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20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ab/>
      </w:r>
    </w:p>
    <w:p>
      <w:pPr>
        <w:spacing w:line="600" w:lineRule="exact"/>
        <w:ind w:firstLine="640"/>
        <w:jc w:val="center"/>
        <w:rPr>
          <w:rFonts w:ascii="Times New Roman" w:hAnsi="Times New Roman"/>
        </w:rPr>
      </w:pPr>
    </w:p>
    <w:p>
      <w:pPr>
        <w:spacing w:line="600" w:lineRule="exact"/>
        <w:ind w:firstLine="640"/>
        <w:jc w:val="center"/>
        <w:rPr>
          <w:rFonts w:ascii="Times New Roman" w:hAnsi="Times New Roman"/>
        </w:rPr>
      </w:pPr>
    </w:p>
    <w:p>
      <w:pPr>
        <w:spacing w:line="600" w:lineRule="exact"/>
        <w:ind w:firstLine="640"/>
        <w:jc w:val="center"/>
        <w:rPr>
          <w:rFonts w:ascii="Times New Roman" w:hAnsi="Times New Roman"/>
        </w:rPr>
      </w:pPr>
    </w:p>
    <w:p>
      <w:pPr>
        <w:spacing w:line="600" w:lineRule="exact"/>
        <w:ind w:firstLine="640"/>
        <w:jc w:val="center"/>
        <w:rPr>
          <w:rFonts w:ascii="Times New Roman" w:hAnsi="Times New Roman"/>
        </w:rPr>
      </w:pPr>
    </w:p>
    <w:p>
      <w:pPr>
        <w:spacing w:line="540" w:lineRule="exact"/>
        <w:ind w:firstLine="640"/>
        <w:jc w:val="center"/>
        <w:rPr>
          <w:rFonts w:ascii="Times New Roman" w:hAnsi="Times New Roman"/>
        </w:rPr>
      </w:pPr>
    </w:p>
    <w:p>
      <w:pPr>
        <w:spacing w:line="300" w:lineRule="exact"/>
        <w:ind w:firstLine="640"/>
        <w:jc w:val="center"/>
        <w:rPr>
          <w:rFonts w:ascii="Times New Roman" w:hAnsi="Times New Roman"/>
        </w:rPr>
      </w:pPr>
    </w:p>
    <w:p>
      <w:pPr>
        <w:spacing w:line="540" w:lineRule="exact"/>
        <w:ind w:firstLine="640"/>
        <w:jc w:val="center"/>
        <w:rPr>
          <w:rFonts w:ascii="Times New Roman" w:hAnsi="Times New Roman"/>
        </w:rPr>
      </w:pPr>
    </w:p>
    <w:p>
      <w:pPr>
        <w:spacing w:line="600" w:lineRule="exact"/>
        <w:ind w:firstLine="640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安府办发〔</w:t>
      </w:r>
      <w:r>
        <w:rPr>
          <w:rFonts w:ascii="Times New Roman" w:hAnsi="Times New Roman" w:eastAsia="方正仿宋_GBK"/>
          <w:sz w:val="32"/>
          <w:szCs w:val="32"/>
        </w:rPr>
        <w:t>2022</w:t>
      </w:r>
      <w:r>
        <w:rPr>
          <w:rFonts w:hint="eastAsia" w:ascii="Times New Roman" w:hAnsi="Times New Roman" w:eastAsia="方正仿宋_GBK"/>
          <w:sz w:val="32"/>
          <w:szCs w:val="32"/>
        </w:rPr>
        <w:t>〕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号</w:t>
      </w:r>
    </w:p>
    <w:p>
      <w:pPr>
        <w:spacing w:line="1100" w:lineRule="exact"/>
        <w:ind w:firstLine="640"/>
        <w:jc w:val="center"/>
        <w:rPr>
          <w:rFonts w:ascii="Times New Roman" w:hAnsi="Times New Roman"/>
        </w:rPr>
      </w:pPr>
    </w:p>
    <w:p>
      <w:pPr>
        <w:spacing w:line="6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安岳县人民政府办公室</w:t>
      </w:r>
    </w:p>
    <w:p>
      <w:pPr>
        <w:spacing w:line="660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关于印发《</w:t>
      </w:r>
      <w:r>
        <w:rPr>
          <w:rFonts w:ascii="Times New Roman" w:hAnsi="Times New Roman" w:eastAsia="方正小标宋简体" w:cs="方正小标宋简体"/>
          <w:sz w:val="44"/>
          <w:szCs w:val="44"/>
        </w:rPr>
        <w:t>2022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年度安岳县人民政府常务会议学法计划》的通知</w:t>
      </w:r>
    </w:p>
    <w:p>
      <w:pPr>
        <w:spacing w:line="560" w:lineRule="exact"/>
        <w:ind w:left="640" w:hanging="640" w:hanging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各乡镇（街道）人民政府（办事处），龙台发展区管委会，县级各部门：</w:t>
      </w:r>
    </w:p>
    <w:p>
      <w:pPr>
        <w:spacing w:line="58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现将《</w:t>
      </w:r>
      <w:r>
        <w:rPr>
          <w:rFonts w:ascii="Times New Roman" w:hAnsi="Times New Roman" w:eastAsia="方正仿宋简体" w:cs="方正仿宋简体"/>
          <w:sz w:val="32"/>
          <w:szCs w:val="32"/>
        </w:rPr>
        <w:t>2022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年度安岳县人民政府常务会议学法计划》印发你们，请认真抓好贯彻落实。</w:t>
      </w:r>
    </w:p>
    <w:p>
      <w:pPr>
        <w:spacing w:line="580" w:lineRule="exact"/>
        <w:ind w:left="640" w:hanging="640" w:hangingChars="200"/>
        <w:jc w:val="lef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80" w:lineRule="exact"/>
        <w:ind w:left="638" w:leftChars="304" w:firstLine="4160" w:firstLineChars="1300"/>
        <w:jc w:val="left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安岳县人民政府办公室</w:t>
      </w:r>
    </w:p>
    <w:p>
      <w:pPr>
        <w:spacing w:line="580" w:lineRule="exact"/>
        <w:ind w:left="638" w:leftChars="304" w:firstLine="4480" w:firstLineChars="1400"/>
        <w:jc w:val="left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ascii="Times New Roman" w:hAnsi="Times New Roman" w:eastAsia="方正仿宋简体" w:cs="方正仿宋简体"/>
          <w:sz w:val="32"/>
          <w:szCs w:val="32"/>
        </w:rPr>
        <w:t>2022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年</w:t>
      </w:r>
      <w:r>
        <w:rPr>
          <w:rFonts w:ascii="Times New Roman" w:hAnsi="Times New Roman" w:eastAsia="方正仿宋简体" w:cs="方正仿宋简体"/>
          <w:sz w:val="32"/>
          <w:szCs w:val="32"/>
        </w:rPr>
        <w:t>1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月</w:t>
      </w:r>
      <w:r>
        <w:rPr>
          <w:rFonts w:ascii="Times New Roman" w:hAnsi="Times New Roman" w:eastAsia="方正仿宋简体" w:cs="方正仿宋简体"/>
          <w:sz w:val="32"/>
          <w:szCs w:val="32"/>
        </w:rPr>
        <w:t>13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日</w:t>
      </w:r>
    </w:p>
    <w:p>
      <w:pPr>
        <w:spacing w:line="660" w:lineRule="exact"/>
        <w:jc w:val="center"/>
        <w:rPr>
          <w:rFonts w:ascii="Times New Roman" w:hAnsi="Times New Roman" w:eastAsia="方正小标宋简体" w:cs="方正小标宋简体"/>
          <w:spacing w:val="-6"/>
          <w:sz w:val="44"/>
          <w:szCs w:val="44"/>
        </w:rPr>
      </w:pPr>
      <w:r>
        <w:rPr>
          <w:rFonts w:ascii="Times New Roman" w:hAnsi="Times New Roman" w:eastAsia="方正小标宋简体" w:cs="方正小标宋简体"/>
          <w:spacing w:val="-6"/>
          <w:sz w:val="44"/>
          <w:szCs w:val="44"/>
        </w:rPr>
        <w:t>2022</w:t>
      </w:r>
      <w:r>
        <w:rPr>
          <w:rFonts w:hint="eastAsia" w:ascii="Times New Roman" w:hAnsi="Times New Roman" w:eastAsia="方正小标宋简体" w:cs="方正小标宋简体"/>
          <w:spacing w:val="-6"/>
          <w:sz w:val="44"/>
          <w:szCs w:val="44"/>
        </w:rPr>
        <w:t>年度安岳县人民政府常务会议学法计划</w:t>
      </w:r>
    </w:p>
    <w:p>
      <w:pPr>
        <w:spacing w:line="560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根据《安岳县人民政府常务会议学法制度》（安府办函〔</w:t>
      </w:r>
      <w:r>
        <w:rPr>
          <w:rFonts w:ascii="Times New Roman" w:hAnsi="Times New Roman" w:eastAsia="方正仿宋简体" w:cs="方正仿宋简体"/>
          <w:sz w:val="32"/>
          <w:szCs w:val="32"/>
        </w:rPr>
        <w:t>2014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〕</w:t>
      </w:r>
      <w:r>
        <w:rPr>
          <w:rFonts w:ascii="Times New Roman" w:hAnsi="Times New Roman" w:eastAsia="方正仿宋简体" w:cs="方正仿宋简体"/>
          <w:sz w:val="32"/>
          <w:szCs w:val="32"/>
        </w:rPr>
        <w:t>197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号）要求，现将</w:t>
      </w:r>
      <w:r>
        <w:rPr>
          <w:rFonts w:ascii="Times New Roman" w:hAnsi="Times New Roman" w:eastAsia="方正仿宋简体" w:cs="方正仿宋简体"/>
          <w:sz w:val="32"/>
          <w:szCs w:val="32"/>
        </w:rPr>
        <w:t>2022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年度安岳县人民政府常务会议学法计划安排如下。</w:t>
      </w:r>
    </w:p>
    <w:p>
      <w:pPr>
        <w:spacing w:line="580" w:lineRule="exact"/>
        <w:ind w:firstLine="640" w:firstLineChars="200"/>
        <w:rPr>
          <w:rFonts w:ascii="Times New Roman" w:hAnsi="Times New Roman" w:eastAsia="方正黑体简体" w:cs="方正黑体简体"/>
          <w:sz w:val="32"/>
          <w:szCs w:val="32"/>
        </w:rPr>
      </w:pPr>
      <w:r>
        <w:rPr>
          <w:rFonts w:hint="eastAsia" w:ascii="Times New Roman" w:hAnsi="Times New Roman" w:eastAsia="方正黑体简体" w:cs="方正黑体简体"/>
          <w:sz w:val="32"/>
          <w:szCs w:val="32"/>
        </w:rPr>
        <w:t>一、参加人员</w:t>
      </w:r>
    </w:p>
    <w:p>
      <w:pPr>
        <w:spacing w:line="58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县政府常务会议出席、列席人员。</w:t>
      </w:r>
    </w:p>
    <w:p>
      <w:pPr>
        <w:spacing w:line="580" w:lineRule="exact"/>
        <w:ind w:firstLine="640" w:firstLineChars="200"/>
        <w:rPr>
          <w:rFonts w:ascii="Times New Roman" w:hAnsi="Times New Roman" w:eastAsia="方正黑体简体" w:cs="方正黑体简体"/>
          <w:sz w:val="32"/>
          <w:szCs w:val="32"/>
        </w:rPr>
      </w:pPr>
      <w:r>
        <w:rPr>
          <w:rFonts w:hint="eastAsia" w:ascii="Times New Roman" w:hAnsi="Times New Roman" w:eastAsia="方正黑体简体" w:cs="方正黑体简体"/>
          <w:sz w:val="32"/>
          <w:szCs w:val="32"/>
        </w:rPr>
        <w:t>二、学习方式</w:t>
      </w:r>
    </w:p>
    <w:p>
      <w:pPr>
        <w:spacing w:line="58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会前集中学习</w:t>
      </w:r>
      <w:r>
        <w:rPr>
          <w:rFonts w:ascii="Times New Roman" w:hAnsi="Times New Roman" w:eastAsia="方正仿宋简体" w:cs="方正仿宋简体"/>
          <w:sz w:val="32"/>
          <w:szCs w:val="32"/>
        </w:rPr>
        <w:t>30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分钟。</w:t>
      </w:r>
    </w:p>
    <w:p>
      <w:pPr>
        <w:spacing w:line="580" w:lineRule="exact"/>
        <w:ind w:firstLine="640" w:firstLineChars="200"/>
        <w:rPr>
          <w:rFonts w:ascii="Times New Roman" w:hAnsi="Times New Roman" w:eastAsia="方正黑体简体" w:cs="方正黑体简体"/>
          <w:sz w:val="32"/>
          <w:szCs w:val="32"/>
        </w:rPr>
      </w:pPr>
      <w:r>
        <w:rPr>
          <w:rFonts w:hint="eastAsia" w:ascii="Times New Roman" w:hAnsi="Times New Roman" w:eastAsia="方正黑体简体" w:cs="方正黑体简体"/>
          <w:sz w:val="32"/>
          <w:szCs w:val="32"/>
        </w:rPr>
        <w:t>三、学习安排</w:t>
      </w:r>
      <w:r>
        <w:rPr>
          <w:rFonts w:ascii="Times New Roman" w:hAnsi="Times New Roman" w:eastAsia="方正黑体简体" w:cs="方正黑体简体"/>
          <w:sz w:val="32"/>
          <w:szCs w:val="32"/>
        </w:rPr>
        <w:t xml:space="preserve"> </w:t>
      </w:r>
    </w:p>
    <w:tbl>
      <w:tblPr>
        <w:tblStyle w:val="6"/>
        <w:tblpPr w:leftFromText="180" w:rightFromText="180" w:vertAnchor="text" w:horzAnchor="page" w:tblpX="1182" w:tblpY="793"/>
        <w:tblOverlap w:val="never"/>
        <w:tblW w:w="9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6187"/>
        <w:gridCol w:w="2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方正黑体简体" w:cs="方正仿宋简体"/>
                <w:bCs/>
                <w:sz w:val="24"/>
              </w:rPr>
            </w:pPr>
            <w:r>
              <w:rPr>
                <w:rFonts w:hint="eastAsia" w:ascii="Times New Roman" w:hAnsi="Times New Roman" w:eastAsia="方正黑体简体" w:cs="方正仿宋简体"/>
                <w:bCs/>
                <w:sz w:val="24"/>
              </w:rPr>
              <w:t>时间</w:t>
            </w:r>
          </w:p>
        </w:tc>
        <w:tc>
          <w:tcPr>
            <w:tcW w:w="6187" w:type="dxa"/>
            <w:vAlign w:val="center"/>
          </w:tcPr>
          <w:p>
            <w:pPr>
              <w:jc w:val="center"/>
              <w:rPr>
                <w:rFonts w:ascii="Times New Roman" w:hAnsi="Times New Roman" w:eastAsia="方正黑体简体" w:cs="方正仿宋简体"/>
                <w:bCs/>
                <w:sz w:val="24"/>
              </w:rPr>
            </w:pPr>
            <w:r>
              <w:rPr>
                <w:rFonts w:hint="eastAsia" w:ascii="Times New Roman" w:hAnsi="Times New Roman" w:eastAsia="方正黑体简体" w:cs="方正仿宋简体"/>
                <w:bCs/>
                <w:sz w:val="24"/>
              </w:rPr>
              <w:t>学习内容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ascii="Times New Roman" w:hAnsi="Times New Roman" w:eastAsia="方正黑体简体" w:cs="方正仿宋简体"/>
                <w:bCs/>
                <w:sz w:val="24"/>
              </w:rPr>
            </w:pPr>
            <w:r>
              <w:rPr>
                <w:rFonts w:hint="eastAsia" w:ascii="Times New Roman" w:hAnsi="Times New Roman" w:eastAsia="方正黑体简体" w:cs="方正仿宋简体"/>
                <w:bCs/>
                <w:sz w:val="24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ascii="Times New Roman" w:hAnsi="Times New Roman" w:eastAsia="方正仿宋简体" w:cs="方正仿宋简体"/>
                <w:sz w:val="24"/>
              </w:rPr>
              <w:t>1</w:t>
            </w:r>
            <w:r>
              <w:rPr>
                <w:rFonts w:hint="eastAsia" w:ascii="Times New Roman" w:hAnsi="Times New Roman" w:eastAsia="方正仿宋简体" w:cs="方正仿宋简体"/>
                <w:sz w:val="24"/>
              </w:rPr>
              <w:t>月</w:t>
            </w:r>
          </w:p>
        </w:tc>
        <w:tc>
          <w:tcPr>
            <w:tcW w:w="61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《中华人民共和国法律援助法》</w:t>
            </w:r>
          </w:p>
        </w:tc>
        <w:tc>
          <w:tcPr>
            <w:tcW w:w="28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ascii="Times New Roman" w:hAnsi="Times New Roman" w:eastAsia="方正仿宋简体" w:cs="方正仿宋简体"/>
                <w:sz w:val="24"/>
              </w:rPr>
              <w:t>2</w:t>
            </w:r>
            <w:r>
              <w:rPr>
                <w:rFonts w:hint="eastAsia" w:ascii="Times New Roman" w:hAnsi="Times New Roman" w:eastAsia="方正仿宋简体" w:cs="方正仿宋简体"/>
                <w:sz w:val="24"/>
              </w:rPr>
              <w:t>月</w:t>
            </w:r>
          </w:p>
        </w:tc>
        <w:tc>
          <w:tcPr>
            <w:tcW w:w="61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《中华人民共和国行政处罚法》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《国务院关于进一步贯彻实施〈中华人民共和国行政处罚法〉的通知》（国发〔</w:t>
            </w:r>
            <w:r>
              <w:rPr>
                <w:rFonts w:ascii="Times New Roman" w:hAnsi="Times New Roman" w:eastAsia="方正仿宋简体" w:cs="方正仿宋简体"/>
                <w:sz w:val="24"/>
              </w:rPr>
              <w:t>2021</w:t>
            </w:r>
            <w:r>
              <w:rPr>
                <w:rFonts w:hint="eastAsia" w:ascii="Times New Roman" w:hAnsi="Times New Roman" w:eastAsia="方正仿宋简体" w:cs="方正仿宋简体"/>
                <w:sz w:val="24"/>
              </w:rPr>
              <w:t>〕</w:t>
            </w:r>
            <w:r>
              <w:rPr>
                <w:rFonts w:ascii="Times New Roman" w:hAnsi="Times New Roman" w:eastAsia="方正仿宋简体" w:cs="方正仿宋简体"/>
                <w:sz w:val="24"/>
              </w:rPr>
              <w:t>26</w:t>
            </w:r>
            <w:r>
              <w:rPr>
                <w:rFonts w:hint="eastAsia" w:ascii="Times New Roman" w:hAnsi="Times New Roman" w:eastAsia="方正仿宋简体" w:cs="方正仿宋简体"/>
                <w:sz w:val="24"/>
              </w:rPr>
              <w:t>号）</w:t>
            </w:r>
          </w:p>
        </w:tc>
        <w:tc>
          <w:tcPr>
            <w:tcW w:w="28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县综合行政执法局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ascii="Times New Roman" w:hAnsi="Times New Roman" w:eastAsia="方正仿宋简体" w:cs="方正仿宋简体"/>
                <w:sz w:val="24"/>
              </w:rPr>
              <w:t>3</w:t>
            </w:r>
            <w:r>
              <w:rPr>
                <w:rFonts w:hint="eastAsia" w:ascii="Times New Roman" w:hAnsi="Times New Roman" w:eastAsia="方正仿宋简体" w:cs="方正仿宋简体"/>
                <w:sz w:val="24"/>
              </w:rPr>
              <w:t>月</w:t>
            </w:r>
          </w:p>
        </w:tc>
        <w:tc>
          <w:tcPr>
            <w:tcW w:w="6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《四川省行政规范性文件管理办法》</w:t>
            </w:r>
          </w:p>
        </w:tc>
        <w:tc>
          <w:tcPr>
            <w:tcW w:w="28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ascii="Times New Roman" w:hAnsi="Times New Roman" w:eastAsia="方正仿宋简体" w:cs="方正仿宋简体"/>
                <w:sz w:val="24"/>
              </w:rPr>
              <w:t>4</w:t>
            </w:r>
            <w:r>
              <w:rPr>
                <w:rFonts w:hint="eastAsia" w:ascii="Times New Roman" w:hAnsi="Times New Roman" w:eastAsia="方正仿宋简体" w:cs="方正仿宋简体"/>
                <w:sz w:val="24"/>
              </w:rPr>
              <w:t>月</w:t>
            </w:r>
          </w:p>
        </w:tc>
        <w:tc>
          <w:tcPr>
            <w:tcW w:w="61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《防范和处置非法集资条例》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《四川省粮食安全保障条例》</w:t>
            </w:r>
          </w:p>
        </w:tc>
        <w:tc>
          <w:tcPr>
            <w:tcW w:w="28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spacing w:val="-23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23"/>
                <w:sz w:val="24"/>
              </w:rPr>
              <w:t>县国有资产监管和金融工作局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color w:val="FF0000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县发展和改革局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ascii="Times New Roman" w:hAnsi="Times New Roman" w:eastAsia="方正仿宋简体" w:cs="方正仿宋简体"/>
                <w:sz w:val="24"/>
              </w:rPr>
              <w:t>5</w:t>
            </w:r>
            <w:r>
              <w:rPr>
                <w:rFonts w:hint="eastAsia" w:ascii="Times New Roman" w:hAnsi="Times New Roman" w:eastAsia="方正仿宋简体" w:cs="方正仿宋简体"/>
                <w:sz w:val="24"/>
              </w:rPr>
              <w:t>月</w:t>
            </w:r>
          </w:p>
        </w:tc>
        <w:tc>
          <w:tcPr>
            <w:tcW w:w="61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《中华人民共和国反有组织犯罪法》</w:t>
            </w:r>
          </w:p>
        </w:tc>
        <w:tc>
          <w:tcPr>
            <w:tcW w:w="28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县公安局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ascii="Times New Roman" w:hAnsi="Times New Roman" w:eastAsia="方正仿宋简体" w:cs="方正仿宋简体"/>
                <w:sz w:val="24"/>
              </w:rPr>
              <w:t>6</w:t>
            </w:r>
            <w:r>
              <w:rPr>
                <w:rFonts w:hint="eastAsia" w:ascii="Times New Roman" w:hAnsi="Times New Roman" w:eastAsia="方正仿宋简体" w:cs="方正仿宋简体"/>
                <w:sz w:val="24"/>
              </w:rPr>
              <w:t>月</w:t>
            </w:r>
          </w:p>
        </w:tc>
        <w:tc>
          <w:tcPr>
            <w:tcW w:w="61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《中华人民共和国土地管理法实施条例》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《中华人民共和国安全生产法》</w:t>
            </w:r>
          </w:p>
        </w:tc>
        <w:tc>
          <w:tcPr>
            <w:tcW w:w="28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县自然资源和规划局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ascii="Times New Roman" w:hAnsi="Times New Roman" w:eastAsia="方正仿宋简体" w:cs="方正仿宋简体"/>
                <w:sz w:val="24"/>
              </w:rPr>
              <w:t>7</w:t>
            </w:r>
            <w:r>
              <w:rPr>
                <w:rFonts w:hint="eastAsia" w:ascii="Times New Roman" w:hAnsi="Times New Roman" w:eastAsia="方正仿宋简体" w:cs="方正仿宋简体"/>
                <w:sz w:val="24"/>
              </w:rPr>
              <w:t>月</w:t>
            </w:r>
          </w:p>
        </w:tc>
        <w:tc>
          <w:tcPr>
            <w:tcW w:w="61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《中华人民共和国教育法》</w:t>
            </w:r>
          </w:p>
          <w:p>
            <w:pPr>
              <w:widowControl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《中华人民共和国民办教育促进法实施条例》</w:t>
            </w:r>
          </w:p>
        </w:tc>
        <w:tc>
          <w:tcPr>
            <w:tcW w:w="28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县教育和体育局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ascii="Times New Roman" w:hAnsi="Times New Roman" w:eastAsia="方正仿宋简体" w:cs="方正仿宋简体"/>
                <w:sz w:val="24"/>
              </w:rPr>
              <w:t>8</w:t>
            </w:r>
            <w:r>
              <w:rPr>
                <w:rFonts w:hint="eastAsia" w:ascii="Times New Roman" w:hAnsi="Times New Roman" w:eastAsia="方正仿宋简体" w:cs="方正仿宋简体"/>
                <w:sz w:val="24"/>
              </w:rPr>
              <w:t>月</w:t>
            </w:r>
          </w:p>
        </w:tc>
        <w:tc>
          <w:tcPr>
            <w:tcW w:w="61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《中华人民共和国噪声污染防治法》</w:t>
            </w:r>
          </w:p>
        </w:tc>
        <w:tc>
          <w:tcPr>
            <w:tcW w:w="28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资阳市安岳生态环境局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ascii="Times New Roman" w:hAnsi="Times New Roman" w:eastAsia="方正仿宋简体" w:cs="方正仿宋简体"/>
                <w:sz w:val="24"/>
              </w:rPr>
              <w:t>9</w:t>
            </w:r>
            <w:r>
              <w:rPr>
                <w:rFonts w:hint="eastAsia" w:ascii="Times New Roman" w:hAnsi="Times New Roman" w:eastAsia="方正仿宋简体" w:cs="方正仿宋简体"/>
                <w:sz w:val="24"/>
              </w:rPr>
              <w:t>月</w:t>
            </w:r>
          </w:p>
        </w:tc>
        <w:tc>
          <w:tcPr>
            <w:tcW w:w="61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《中华人民共和国审计法》</w:t>
            </w:r>
          </w:p>
        </w:tc>
        <w:tc>
          <w:tcPr>
            <w:tcW w:w="28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县审计局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ascii="Times New Roman" w:hAnsi="Times New Roman" w:eastAsia="方正仿宋简体" w:cs="方正仿宋简体"/>
                <w:sz w:val="24"/>
              </w:rPr>
              <w:t>10</w:t>
            </w:r>
            <w:r>
              <w:rPr>
                <w:rFonts w:hint="eastAsia" w:ascii="Times New Roman" w:hAnsi="Times New Roman" w:eastAsia="方正仿宋简体" w:cs="方正仿宋简体"/>
                <w:sz w:val="24"/>
              </w:rPr>
              <w:t>月</w:t>
            </w:r>
          </w:p>
        </w:tc>
        <w:tc>
          <w:tcPr>
            <w:tcW w:w="61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《中华人民共和国监察官法》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《中华人民共和国监察法实施条例》</w:t>
            </w:r>
          </w:p>
        </w:tc>
        <w:tc>
          <w:tcPr>
            <w:tcW w:w="28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县监委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方正仿宋简体"/>
                <w:sz w:val="24"/>
              </w:rPr>
              <w:t>11</w:t>
            </w:r>
            <w:r>
              <w:rPr>
                <w:rFonts w:hint="eastAsia" w:ascii="Times New Roman" w:hAnsi="Times New Roman" w:eastAsia="方正仿宋简体" w:cs="方正仿宋简体"/>
                <w:sz w:val="24"/>
              </w:rPr>
              <w:t>月</w:t>
            </w:r>
          </w:p>
        </w:tc>
        <w:tc>
          <w:tcPr>
            <w:tcW w:w="61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《中华人民共和国乡村振兴促进法》</w:t>
            </w:r>
          </w:p>
        </w:tc>
        <w:tc>
          <w:tcPr>
            <w:tcW w:w="28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ascii="Times New Roman" w:hAnsi="Times New Roman" w:eastAsia="方正仿宋简体" w:cs="方正仿宋简体"/>
                <w:sz w:val="24"/>
              </w:rPr>
              <w:t>12</w:t>
            </w:r>
            <w:r>
              <w:rPr>
                <w:rFonts w:hint="eastAsia" w:ascii="Times New Roman" w:hAnsi="Times New Roman" w:eastAsia="方正仿宋简体" w:cs="方正仿宋简体"/>
                <w:sz w:val="24"/>
              </w:rPr>
              <w:t>月</w:t>
            </w:r>
          </w:p>
        </w:tc>
        <w:tc>
          <w:tcPr>
            <w:tcW w:w="61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《中华人民共和国工会法》</w:t>
            </w:r>
          </w:p>
        </w:tc>
        <w:tc>
          <w:tcPr>
            <w:tcW w:w="28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县总工会</w:t>
            </w:r>
          </w:p>
        </w:tc>
      </w:tr>
    </w:tbl>
    <w:p>
      <w:pPr>
        <w:spacing w:line="580" w:lineRule="exact"/>
        <w:ind w:firstLine="640" w:firstLineChars="200"/>
        <w:rPr>
          <w:rFonts w:ascii="Times New Roman" w:hAnsi="Times New Roman" w:eastAsia="方正黑体简体" w:cs="方正黑体简体"/>
          <w:sz w:val="32"/>
          <w:szCs w:val="32"/>
        </w:rPr>
      </w:pPr>
      <w:r>
        <w:rPr>
          <w:rFonts w:hint="eastAsia" w:ascii="Times New Roman" w:hAnsi="Times New Roman" w:eastAsia="方正黑体简体" w:cs="方正黑体简体"/>
          <w:sz w:val="32"/>
          <w:szCs w:val="32"/>
        </w:rPr>
        <w:t>四、组织实施</w:t>
      </w:r>
    </w:p>
    <w:p>
      <w:pPr>
        <w:spacing w:line="58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县政府常务会议学法活动由县政府办公室负责组织实施，具体事务由县政府办公室常务办负责。各承办单位应按照学习专题认真准备学法内容，原则上由本单位主要领导负责领学，学习内容可根据县政府领导要求进行调整。</w:t>
      </w:r>
    </w:p>
    <w:p>
      <w:pPr>
        <w:spacing w:line="580" w:lineRule="exact"/>
        <w:ind w:firstLine="640" w:firstLineChars="200"/>
        <w:rPr>
          <w:rFonts w:ascii="Times New Roman" w:hAnsi="Times New Roman" w:eastAsia="方正黑体简体" w:cs="方正黑体简体"/>
          <w:sz w:val="32"/>
          <w:szCs w:val="32"/>
        </w:rPr>
      </w:pPr>
      <w:r>
        <w:rPr>
          <w:rFonts w:hint="eastAsia" w:ascii="Times New Roman" w:hAnsi="Times New Roman" w:eastAsia="方正黑体简体" w:cs="方正黑体简体"/>
          <w:sz w:val="32"/>
          <w:szCs w:val="32"/>
        </w:rPr>
        <w:t>五、工作要求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楷体简体" w:cs="方正楷体简体"/>
          <w:b/>
          <w:bCs/>
          <w:sz w:val="32"/>
          <w:szCs w:val="32"/>
        </w:rPr>
        <w:t>（一）高度重视，确保制度落实。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领导干部学法制度是提高依法行政水平的重要途径，是加强政府自身建设的重要举措。各级各部门要自觉树立学法观念，增强学法意识，参照《</w:t>
      </w:r>
      <w:r>
        <w:rPr>
          <w:rFonts w:ascii="Times New Roman" w:hAnsi="Times New Roman" w:eastAsia="方正仿宋简体" w:cs="方正仿宋简体"/>
          <w:sz w:val="32"/>
          <w:szCs w:val="32"/>
        </w:rPr>
        <w:t>2022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年度安岳县人民政府常务会议学法计划》，制定本单位的学法计划，确保全民学法深入推进。</w:t>
      </w:r>
    </w:p>
    <w:p>
      <w:pPr>
        <w:spacing w:line="580" w:lineRule="exact"/>
        <w:ind w:firstLine="643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楷体简体" w:cs="方正楷体简体"/>
          <w:b/>
          <w:bCs/>
          <w:sz w:val="32"/>
          <w:szCs w:val="32"/>
        </w:rPr>
        <w:t>（二）充分准备，确保学法质量。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县政府常务会学法活动承办单位要按照学法内容，提前精心收集完善相关法律法规，负责领学的同志要认真研读学习内容并做好领学准备。各级各部门要按本单位学习计划狠抓组织实施，紧密结合工作职能职责，突出学习重点，推动依法办事能力不断提高。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楷体简体" w:cs="方正楷体简体"/>
          <w:b/>
          <w:bCs/>
          <w:sz w:val="32"/>
          <w:szCs w:val="32"/>
        </w:rPr>
        <w:t>（三）强化监督，确保活动成效。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县政府督查室要牵头对各级各部门学法情况进行定期或不定期督查，对不重视学法工作、未开展学法活动的情况及时予以通报，并作为依法行政的重要内容进行考核，确保学法活动取得成效。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outlineLvl w:val="0"/>
        <w:rPr>
          <w:rFonts w:ascii="Times New Roman" w:hAnsi="Times New Roman" w:eastAsia="方正仿宋_GBK"/>
          <w:kern w:val="0"/>
          <w:sz w:val="28"/>
          <w:szCs w:val="32"/>
          <w:lang w:val="zh-CN"/>
        </w:rPr>
      </w:pPr>
    </w:p>
    <w:p>
      <w:pPr>
        <w:spacing w:line="590" w:lineRule="exact"/>
        <w:outlineLvl w:val="0"/>
        <w:rPr>
          <w:rFonts w:ascii="Times New Roman" w:hAnsi="Times New Roman" w:eastAsia="方正仿宋_GBK"/>
          <w:kern w:val="0"/>
          <w:sz w:val="28"/>
          <w:szCs w:val="32"/>
          <w:lang w:val="zh-CN"/>
        </w:rPr>
      </w:pPr>
    </w:p>
    <w:p>
      <w:pPr>
        <w:spacing w:line="590" w:lineRule="exact"/>
        <w:outlineLvl w:val="0"/>
        <w:rPr>
          <w:rFonts w:ascii="Times New Roman" w:hAnsi="Times New Roman" w:eastAsia="方正仿宋_GBK"/>
          <w:kern w:val="0"/>
          <w:sz w:val="28"/>
          <w:szCs w:val="32"/>
          <w:lang w:val="zh-CN"/>
        </w:rPr>
      </w:pPr>
    </w:p>
    <w:p>
      <w:pPr>
        <w:spacing w:line="590" w:lineRule="exact"/>
        <w:outlineLvl w:val="0"/>
        <w:rPr>
          <w:rFonts w:ascii="Times New Roman" w:hAnsi="Times New Roman" w:eastAsia="方正仿宋_GBK"/>
          <w:kern w:val="0"/>
          <w:sz w:val="28"/>
          <w:szCs w:val="32"/>
          <w:lang w:val="zh-CN"/>
        </w:rPr>
      </w:pPr>
    </w:p>
    <w:p>
      <w:pPr>
        <w:spacing w:line="590" w:lineRule="exact"/>
        <w:outlineLvl w:val="0"/>
        <w:rPr>
          <w:rFonts w:ascii="Times New Roman" w:hAnsi="Times New Roman" w:eastAsia="方正仿宋_GBK"/>
          <w:kern w:val="0"/>
          <w:sz w:val="28"/>
          <w:szCs w:val="32"/>
          <w:lang w:val="zh-CN"/>
        </w:rPr>
      </w:pPr>
    </w:p>
    <w:p>
      <w:pPr>
        <w:spacing w:line="590" w:lineRule="exact"/>
        <w:outlineLvl w:val="0"/>
        <w:rPr>
          <w:rFonts w:ascii="Times New Roman" w:hAnsi="Times New Roman" w:eastAsia="方正仿宋_GBK"/>
          <w:kern w:val="0"/>
          <w:sz w:val="28"/>
          <w:szCs w:val="32"/>
          <w:lang w:val="zh-CN"/>
        </w:rPr>
      </w:pPr>
    </w:p>
    <w:p>
      <w:pPr>
        <w:spacing w:line="590" w:lineRule="exact"/>
        <w:outlineLvl w:val="0"/>
        <w:rPr>
          <w:rFonts w:ascii="Times New Roman" w:hAnsi="Times New Roman" w:eastAsia="方正仿宋_GBK"/>
          <w:kern w:val="0"/>
          <w:sz w:val="28"/>
          <w:szCs w:val="32"/>
          <w:lang w:val="zh-CN"/>
        </w:rPr>
      </w:pPr>
    </w:p>
    <w:p>
      <w:pPr>
        <w:spacing w:line="590" w:lineRule="exact"/>
        <w:outlineLvl w:val="0"/>
        <w:rPr>
          <w:rFonts w:ascii="Times New Roman" w:hAnsi="Times New Roman" w:eastAsia="方正仿宋_GBK"/>
          <w:kern w:val="0"/>
          <w:sz w:val="28"/>
          <w:szCs w:val="32"/>
          <w:lang w:val="zh-CN"/>
        </w:rPr>
      </w:pPr>
    </w:p>
    <w:p>
      <w:pPr>
        <w:spacing w:line="590" w:lineRule="exact"/>
        <w:outlineLvl w:val="0"/>
        <w:rPr>
          <w:rFonts w:ascii="Times New Roman" w:hAnsi="Times New Roman" w:eastAsia="方正仿宋_GBK"/>
          <w:kern w:val="0"/>
          <w:sz w:val="28"/>
          <w:szCs w:val="32"/>
          <w:lang w:val="zh-CN"/>
        </w:rPr>
      </w:pPr>
    </w:p>
    <w:p>
      <w:pPr>
        <w:spacing w:line="590" w:lineRule="exact"/>
        <w:outlineLvl w:val="0"/>
        <w:rPr>
          <w:rFonts w:ascii="Times New Roman" w:hAnsi="Times New Roman" w:eastAsia="方正仿宋_GBK"/>
          <w:kern w:val="0"/>
          <w:sz w:val="28"/>
          <w:szCs w:val="32"/>
          <w:lang w:val="zh-CN"/>
        </w:rPr>
      </w:pPr>
    </w:p>
    <w:p>
      <w:pPr>
        <w:spacing w:line="600" w:lineRule="exact"/>
        <w:rPr>
          <w:rFonts w:ascii="Times New Roman" w:hAnsi="Times New Roman" w:eastAsia="方正小标宋_GBK"/>
          <w:sz w:val="28"/>
          <w:szCs w:val="28"/>
        </w:rPr>
      </w:pPr>
      <w:r>
        <w:pict>
          <v:line id="直线 45" o:spid="_x0000_s1027" o:spt="20" style="position:absolute;left:0pt;margin-left:0pt;margin-top:4.3pt;height:0pt;width:441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Times New Roman" w:hAnsi="Times New Roman" w:eastAsia="方正黑体_GBK"/>
          <w:sz w:val="28"/>
          <w:szCs w:val="28"/>
        </w:rPr>
        <w:t>信息公开选项：</w:t>
      </w:r>
      <w:r>
        <w:rPr>
          <w:rFonts w:hint="eastAsia" w:ascii="Times New Roman" w:hAnsi="Times New Roman" w:eastAsia="方正小标宋_GBK"/>
          <w:sz w:val="28"/>
          <w:szCs w:val="28"/>
        </w:rPr>
        <w:t>主动公开</w:t>
      </w:r>
    </w:p>
    <w:p>
      <w:pPr>
        <w:spacing w:line="580" w:lineRule="exact"/>
        <w:rPr>
          <w:rFonts w:hint="eastAsia" w:ascii="Times New Roman" w:hAnsi="Times New Roman" w:eastAsia="方正仿宋_GBK"/>
          <w:sz w:val="28"/>
          <w:szCs w:val="28"/>
          <w:lang w:eastAsia="zh-CN"/>
        </w:rPr>
      </w:pPr>
      <w:r>
        <w:pict>
          <v:line id="直线 46" o:spid="_x0000_s1028" o:spt="20" style="position:absolute;left:0pt;margin-left:0pt;margin-top:31.2pt;height:0pt;width:441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直线 47" o:spid="_x0000_s1029" o:spt="20" style="position:absolute;left:0pt;margin-left:0pt;margin-top:0.9pt;height:0pt;width:441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Times New Roman" w:hAnsi="Times New Roman" w:eastAsia="方正仿宋_GBK"/>
          <w:sz w:val="28"/>
          <w:szCs w:val="28"/>
        </w:rPr>
        <w:t>安岳县人民政府办公室</w:t>
      </w:r>
      <w:r>
        <w:rPr>
          <w:rFonts w:ascii="Times New Roman" w:hAnsi="Times New Roman" w:eastAsia="方正仿宋_GBK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eastAsia="方正仿宋_GBK"/>
          <w:sz w:val="28"/>
          <w:szCs w:val="28"/>
        </w:rPr>
        <w:t>2022</w:t>
      </w:r>
      <w:r>
        <w:rPr>
          <w:rFonts w:hint="eastAsia" w:ascii="Times New Roman" w:hAnsi="Times New Roman" w:eastAsia="方正仿宋_GBK"/>
          <w:sz w:val="28"/>
          <w:szCs w:val="28"/>
        </w:rPr>
        <w:t>年</w:t>
      </w:r>
      <w:r>
        <w:rPr>
          <w:rFonts w:ascii="Times New Roman" w:hAnsi="Times New Roman" w:eastAsia="方正仿宋_GBK"/>
          <w:sz w:val="28"/>
          <w:szCs w:val="28"/>
        </w:rPr>
        <w:t>1</w:t>
      </w:r>
      <w:r>
        <w:rPr>
          <w:rFonts w:hint="eastAsia" w:ascii="Times New Roman" w:hAnsi="Times New Roman" w:eastAsia="方正仿宋_GBK"/>
          <w:sz w:val="28"/>
          <w:szCs w:val="28"/>
        </w:rPr>
        <w:t>月</w:t>
      </w:r>
      <w:r>
        <w:rPr>
          <w:rFonts w:ascii="Times New Roman" w:hAnsi="Times New Roman" w:eastAsia="方正仿宋_GBK"/>
          <w:sz w:val="28"/>
          <w:szCs w:val="28"/>
        </w:rPr>
        <w:t>13</w:t>
      </w:r>
      <w:r>
        <w:rPr>
          <w:rFonts w:hint="eastAsia" w:ascii="Times New Roman" w:hAnsi="Times New Roman" w:eastAsia="方正仿宋_GBK"/>
          <w:sz w:val="28"/>
          <w:szCs w:val="28"/>
        </w:rPr>
        <w:t>日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发</w:t>
      </w:r>
    </w:p>
    <w:sectPr>
      <w:footerReference r:id="rId3" w:type="default"/>
      <w:pgSz w:w="11906" w:h="16838"/>
      <w:pgMar w:top="2155" w:right="1531" w:bottom="1814" w:left="1531" w:header="851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hint="default"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hint="default" w:ascii="Times New Roman" w:hAnsi="Times New Roman" w:cs="Times New Roman"/>
                    <w:color w:val="000000"/>
                    <w:sz w:val="28"/>
                    <w:szCs w:val="28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color w:val="000000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color w:val="000000"/>
                    <w:sz w:val="28"/>
                    <w:szCs w:val="28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color w:val="000000"/>
                    <w:sz w:val="28"/>
                    <w:szCs w:val="28"/>
                  </w:rPr>
                  <w:t>- 2 -</w:t>
                </w:r>
                <w:r>
                  <w:rPr>
                    <w:rFonts w:hint="default" w:ascii="Times New Roman" w:hAnsi="Times New Roman" w:cs="Times New Roman"/>
                    <w:color w:val="000000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475"/>
    <w:rsid w:val="000D43A4"/>
    <w:rsid w:val="004E1475"/>
    <w:rsid w:val="005B0CC8"/>
    <w:rsid w:val="008111C2"/>
    <w:rsid w:val="009866D9"/>
    <w:rsid w:val="00F4706A"/>
    <w:rsid w:val="01D43DE7"/>
    <w:rsid w:val="03E26C5A"/>
    <w:rsid w:val="048752CB"/>
    <w:rsid w:val="0A2019D6"/>
    <w:rsid w:val="0C7508C0"/>
    <w:rsid w:val="0D137836"/>
    <w:rsid w:val="0D580ED8"/>
    <w:rsid w:val="0D9764F7"/>
    <w:rsid w:val="111501D2"/>
    <w:rsid w:val="122C0869"/>
    <w:rsid w:val="123105BA"/>
    <w:rsid w:val="14420F6B"/>
    <w:rsid w:val="159A7AAF"/>
    <w:rsid w:val="16E40A09"/>
    <w:rsid w:val="1F4D6645"/>
    <w:rsid w:val="1F5F3F7C"/>
    <w:rsid w:val="25957010"/>
    <w:rsid w:val="26AD2DB7"/>
    <w:rsid w:val="27911372"/>
    <w:rsid w:val="27BB3848"/>
    <w:rsid w:val="29304809"/>
    <w:rsid w:val="2AC126BB"/>
    <w:rsid w:val="2C7A07EE"/>
    <w:rsid w:val="2D6D347F"/>
    <w:rsid w:val="2DBA390C"/>
    <w:rsid w:val="2F312D8A"/>
    <w:rsid w:val="2F7DB254"/>
    <w:rsid w:val="31EA52AB"/>
    <w:rsid w:val="32F75A30"/>
    <w:rsid w:val="341A0038"/>
    <w:rsid w:val="3748730E"/>
    <w:rsid w:val="393C605D"/>
    <w:rsid w:val="418E73FB"/>
    <w:rsid w:val="41F93216"/>
    <w:rsid w:val="443D49DA"/>
    <w:rsid w:val="45333229"/>
    <w:rsid w:val="46D766F3"/>
    <w:rsid w:val="489D3B14"/>
    <w:rsid w:val="48A07861"/>
    <w:rsid w:val="48A62F5B"/>
    <w:rsid w:val="4A85328A"/>
    <w:rsid w:val="4AAB4A6F"/>
    <w:rsid w:val="4C4D2DC5"/>
    <w:rsid w:val="52D15E56"/>
    <w:rsid w:val="532A133A"/>
    <w:rsid w:val="533560D0"/>
    <w:rsid w:val="549A7FA5"/>
    <w:rsid w:val="54CB66AB"/>
    <w:rsid w:val="5664717B"/>
    <w:rsid w:val="56E53A20"/>
    <w:rsid w:val="5755216C"/>
    <w:rsid w:val="5A4E6808"/>
    <w:rsid w:val="5B0B066D"/>
    <w:rsid w:val="5BB061E4"/>
    <w:rsid w:val="5D5B2889"/>
    <w:rsid w:val="5FAE56AA"/>
    <w:rsid w:val="5FDF9CD0"/>
    <w:rsid w:val="5FE14EE8"/>
    <w:rsid w:val="605543C6"/>
    <w:rsid w:val="61905E60"/>
    <w:rsid w:val="61C17F4D"/>
    <w:rsid w:val="632B1914"/>
    <w:rsid w:val="64801B3D"/>
    <w:rsid w:val="663F52A6"/>
    <w:rsid w:val="66A92DF2"/>
    <w:rsid w:val="67300877"/>
    <w:rsid w:val="67557C41"/>
    <w:rsid w:val="68D009A2"/>
    <w:rsid w:val="6BB537CC"/>
    <w:rsid w:val="6C7C12C2"/>
    <w:rsid w:val="6E0A02BD"/>
    <w:rsid w:val="6E3A119C"/>
    <w:rsid w:val="6F6557ED"/>
    <w:rsid w:val="7007049B"/>
    <w:rsid w:val="714F6416"/>
    <w:rsid w:val="75917C23"/>
    <w:rsid w:val="75F79B96"/>
    <w:rsid w:val="769D0CCC"/>
    <w:rsid w:val="776B6F75"/>
    <w:rsid w:val="778B51B1"/>
    <w:rsid w:val="778E1A91"/>
    <w:rsid w:val="77F60485"/>
    <w:rsid w:val="7AE750A3"/>
    <w:rsid w:val="7AF45658"/>
    <w:rsid w:val="7BEFD16E"/>
    <w:rsid w:val="7CB37C29"/>
    <w:rsid w:val="7CF7AB6F"/>
    <w:rsid w:val="7FBF4130"/>
    <w:rsid w:val="9B67B696"/>
    <w:rsid w:val="BBC7564C"/>
    <w:rsid w:val="DCF77BB5"/>
    <w:rsid w:val="DFFFEAF8"/>
    <w:rsid w:val="E3DF9215"/>
    <w:rsid w:val="EFB523C0"/>
    <w:rsid w:val="F7BAA132"/>
    <w:rsid w:val="F7EFAE99"/>
    <w:rsid w:val="FBCE5731"/>
    <w:rsid w:val="FBEF571D"/>
    <w:rsid w:val="FDBCBAC6"/>
    <w:rsid w:val="FFCFD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link w:val="14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/>
      <w:kern w:val="0"/>
      <w:sz w:val="24"/>
    </w:rPr>
  </w:style>
  <w:style w:type="table" w:styleId="7">
    <w:name w:val="Table Grid"/>
    <w:basedOn w:val="6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99"/>
    <w:rPr>
      <w:rFonts w:cs="Times New Roman"/>
      <w:i/>
    </w:rPr>
  </w:style>
  <w:style w:type="character" w:styleId="10">
    <w:name w:val="Hyperlink"/>
    <w:basedOn w:val="8"/>
    <w:uiPriority w:val="99"/>
    <w:rPr>
      <w:rFonts w:cs="Times New Roman"/>
      <w:color w:val="0000FF"/>
      <w:u w:val="single"/>
    </w:rPr>
  </w:style>
  <w:style w:type="character" w:customStyle="1" w:styleId="11">
    <w:name w:val="Heading 1 Char"/>
    <w:basedOn w:val="8"/>
    <w:link w:val="2"/>
    <w:uiPriority w:val="9"/>
    <w:rPr>
      <w:rFonts w:ascii="Calibri" w:hAnsi="Calibri" w:cs="宋体"/>
      <w:b/>
      <w:bCs/>
      <w:kern w:val="44"/>
      <w:sz w:val="44"/>
      <w:szCs w:val="44"/>
    </w:rPr>
  </w:style>
  <w:style w:type="character" w:customStyle="1" w:styleId="12">
    <w:name w:val="Footer Char"/>
    <w:basedOn w:val="8"/>
    <w:link w:val="3"/>
    <w:semiHidden/>
    <w:uiPriority w:val="99"/>
    <w:rPr>
      <w:rFonts w:ascii="Calibri" w:hAnsi="Calibri" w:cs="宋体"/>
      <w:sz w:val="18"/>
      <w:szCs w:val="18"/>
    </w:rPr>
  </w:style>
  <w:style w:type="character" w:customStyle="1" w:styleId="13">
    <w:name w:val="Header Char"/>
    <w:basedOn w:val="8"/>
    <w:link w:val="4"/>
    <w:semiHidden/>
    <w:uiPriority w:val="99"/>
    <w:rPr>
      <w:rFonts w:ascii="Calibri" w:hAnsi="Calibri" w:cs="宋体"/>
      <w:sz w:val="18"/>
      <w:szCs w:val="18"/>
    </w:rPr>
  </w:style>
  <w:style w:type="character" w:customStyle="1" w:styleId="14">
    <w:name w:val="HTML Preformatted Char"/>
    <w:basedOn w:val="8"/>
    <w:link w:val="5"/>
    <w:semiHidden/>
    <w:uiPriority w:val="99"/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195</Words>
  <Characters>1115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2022-01-14T06:48:00Z</dcterms:created>
  <dc:creator>Administrator</dc:creator>
  <cp:lastModifiedBy>Administrator</cp:lastModifiedBy>
  <cp:lastPrinted>2022-01-05T15:39:00Z</cp:lastPrinted>
  <dcterms:modified xsi:type="dcterms:W3CDTF">2022-01-14T06:59:58Z</dcterms:modified>
  <dc:title>安岳县人民政府办公室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CB9F1FF0AE304E11AB47C0B354B2B4DC</vt:lpwstr>
  </property>
</Properties>
</file>