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2A" w:rsidRPr="00B66269" w:rsidRDefault="00C9052A" w:rsidP="00B66269">
      <w:pPr>
        <w:spacing w:line="600" w:lineRule="exact"/>
        <w:jc w:val="center"/>
      </w:pPr>
    </w:p>
    <w:p w:rsidR="00C9052A" w:rsidRPr="00B66269" w:rsidRDefault="00C9052A" w:rsidP="00B66269">
      <w:pPr>
        <w:spacing w:line="600" w:lineRule="exact"/>
        <w:jc w:val="center"/>
      </w:pPr>
    </w:p>
    <w:p w:rsidR="00C9052A" w:rsidRPr="00B66269" w:rsidRDefault="00C9052A" w:rsidP="00B66269">
      <w:pPr>
        <w:spacing w:line="600" w:lineRule="exact"/>
        <w:jc w:val="center"/>
      </w:pPr>
    </w:p>
    <w:p w:rsidR="00C9052A" w:rsidRPr="00B66269" w:rsidRDefault="00C9052A" w:rsidP="00B66269">
      <w:pPr>
        <w:spacing w:line="600" w:lineRule="exact"/>
        <w:jc w:val="center"/>
      </w:pPr>
    </w:p>
    <w:p w:rsidR="00C9052A" w:rsidRPr="00B66269" w:rsidRDefault="00C9052A" w:rsidP="00B66269">
      <w:pPr>
        <w:spacing w:line="600" w:lineRule="exact"/>
        <w:jc w:val="center"/>
      </w:pPr>
    </w:p>
    <w:p w:rsidR="00C9052A" w:rsidRPr="00B66269" w:rsidRDefault="00C9052A" w:rsidP="00B66269">
      <w:pPr>
        <w:spacing w:line="540" w:lineRule="exact"/>
        <w:jc w:val="center"/>
      </w:pPr>
    </w:p>
    <w:p w:rsidR="00C9052A" w:rsidRPr="00B66269" w:rsidRDefault="00C9052A" w:rsidP="00B66269">
      <w:pPr>
        <w:spacing w:line="300" w:lineRule="exact"/>
        <w:jc w:val="center"/>
      </w:pPr>
    </w:p>
    <w:p w:rsidR="00C9052A" w:rsidRPr="00B66269" w:rsidRDefault="00C9052A" w:rsidP="00B66269">
      <w:pPr>
        <w:spacing w:line="540" w:lineRule="exact"/>
        <w:jc w:val="center"/>
      </w:pPr>
    </w:p>
    <w:p w:rsidR="00C9052A" w:rsidRPr="00B66269" w:rsidRDefault="00C9052A" w:rsidP="00B66269">
      <w:pPr>
        <w:spacing w:line="600" w:lineRule="exact"/>
        <w:jc w:val="center"/>
        <w:rPr>
          <w:rFonts w:eastAsia="方正仿宋_GBK"/>
          <w:sz w:val="32"/>
          <w:szCs w:val="32"/>
        </w:rPr>
      </w:pPr>
      <w:r w:rsidRPr="00B66269">
        <w:rPr>
          <w:rFonts w:eastAsia="方正仿宋_GBK" w:cs="方正仿宋_GBK" w:hint="eastAsia"/>
          <w:sz w:val="32"/>
          <w:szCs w:val="32"/>
        </w:rPr>
        <w:t>安府发〔</w:t>
      </w:r>
      <w:r w:rsidRPr="00B66269">
        <w:rPr>
          <w:rFonts w:eastAsia="方正仿宋_GBK"/>
          <w:sz w:val="32"/>
          <w:szCs w:val="32"/>
        </w:rPr>
        <w:t>2022</w:t>
      </w:r>
      <w:r w:rsidRPr="00B66269">
        <w:rPr>
          <w:rFonts w:eastAsia="方正仿宋_GBK" w:cs="方正仿宋_GBK" w:hint="eastAsia"/>
          <w:sz w:val="32"/>
          <w:szCs w:val="32"/>
        </w:rPr>
        <w:t>〕</w:t>
      </w:r>
      <w:r w:rsidRPr="00B66269">
        <w:rPr>
          <w:rFonts w:eastAsia="方正仿宋_GBK"/>
          <w:sz w:val="32"/>
          <w:szCs w:val="32"/>
        </w:rPr>
        <w:t>3</w:t>
      </w:r>
      <w:r w:rsidRPr="00B66269">
        <w:rPr>
          <w:rFonts w:eastAsia="方正仿宋_GBK" w:cs="方正仿宋_GBK" w:hint="eastAsia"/>
          <w:sz w:val="32"/>
          <w:szCs w:val="32"/>
        </w:rPr>
        <w:t>号</w:t>
      </w:r>
    </w:p>
    <w:p w:rsidR="00C9052A" w:rsidRPr="00B66269" w:rsidRDefault="00C9052A" w:rsidP="00B66269">
      <w:pPr>
        <w:spacing w:line="1000" w:lineRule="exact"/>
        <w:jc w:val="center"/>
      </w:pPr>
    </w:p>
    <w:p w:rsidR="00C9052A" w:rsidRPr="00B66269" w:rsidRDefault="00C9052A" w:rsidP="00B66269">
      <w:pPr>
        <w:autoSpaceDE w:val="0"/>
        <w:autoSpaceDN w:val="0"/>
        <w:adjustRightInd w:val="0"/>
        <w:spacing w:line="660" w:lineRule="exact"/>
        <w:jc w:val="center"/>
        <w:rPr>
          <w:rFonts w:eastAsia="方正小标宋简体"/>
          <w:kern w:val="0"/>
          <w:sz w:val="44"/>
          <w:szCs w:val="44"/>
        </w:rPr>
      </w:pPr>
      <w:r w:rsidRPr="00B66269">
        <w:rPr>
          <w:rFonts w:eastAsia="方正小标宋简体" w:hint="eastAsia"/>
          <w:kern w:val="0"/>
          <w:sz w:val="44"/>
          <w:szCs w:val="44"/>
        </w:rPr>
        <w:t>安岳县人民政府</w:t>
      </w:r>
    </w:p>
    <w:p w:rsidR="00C9052A" w:rsidRPr="00B66269" w:rsidRDefault="00C9052A" w:rsidP="00B66269">
      <w:pPr>
        <w:spacing w:line="660" w:lineRule="exact"/>
        <w:jc w:val="center"/>
        <w:rPr>
          <w:rFonts w:eastAsia="方正小标宋简体"/>
          <w:sz w:val="44"/>
          <w:szCs w:val="44"/>
        </w:rPr>
      </w:pPr>
      <w:r w:rsidRPr="00B66269">
        <w:rPr>
          <w:rFonts w:eastAsia="方正小标宋简体" w:hint="eastAsia"/>
          <w:sz w:val="44"/>
          <w:szCs w:val="44"/>
        </w:rPr>
        <w:t>印发关于推进健康安岳行动的实施意见的</w:t>
      </w:r>
    </w:p>
    <w:p w:rsidR="00C9052A" w:rsidRPr="00B66269" w:rsidRDefault="00C9052A" w:rsidP="00B66269">
      <w:pPr>
        <w:spacing w:line="660" w:lineRule="exact"/>
        <w:jc w:val="center"/>
        <w:rPr>
          <w:rFonts w:eastAsia="方正小标宋简体"/>
          <w:sz w:val="44"/>
          <w:szCs w:val="44"/>
        </w:rPr>
      </w:pPr>
      <w:r w:rsidRPr="00B66269">
        <w:rPr>
          <w:rFonts w:eastAsia="方正小标宋简体" w:hint="eastAsia"/>
          <w:sz w:val="44"/>
          <w:szCs w:val="44"/>
        </w:rPr>
        <w:t>通</w:t>
      </w:r>
      <w:r w:rsidRPr="00B66269">
        <w:rPr>
          <w:rFonts w:eastAsia="方正小标宋简体"/>
          <w:sz w:val="44"/>
          <w:szCs w:val="44"/>
        </w:rPr>
        <w:t xml:space="preserve">    </w:t>
      </w:r>
      <w:r w:rsidRPr="00B66269">
        <w:rPr>
          <w:rFonts w:eastAsia="方正小标宋简体" w:hint="eastAsia"/>
          <w:sz w:val="44"/>
          <w:szCs w:val="44"/>
        </w:rPr>
        <w:t>知</w:t>
      </w:r>
    </w:p>
    <w:p w:rsidR="00C9052A" w:rsidRPr="00B66269" w:rsidRDefault="00C9052A">
      <w:pPr>
        <w:pStyle w:val="NormalIndent"/>
      </w:pPr>
    </w:p>
    <w:p w:rsidR="00C9052A" w:rsidRPr="00B66269" w:rsidRDefault="00C9052A" w:rsidP="00B66269">
      <w:pPr>
        <w:spacing w:line="580" w:lineRule="exact"/>
        <w:rPr>
          <w:rFonts w:eastAsia="方正仿宋简体"/>
          <w:sz w:val="32"/>
          <w:szCs w:val="32"/>
        </w:rPr>
      </w:pPr>
      <w:r w:rsidRPr="00B66269">
        <w:rPr>
          <w:rFonts w:eastAsia="方正仿宋简体" w:hint="eastAsia"/>
          <w:sz w:val="32"/>
          <w:szCs w:val="32"/>
        </w:rPr>
        <w:t>各乡镇（街道）人民政府（办事处），龙台发展区管委会，县级相关部门：</w:t>
      </w: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现将《关于推进健康安岳行动的实施意见》印发你们，请认真贯彻落实。</w:t>
      </w:r>
    </w:p>
    <w:p w:rsidR="00C9052A" w:rsidRPr="00B66269" w:rsidRDefault="00C9052A" w:rsidP="00B66269">
      <w:pPr>
        <w:pStyle w:val="NormalIndent"/>
        <w:spacing w:line="580" w:lineRule="exact"/>
        <w:rPr>
          <w:rFonts w:eastAsia="CESI宋体-GB2312"/>
        </w:rPr>
      </w:pPr>
    </w:p>
    <w:p w:rsidR="00C9052A" w:rsidRPr="00B66269" w:rsidRDefault="00C9052A" w:rsidP="00B66269">
      <w:pPr>
        <w:pStyle w:val="NormalIndent"/>
        <w:spacing w:line="580" w:lineRule="exact"/>
        <w:ind w:firstLineChars="1580" w:firstLine="5056"/>
        <w:rPr>
          <w:rFonts w:eastAsia="方正仿宋简体"/>
          <w:sz w:val="32"/>
          <w:szCs w:val="32"/>
        </w:rPr>
      </w:pPr>
      <w:r w:rsidRPr="00B66269">
        <w:rPr>
          <w:rFonts w:eastAsia="方正仿宋简体" w:hint="eastAsia"/>
          <w:sz w:val="32"/>
          <w:szCs w:val="32"/>
        </w:rPr>
        <w:t>安岳县人民政府</w:t>
      </w:r>
    </w:p>
    <w:p w:rsidR="00C9052A" w:rsidRPr="00B66269" w:rsidRDefault="00C9052A" w:rsidP="00B66269">
      <w:pPr>
        <w:pStyle w:val="NormalIndent"/>
        <w:spacing w:line="580" w:lineRule="exact"/>
        <w:ind w:firstLineChars="1550" w:firstLine="4960"/>
        <w:rPr>
          <w:rFonts w:eastAsia="方正仿宋简体"/>
          <w:sz w:val="32"/>
          <w:szCs w:val="32"/>
        </w:rPr>
      </w:pPr>
      <w:r w:rsidRPr="00B66269">
        <w:rPr>
          <w:rFonts w:eastAsia="方正仿宋简体"/>
          <w:sz w:val="32"/>
          <w:szCs w:val="32"/>
        </w:rPr>
        <w:t>2020</w:t>
      </w:r>
      <w:r w:rsidRPr="00B66269">
        <w:rPr>
          <w:rFonts w:eastAsia="方正仿宋简体" w:hint="eastAsia"/>
          <w:sz w:val="32"/>
          <w:szCs w:val="32"/>
        </w:rPr>
        <w:t>年</w:t>
      </w:r>
      <w:r w:rsidRPr="00B66269">
        <w:rPr>
          <w:rFonts w:eastAsia="方正仿宋简体"/>
          <w:sz w:val="32"/>
          <w:szCs w:val="32"/>
        </w:rPr>
        <w:t>1</w:t>
      </w:r>
      <w:r w:rsidRPr="00B66269">
        <w:rPr>
          <w:rFonts w:eastAsia="方正仿宋简体" w:hint="eastAsia"/>
          <w:sz w:val="32"/>
          <w:szCs w:val="32"/>
        </w:rPr>
        <w:t>月</w:t>
      </w:r>
      <w:r w:rsidRPr="00B66269">
        <w:rPr>
          <w:rFonts w:eastAsia="方正仿宋简体"/>
          <w:sz w:val="32"/>
          <w:szCs w:val="32"/>
        </w:rPr>
        <w:t>10</w:t>
      </w:r>
      <w:r w:rsidRPr="00B66269">
        <w:rPr>
          <w:rFonts w:eastAsia="方正仿宋简体" w:hint="eastAsia"/>
          <w:sz w:val="32"/>
          <w:szCs w:val="32"/>
        </w:rPr>
        <w:t>日</w:t>
      </w:r>
    </w:p>
    <w:p w:rsidR="00C9052A" w:rsidRPr="00B66269" w:rsidRDefault="00C9052A">
      <w:pPr>
        <w:pStyle w:val="NormalIndent"/>
        <w:rPr>
          <w:rFonts w:eastAsia="CESI宋体-GB2312"/>
        </w:rPr>
      </w:pPr>
    </w:p>
    <w:p w:rsidR="00C9052A" w:rsidRPr="00B66269" w:rsidRDefault="00C9052A" w:rsidP="00B66269">
      <w:pPr>
        <w:spacing w:line="660" w:lineRule="exact"/>
        <w:jc w:val="center"/>
        <w:rPr>
          <w:rFonts w:eastAsia="方正小标宋简体"/>
          <w:sz w:val="44"/>
          <w:szCs w:val="44"/>
        </w:rPr>
      </w:pPr>
      <w:r w:rsidRPr="00B66269">
        <w:rPr>
          <w:rFonts w:eastAsia="方正小标宋简体" w:hint="eastAsia"/>
          <w:sz w:val="44"/>
          <w:szCs w:val="44"/>
        </w:rPr>
        <w:t>关于推进健康安岳行动的实施意见</w:t>
      </w:r>
    </w:p>
    <w:p w:rsidR="00C9052A" w:rsidRPr="00B66269" w:rsidRDefault="00C9052A">
      <w:pPr>
        <w:pStyle w:val="NormalIndent"/>
        <w:rPr>
          <w:rFonts w:eastAsia="CESI宋体-GB2312"/>
        </w:rPr>
      </w:pP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党的十九大对实施健康中国战略做出了重大决策部署，强调坚持预防为主，倡导健康文明生活方式。县委、县政府出台了《“健康安岳</w:t>
      </w:r>
      <w:r w:rsidRPr="00B66269">
        <w:rPr>
          <w:rFonts w:eastAsia="方正仿宋简体"/>
          <w:sz w:val="32"/>
          <w:szCs w:val="32"/>
        </w:rPr>
        <w:t>2030</w:t>
      </w:r>
      <w:r w:rsidRPr="00B66269">
        <w:rPr>
          <w:rFonts w:eastAsia="方正仿宋简体" w:hint="eastAsia"/>
          <w:sz w:val="32"/>
          <w:szCs w:val="32"/>
        </w:rPr>
        <w:t>”规划纲要》（安委发〔</w:t>
      </w:r>
      <w:r w:rsidRPr="00B66269">
        <w:rPr>
          <w:rFonts w:eastAsia="方正仿宋简体"/>
          <w:sz w:val="32"/>
          <w:szCs w:val="32"/>
        </w:rPr>
        <w:t>2020</w:t>
      </w:r>
      <w:r w:rsidRPr="00B66269">
        <w:rPr>
          <w:rFonts w:eastAsia="方正仿宋简体" w:hint="eastAsia"/>
          <w:sz w:val="32"/>
          <w:szCs w:val="32"/>
        </w:rPr>
        <w:t>〕</w:t>
      </w:r>
      <w:r w:rsidRPr="00B66269">
        <w:rPr>
          <w:rFonts w:eastAsia="方正仿宋简体"/>
          <w:sz w:val="32"/>
          <w:szCs w:val="32"/>
        </w:rPr>
        <w:t>8</w:t>
      </w:r>
      <w:r w:rsidRPr="00B66269">
        <w:rPr>
          <w:rFonts w:eastAsia="方正仿宋简体" w:hint="eastAsia"/>
          <w:sz w:val="32"/>
          <w:szCs w:val="32"/>
        </w:rPr>
        <w:t>号），明确了具体目标和任务。为倡导健康观念、普及健康生活、优化健康服务，全方位、全生命周期维护和保障人民健康，提升全县人民健康水平和生命质量，根据《资阳市人民政府关于推进健康资阳行动的实施意见》（资府发〔</w:t>
      </w:r>
      <w:r w:rsidRPr="00B66269">
        <w:rPr>
          <w:rFonts w:eastAsia="方正仿宋简体"/>
          <w:sz w:val="32"/>
          <w:szCs w:val="32"/>
        </w:rPr>
        <w:t>2020</w:t>
      </w:r>
      <w:r w:rsidRPr="00B66269">
        <w:rPr>
          <w:rFonts w:eastAsia="方正仿宋简体" w:hint="eastAsia"/>
          <w:sz w:val="32"/>
          <w:szCs w:val="32"/>
        </w:rPr>
        <w:t>〕</w:t>
      </w:r>
      <w:r w:rsidRPr="00B66269">
        <w:rPr>
          <w:rFonts w:eastAsia="方正仿宋简体"/>
          <w:sz w:val="32"/>
          <w:szCs w:val="32"/>
        </w:rPr>
        <w:t>16</w:t>
      </w:r>
      <w:r w:rsidRPr="00B66269">
        <w:rPr>
          <w:rFonts w:eastAsia="方正仿宋简体" w:hint="eastAsia"/>
          <w:sz w:val="32"/>
          <w:szCs w:val="32"/>
        </w:rPr>
        <w:t>号），结合《“健康安岳</w:t>
      </w:r>
      <w:r w:rsidRPr="00B66269">
        <w:rPr>
          <w:rFonts w:eastAsia="方正仿宋简体"/>
          <w:sz w:val="32"/>
          <w:szCs w:val="32"/>
        </w:rPr>
        <w:t>2030</w:t>
      </w:r>
      <w:r w:rsidRPr="00B66269">
        <w:rPr>
          <w:rFonts w:eastAsia="方正仿宋简体" w:hint="eastAsia"/>
          <w:sz w:val="32"/>
          <w:szCs w:val="32"/>
        </w:rPr>
        <w:t>”规划纲要》，现提出以下实施意见。</w:t>
      </w:r>
    </w:p>
    <w:p w:rsidR="00C9052A" w:rsidRPr="00B66269" w:rsidRDefault="00C9052A" w:rsidP="00B66269">
      <w:pPr>
        <w:spacing w:line="580" w:lineRule="exact"/>
        <w:ind w:firstLineChars="200" w:firstLine="640"/>
        <w:rPr>
          <w:rFonts w:eastAsia="方正黑体简体"/>
          <w:sz w:val="32"/>
          <w:szCs w:val="32"/>
        </w:rPr>
      </w:pPr>
      <w:r w:rsidRPr="00B66269">
        <w:rPr>
          <w:rFonts w:eastAsia="方正黑体简体" w:hint="eastAsia"/>
          <w:sz w:val="32"/>
          <w:szCs w:val="32"/>
        </w:rPr>
        <w:t>一、总体要求</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（一）指导思想</w:t>
      </w: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以习近平新时代中国特色社会主义思想为指导，认真贯彻健康中国、健康四川、健康资阳战略，坚持“以基层为重点，以改革创新为动力，预防为主，中西医并重，将健康融入所有政策，人民共建共享”的卫生与健康工作方针。按照“普及健康知识、提升健康素养、个人自律、健康生活、早期干预、完善服务、全民参与、共建共享”原则，强化政府、社会、个人作用和责任，加快推动卫生健康工作理念，从以治病为中心转变为以人民健康为中心，建立健全健康教育宣传体系，普及健康知识，引导群众建立正确健康观，加强早期干预，形成有利于健康的生活方式、生态环境和社会环境，延长健康寿命，为建设成渝中部重要节点城市和高品质生活宜居地提供坚实保障。</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（二）总体目标</w:t>
      </w: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到</w:t>
      </w:r>
      <w:r w:rsidRPr="00B66269">
        <w:rPr>
          <w:rFonts w:eastAsia="方正仿宋简体"/>
          <w:sz w:val="32"/>
          <w:szCs w:val="32"/>
        </w:rPr>
        <w:t>2022</w:t>
      </w:r>
      <w:r w:rsidRPr="00B66269">
        <w:rPr>
          <w:rFonts w:eastAsia="方正仿宋简体" w:hint="eastAsia"/>
          <w:sz w:val="32"/>
          <w:szCs w:val="32"/>
        </w:rPr>
        <w:t>年，健康行动全面促进，健康宣传教育体系基本建立，健康服务体系调整基本到位，健康生活方式加快推广，重点传染病、严重精神障碍、职业病防控机制基本建立，传染病发病率和孕妇、新生儿死亡率有所下降，重点人群健康状况显著改善，人均预期寿命达到</w:t>
      </w:r>
      <w:r w:rsidRPr="00B66269">
        <w:rPr>
          <w:rFonts w:eastAsia="方正仿宋简体"/>
          <w:sz w:val="32"/>
          <w:szCs w:val="32"/>
        </w:rPr>
        <w:t>77.5</w:t>
      </w:r>
      <w:r w:rsidRPr="00B66269">
        <w:rPr>
          <w:rFonts w:eastAsia="方正仿宋简体" w:hint="eastAsia"/>
          <w:sz w:val="32"/>
          <w:szCs w:val="32"/>
        </w:rPr>
        <w:t>岁。</w:t>
      </w: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到</w:t>
      </w:r>
      <w:r w:rsidRPr="00B66269">
        <w:rPr>
          <w:rFonts w:eastAsia="方正仿宋简体"/>
          <w:sz w:val="32"/>
          <w:szCs w:val="32"/>
        </w:rPr>
        <w:t>2025</w:t>
      </w:r>
      <w:r w:rsidRPr="00B66269">
        <w:rPr>
          <w:rFonts w:eastAsia="方正仿宋简体" w:hint="eastAsia"/>
          <w:sz w:val="32"/>
          <w:szCs w:val="32"/>
        </w:rPr>
        <w:t>年，健康服务能力明显提升，健康环境持续改善，健康宣传教育全面深入，全民健康素养得到有效提升，实现人人享有基本医疗卫生服务和基本体育健身服务，人均预期寿命达到</w:t>
      </w:r>
      <w:r w:rsidRPr="00B66269">
        <w:rPr>
          <w:rFonts w:eastAsia="方正仿宋简体"/>
          <w:sz w:val="32"/>
          <w:szCs w:val="32"/>
        </w:rPr>
        <w:t>78.3</w:t>
      </w:r>
      <w:r w:rsidRPr="00B66269">
        <w:rPr>
          <w:rFonts w:eastAsia="方正仿宋简体" w:hint="eastAsia"/>
          <w:sz w:val="32"/>
          <w:szCs w:val="32"/>
        </w:rPr>
        <w:t>岁。</w:t>
      </w:r>
    </w:p>
    <w:p w:rsidR="00C9052A" w:rsidRPr="00B66269" w:rsidRDefault="00C9052A" w:rsidP="00B66269">
      <w:pPr>
        <w:spacing w:line="580" w:lineRule="exact"/>
        <w:ind w:firstLineChars="200" w:firstLine="640"/>
        <w:rPr>
          <w:rFonts w:eastAsia="方正仿宋简体"/>
          <w:sz w:val="32"/>
          <w:szCs w:val="32"/>
        </w:rPr>
      </w:pPr>
      <w:r w:rsidRPr="00B66269">
        <w:rPr>
          <w:rFonts w:eastAsia="方正仿宋简体" w:hint="eastAsia"/>
          <w:sz w:val="32"/>
          <w:szCs w:val="32"/>
        </w:rPr>
        <w:t>到</w:t>
      </w:r>
      <w:r w:rsidRPr="00B66269">
        <w:rPr>
          <w:rFonts w:eastAsia="方正仿宋简体"/>
          <w:sz w:val="32"/>
          <w:szCs w:val="32"/>
        </w:rPr>
        <w:t>2030</w:t>
      </w:r>
      <w:r w:rsidRPr="00B66269">
        <w:rPr>
          <w:rFonts w:eastAsia="方正仿宋简体" w:hint="eastAsia"/>
          <w:sz w:val="32"/>
          <w:szCs w:val="32"/>
        </w:rPr>
        <w:t>年，全民健康素养水平大幅提升，健康生活方式得到普及，健康环境显著改善，人人享有高质量、均等化的健康服务和健康保障，人民健康素质明显增强，健康水平持续提升，基本实现健康公平，人均预期寿命达到</w:t>
      </w:r>
      <w:r w:rsidRPr="00B66269">
        <w:rPr>
          <w:rFonts w:eastAsia="方正仿宋简体"/>
          <w:sz w:val="32"/>
          <w:szCs w:val="32"/>
        </w:rPr>
        <w:t>79</w:t>
      </w:r>
      <w:r w:rsidRPr="00B66269">
        <w:rPr>
          <w:rFonts w:eastAsia="方正仿宋简体" w:hint="eastAsia"/>
          <w:sz w:val="32"/>
          <w:szCs w:val="32"/>
        </w:rPr>
        <w:t>岁。</w:t>
      </w:r>
    </w:p>
    <w:p w:rsidR="00C9052A" w:rsidRPr="00B66269" w:rsidRDefault="00C9052A" w:rsidP="00B66269">
      <w:pPr>
        <w:spacing w:line="580" w:lineRule="exact"/>
        <w:ind w:firstLineChars="200" w:firstLine="640"/>
        <w:rPr>
          <w:rFonts w:eastAsia="方正黑体简体"/>
          <w:sz w:val="32"/>
          <w:szCs w:val="32"/>
        </w:rPr>
      </w:pPr>
      <w:r w:rsidRPr="00B66269">
        <w:rPr>
          <w:rFonts w:eastAsia="方正黑体简体" w:hint="eastAsia"/>
          <w:sz w:val="32"/>
          <w:szCs w:val="32"/>
        </w:rPr>
        <w:t>二、主要任务</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（一）全方位干预健康影响因素</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w:t>
      </w:r>
      <w:r w:rsidRPr="00B66269">
        <w:rPr>
          <w:rFonts w:eastAsia="方正仿宋简体" w:hint="eastAsia"/>
          <w:b/>
          <w:sz w:val="32"/>
          <w:szCs w:val="32"/>
        </w:rPr>
        <w:t>实施健康知识普及行动。</w:t>
      </w:r>
      <w:r w:rsidRPr="00B66269">
        <w:rPr>
          <w:rFonts w:eastAsia="方正仿宋简体" w:hint="eastAsia"/>
          <w:sz w:val="32"/>
          <w:szCs w:val="32"/>
        </w:rPr>
        <w:t>建立健全以医疗卫生机构、学校、社区等为依托的健康教育体系。构建全方位的健康宣传网络体系，利用传统媒体和新媒体，采取常态性宣传、集中式宣传与专题宣传相结合的方式，面向家庭和个人，广泛开展“三减三健”</w:t>
      </w:r>
      <w:r w:rsidRPr="00B66269">
        <w:rPr>
          <w:rFonts w:eastAsia="方正仿宋简体"/>
          <w:sz w:val="32"/>
          <w:szCs w:val="32"/>
        </w:rPr>
        <w:t xml:space="preserve"> </w:t>
      </w:r>
      <w:r w:rsidRPr="00B66269">
        <w:rPr>
          <w:rFonts w:eastAsia="方正仿宋简体" w:hint="eastAsia"/>
          <w:sz w:val="32"/>
          <w:szCs w:val="32"/>
        </w:rPr>
        <w:t>（减盐、减油、减糖，健康口腔、健康体重、健康骨骼）、疾病预防、孕期保健、紧急救援、健康养老等维护健康的知识与技能宣传。结合基本公共卫生服务、乡村振兴帮扶，深入开展农村健康教育，以多种形式和多种渠道为农民送知识、送健康，提高居民健康知识知晓率。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年，全县居民健康素养水平分别不低于</w:t>
      </w:r>
      <w:r w:rsidRPr="00B66269">
        <w:rPr>
          <w:rFonts w:eastAsia="方正仿宋简体"/>
          <w:sz w:val="32"/>
          <w:szCs w:val="32"/>
        </w:rPr>
        <w:t>22%</w:t>
      </w:r>
      <w:r w:rsidRPr="00B66269">
        <w:rPr>
          <w:rFonts w:eastAsia="方正仿宋简体" w:hint="eastAsia"/>
          <w:sz w:val="32"/>
          <w:szCs w:val="32"/>
        </w:rPr>
        <w:t>、</w:t>
      </w:r>
      <w:r w:rsidRPr="00B66269">
        <w:rPr>
          <w:rFonts w:eastAsia="方正仿宋简体"/>
          <w:sz w:val="32"/>
          <w:szCs w:val="32"/>
        </w:rPr>
        <w:t>25%</w:t>
      </w:r>
      <w:r w:rsidRPr="00B66269">
        <w:rPr>
          <w:rFonts w:eastAsia="方正仿宋简体" w:hint="eastAsia"/>
          <w:sz w:val="32"/>
          <w:szCs w:val="32"/>
        </w:rPr>
        <w:t>、</w:t>
      </w:r>
      <w:r w:rsidRPr="00B66269">
        <w:rPr>
          <w:rFonts w:eastAsia="方正仿宋简体"/>
          <w:sz w:val="32"/>
          <w:szCs w:val="32"/>
        </w:rPr>
        <w:t>30%</w:t>
      </w:r>
      <w:r w:rsidRPr="00B66269">
        <w:rPr>
          <w:rFonts w:eastAsia="方正仿宋简体" w:hint="eastAsia"/>
          <w:sz w:val="32"/>
          <w:szCs w:val="32"/>
        </w:rPr>
        <w:t>。</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2.</w:t>
      </w:r>
      <w:r w:rsidRPr="00B66269">
        <w:rPr>
          <w:rFonts w:eastAsia="方正仿宋简体" w:hint="eastAsia"/>
          <w:b/>
          <w:sz w:val="32"/>
          <w:szCs w:val="32"/>
        </w:rPr>
        <w:t>实施合理膳食行动。</w:t>
      </w:r>
      <w:r w:rsidRPr="00B66269">
        <w:rPr>
          <w:rFonts w:eastAsia="方正仿宋简体" w:hint="eastAsia"/>
          <w:sz w:val="32"/>
          <w:szCs w:val="32"/>
        </w:rPr>
        <w:t>针对一般人群、特定人群和家庭，聚焦食堂、餐厅、小吃摊等场所，加强营养和膳食指导，制发《安岳居民膳食倡议书》。健全红薯、柠檬等食品生产加工企业管理认证体系。在行政机关、学校、医疗机构等单位探索开展健康食堂示范创建。加强营养人才培养和引进，实施临床营养干预行动和分类指导治疗，对成人超重、肥胖者进行饮食干预指导。大力发展传统食养服务，对老年人、儿童、孕产妇及慢性病人群开展食养指导，提升居民食养素养。强化食品安全检测和监督管理。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w:t>
      </w:r>
      <w:r w:rsidRPr="00B66269">
        <w:rPr>
          <w:rFonts w:eastAsia="方正仿宋简体"/>
          <w:sz w:val="32"/>
          <w:szCs w:val="32"/>
        </w:rPr>
        <w:t>5</w:t>
      </w:r>
      <w:r w:rsidRPr="00B66269">
        <w:rPr>
          <w:rFonts w:eastAsia="方正仿宋简体" w:hint="eastAsia"/>
          <w:sz w:val="32"/>
          <w:szCs w:val="32"/>
        </w:rPr>
        <w:t>岁以下儿童生长迟缓率分别低于</w:t>
      </w:r>
      <w:r w:rsidRPr="00B66269">
        <w:rPr>
          <w:rFonts w:eastAsia="方正仿宋简体"/>
          <w:sz w:val="32"/>
          <w:szCs w:val="32"/>
        </w:rPr>
        <w:t>7%</w:t>
      </w:r>
      <w:r w:rsidRPr="00B66269">
        <w:rPr>
          <w:rFonts w:eastAsia="方正仿宋简体" w:hint="eastAsia"/>
          <w:sz w:val="32"/>
          <w:szCs w:val="32"/>
        </w:rPr>
        <w:t>、</w:t>
      </w:r>
      <w:r w:rsidRPr="00B66269">
        <w:rPr>
          <w:rFonts w:eastAsia="方正仿宋简体"/>
          <w:sz w:val="32"/>
          <w:szCs w:val="32"/>
        </w:rPr>
        <w:t>6%</w:t>
      </w:r>
      <w:r w:rsidRPr="00B66269">
        <w:rPr>
          <w:rFonts w:eastAsia="方正仿宋简体" w:hint="eastAsia"/>
          <w:sz w:val="32"/>
          <w:szCs w:val="32"/>
        </w:rPr>
        <w:t>、</w:t>
      </w:r>
      <w:r w:rsidRPr="00B66269">
        <w:rPr>
          <w:rFonts w:eastAsia="方正仿宋简体"/>
          <w:sz w:val="32"/>
          <w:szCs w:val="32"/>
        </w:rPr>
        <w:t>5%</w:t>
      </w:r>
      <w:r w:rsidRPr="00B66269">
        <w:rPr>
          <w:rFonts w:eastAsia="方正仿宋简体" w:hint="eastAsia"/>
          <w:sz w:val="32"/>
          <w:szCs w:val="32"/>
        </w:rPr>
        <w:t>。</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3.</w:t>
      </w:r>
      <w:r w:rsidRPr="00B66269">
        <w:rPr>
          <w:rFonts w:eastAsia="方正仿宋简体" w:hint="eastAsia"/>
          <w:b/>
          <w:sz w:val="32"/>
          <w:szCs w:val="32"/>
        </w:rPr>
        <w:t>实施全民健身行动。</w:t>
      </w:r>
      <w:r w:rsidRPr="00B66269">
        <w:rPr>
          <w:rFonts w:eastAsia="方正仿宋简体" w:hint="eastAsia"/>
          <w:sz w:val="32"/>
          <w:szCs w:val="32"/>
        </w:rPr>
        <w:t>完善全民健身服务体系，积极打造以体育馆为中心，公园、步行街、广场、滨河路等为补充的健身工程。着力构建县、乡镇（街道）、行政村（社区）三级全民健身设施网络和“</w:t>
      </w:r>
      <w:r w:rsidRPr="00B66269">
        <w:rPr>
          <w:rFonts w:eastAsia="方正仿宋简体"/>
          <w:sz w:val="32"/>
          <w:szCs w:val="32"/>
        </w:rPr>
        <w:t>15</w:t>
      </w:r>
      <w:r w:rsidRPr="00B66269">
        <w:rPr>
          <w:rFonts w:eastAsia="方正仿宋简体" w:hint="eastAsia"/>
          <w:sz w:val="32"/>
          <w:szCs w:val="32"/>
        </w:rPr>
        <w:t>分钟健身圈”。加强社会体育指导队伍建设，为不同人群提供针对性的运动健身方案或运动指导服务。健全各类体育协会，大力发展徒步、钓鱼等户外运动，拓展棋牌、广场舞等休闲运动。推动形成体医结合的疾病管理和健康服务模式。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年和</w:t>
      </w:r>
      <w:r w:rsidRPr="00B66269">
        <w:rPr>
          <w:rFonts w:eastAsia="方正仿宋简体"/>
          <w:sz w:val="32"/>
          <w:szCs w:val="32"/>
        </w:rPr>
        <w:t>2030</w:t>
      </w:r>
      <w:r w:rsidRPr="00B66269">
        <w:rPr>
          <w:rFonts w:eastAsia="方正仿宋简体" w:hint="eastAsia"/>
          <w:sz w:val="32"/>
          <w:szCs w:val="32"/>
        </w:rPr>
        <w:t>年，城乡居民达到《国民体质测定标准》合格以上的人数比例分别不少于</w:t>
      </w:r>
      <w:r w:rsidRPr="00B66269">
        <w:rPr>
          <w:rFonts w:eastAsia="方正仿宋简体"/>
          <w:sz w:val="32"/>
          <w:szCs w:val="32"/>
        </w:rPr>
        <w:t>88.20%</w:t>
      </w:r>
      <w:r w:rsidRPr="00B66269">
        <w:rPr>
          <w:rFonts w:eastAsia="方正仿宋简体" w:hint="eastAsia"/>
          <w:sz w:val="32"/>
          <w:szCs w:val="32"/>
        </w:rPr>
        <w:t>、</w:t>
      </w:r>
      <w:r w:rsidRPr="00B66269">
        <w:rPr>
          <w:rFonts w:eastAsia="方正仿宋简体"/>
          <w:sz w:val="32"/>
          <w:szCs w:val="32"/>
        </w:rPr>
        <w:t>89.9%</w:t>
      </w:r>
      <w:r w:rsidRPr="00B66269">
        <w:rPr>
          <w:rFonts w:eastAsia="方正仿宋简体" w:hint="eastAsia"/>
          <w:sz w:val="32"/>
          <w:szCs w:val="32"/>
        </w:rPr>
        <w:t>、</w:t>
      </w:r>
      <w:r w:rsidRPr="00B66269">
        <w:rPr>
          <w:rFonts w:eastAsia="方正仿宋简体"/>
          <w:sz w:val="32"/>
          <w:szCs w:val="32"/>
        </w:rPr>
        <w:t>92.17%</w:t>
      </w:r>
      <w:r w:rsidRPr="00B66269">
        <w:rPr>
          <w:rFonts w:eastAsia="方正仿宋简体" w:hint="eastAsia"/>
          <w:sz w:val="32"/>
          <w:szCs w:val="32"/>
        </w:rPr>
        <w:t>，经常参加体育锻炼人数比例达到</w:t>
      </w:r>
      <w:r w:rsidRPr="00B66269">
        <w:rPr>
          <w:rFonts w:eastAsia="方正仿宋简体"/>
          <w:sz w:val="32"/>
          <w:szCs w:val="32"/>
        </w:rPr>
        <w:t>35%</w:t>
      </w:r>
      <w:r w:rsidRPr="00B66269">
        <w:rPr>
          <w:rFonts w:eastAsia="方正仿宋简体" w:hint="eastAsia"/>
          <w:sz w:val="32"/>
          <w:szCs w:val="32"/>
        </w:rPr>
        <w:t>、</w:t>
      </w:r>
      <w:r w:rsidRPr="00B66269">
        <w:rPr>
          <w:rFonts w:eastAsia="方正仿宋简体"/>
          <w:sz w:val="32"/>
          <w:szCs w:val="32"/>
        </w:rPr>
        <w:t>36.7%</w:t>
      </w:r>
      <w:r>
        <w:rPr>
          <w:rFonts w:eastAsia="方正仿宋简体" w:hint="eastAsia"/>
          <w:sz w:val="32"/>
          <w:szCs w:val="32"/>
        </w:rPr>
        <w:t>、</w:t>
      </w:r>
      <w:r w:rsidRPr="00B66269">
        <w:rPr>
          <w:rFonts w:eastAsia="方正仿宋简体"/>
          <w:sz w:val="32"/>
          <w:szCs w:val="32"/>
        </w:rPr>
        <w:t>40%</w:t>
      </w:r>
      <w:r w:rsidRPr="00B66269">
        <w:rPr>
          <w:rFonts w:eastAsia="方正仿宋简体" w:hint="eastAsia"/>
          <w:sz w:val="32"/>
          <w:szCs w:val="32"/>
        </w:rPr>
        <w:t>及以上。</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4.</w:t>
      </w:r>
      <w:r w:rsidRPr="00B66269">
        <w:rPr>
          <w:rFonts w:eastAsia="方正仿宋简体" w:hint="eastAsia"/>
          <w:b/>
          <w:sz w:val="32"/>
          <w:szCs w:val="32"/>
        </w:rPr>
        <w:t>实施控烟行动。</w:t>
      </w:r>
      <w:r w:rsidRPr="00B66269">
        <w:rPr>
          <w:rFonts w:eastAsia="方正仿宋简体" w:hint="eastAsia"/>
          <w:sz w:val="32"/>
          <w:szCs w:val="32"/>
        </w:rPr>
        <w:t>加大控烟力度，发挥领导干部、医务人员和教师等人员的控烟引领作用，全县各党政机关、事业单位、医疗卫生机构和学校力争达到无烟单位标准。强化公共场所控烟监督执法，基本实现室内公共场所全面禁烟。鼓励有条件的医疗卫生机构提供戒烟咨询和服务。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年，全面无烟法规保护的人口比例分别达到</w:t>
      </w:r>
      <w:r w:rsidRPr="00B66269">
        <w:rPr>
          <w:rFonts w:eastAsia="方正仿宋简体"/>
          <w:sz w:val="32"/>
          <w:szCs w:val="32"/>
        </w:rPr>
        <w:t>30%</w:t>
      </w:r>
      <w:r w:rsidRPr="00B66269">
        <w:rPr>
          <w:rFonts w:eastAsia="方正仿宋简体" w:hint="eastAsia"/>
          <w:sz w:val="32"/>
          <w:szCs w:val="32"/>
        </w:rPr>
        <w:t>、</w:t>
      </w:r>
      <w:r w:rsidRPr="00B66269">
        <w:rPr>
          <w:rFonts w:eastAsia="方正仿宋简体"/>
          <w:sz w:val="32"/>
          <w:szCs w:val="32"/>
        </w:rPr>
        <w:t>50%</w:t>
      </w:r>
      <w:r w:rsidRPr="00B66269">
        <w:rPr>
          <w:rFonts w:eastAsia="方正仿宋简体" w:hint="eastAsia"/>
          <w:sz w:val="32"/>
          <w:szCs w:val="32"/>
        </w:rPr>
        <w:t>、</w:t>
      </w:r>
      <w:r w:rsidRPr="00B66269">
        <w:rPr>
          <w:rFonts w:eastAsia="方正仿宋简体"/>
          <w:sz w:val="32"/>
          <w:szCs w:val="32"/>
        </w:rPr>
        <w:t>80%</w:t>
      </w:r>
      <w:r w:rsidRPr="00B66269">
        <w:rPr>
          <w:rFonts w:eastAsia="方正仿宋简体" w:hint="eastAsia"/>
          <w:sz w:val="32"/>
          <w:szCs w:val="32"/>
        </w:rPr>
        <w:t>及以上。</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5.</w:t>
      </w:r>
      <w:r w:rsidRPr="00B66269">
        <w:rPr>
          <w:rFonts w:eastAsia="方正仿宋简体" w:hint="eastAsia"/>
          <w:b/>
          <w:sz w:val="32"/>
          <w:szCs w:val="32"/>
        </w:rPr>
        <w:t>实施心理健康促进行动。</w:t>
      </w:r>
      <w:r w:rsidRPr="00B66269">
        <w:rPr>
          <w:rFonts w:eastAsia="方正仿宋简体" w:hint="eastAsia"/>
          <w:sz w:val="32"/>
          <w:szCs w:val="32"/>
        </w:rPr>
        <w:t>健全全县心理健康服务体系，建立精神卫生综合管理机制，逐步完善精神障碍社区康复服务。加强心理健康人才培养和引进，县康复医院提供心理咨询和心理诊疗等服务，鼓励其它县级医院设置心理门诊。加强对抑郁症、焦虑症等常见精神障碍和心理行为问题的干预，加大对学生、农村妇女和留守儿童、职业人群、老年人等重点人群心理问题早期发现和及时干预力度。加强严重精神障碍患者报告登记和救治管理。提高突发事件心理危机的干预能力和水平。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年，居民心理健康素养水平提升到</w:t>
      </w:r>
      <w:r w:rsidRPr="00B66269">
        <w:rPr>
          <w:rFonts w:eastAsia="方正仿宋简体"/>
          <w:sz w:val="32"/>
          <w:szCs w:val="32"/>
        </w:rPr>
        <w:t>20%</w:t>
      </w:r>
      <w:r w:rsidRPr="00B66269">
        <w:rPr>
          <w:rFonts w:eastAsia="方正仿宋简体" w:hint="eastAsia"/>
          <w:sz w:val="32"/>
          <w:szCs w:val="32"/>
        </w:rPr>
        <w:t>、</w:t>
      </w:r>
      <w:r w:rsidRPr="00B66269">
        <w:rPr>
          <w:rFonts w:eastAsia="方正仿宋简体"/>
          <w:sz w:val="32"/>
          <w:szCs w:val="32"/>
        </w:rPr>
        <w:t>25%</w:t>
      </w:r>
      <w:r w:rsidRPr="00B66269">
        <w:rPr>
          <w:rFonts w:eastAsia="方正仿宋简体" w:hint="eastAsia"/>
          <w:sz w:val="32"/>
          <w:szCs w:val="32"/>
        </w:rPr>
        <w:t>、</w:t>
      </w:r>
      <w:r w:rsidRPr="00B66269">
        <w:rPr>
          <w:rFonts w:eastAsia="方正仿宋简体"/>
          <w:sz w:val="32"/>
          <w:szCs w:val="32"/>
        </w:rPr>
        <w:t>30%</w:t>
      </w:r>
      <w:r w:rsidRPr="00B66269">
        <w:rPr>
          <w:rFonts w:eastAsia="方正仿宋简体" w:hint="eastAsia"/>
          <w:sz w:val="32"/>
          <w:szCs w:val="32"/>
        </w:rPr>
        <w:t>，心理相关疾病发生的上升趋势减缓。</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6.</w:t>
      </w:r>
      <w:r w:rsidRPr="00B66269">
        <w:rPr>
          <w:rFonts w:eastAsia="方正仿宋简体" w:hint="eastAsia"/>
          <w:b/>
          <w:sz w:val="32"/>
          <w:szCs w:val="32"/>
        </w:rPr>
        <w:t>实施健康环境促进行动。</w:t>
      </w:r>
      <w:r w:rsidRPr="00B66269">
        <w:rPr>
          <w:rFonts w:eastAsia="方正仿宋简体" w:hint="eastAsia"/>
          <w:sz w:val="32"/>
          <w:szCs w:val="32"/>
        </w:rPr>
        <w:t>向公众、家庭、单位（企业）普及环境与健康相关的防护和应对知识。打好大气、水、土壤污染防治攻坚战。实施减少工业污染物排放、治理机动车污染等工程。持续开展黑臭水体与岳阳河、琼江等流域污染整治。加快城镇污水处理系统的升级改造和管网配套。实施土壤污染分类管控、治理与修复。综合整治农药残留、重金属污染，严控新增污染，逐步减少存量污染。建立健全环境与健康监测、调查、风险评估制度，通过风险评估识别优先控制的污染物，降低环境污染对健康的影响。积极创建健康县城，推进健康城镇建设。到</w:t>
      </w:r>
      <w:r w:rsidRPr="00B66269">
        <w:rPr>
          <w:rFonts w:eastAsia="方正仿宋简体"/>
          <w:sz w:val="32"/>
          <w:szCs w:val="32"/>
        </w:rPr>
        <w:t>2022</w:t>
      </w:r>
      <w:r w:rsidRPr="00B66269">
        <w:rPr>
          <w:rFonts w:eastAsia="方正仿宋简体" w:hint="eastAsia"/>
          <w:sz w:val="32"/>
          <w:szCs w:val="32"/>
        </w:rPr>
        <w:t>年居民饮用水水质达标情况明显改善，并持续改善。</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（二）维护全生命周期健康</w:t>
      </w:r>
    </w:p>
    <w:p w:rsidR="00C9052A" w:rsidRPr="00B66269" w:rsidRDefault="00C9052A" w:rsidP="00B66269">
      <w:pPr>
        <w:spacing w:line="580" w:lineRule="exact"/>
        <w:ind w:firstLine="640"/>
        <w:rPr>
          <w:rFonts w:eastAsia="方正仿宋简体"/>
          <w:sz w:val="32"/>
          <w:szCs w:val="32"/>
        </w:rPr>
      </w:pPr>
      <w:r w:rsidRPr="00B66269">
        <w:rPr>
          <w:rFonts w:eastAsia="方正仿宋简体"/>
          <w:b/>
          <w:sz w:val="32"/>
          <w:szCs w:val="32"/>
        </w:rPr>
        <w:t>7.</w:t>
      </w:r>
      <w:r w:rsidRPr="00B66269">
        <w:rPr>
          <w:rFonts w:eastAsia="方正仿宋简体" w:hint="eastAsia"/>
          <w:b/>
          <w:sz w:val="32"/>
          <w:szCs w:val="32"/>
        </w:rPr>
        <w:t>实施妇幼健康促进行动。</w:t>
      </w:r>
      <w:r w:rsidRPr="00B66269">
        <w:rPr>
          <w:rFonts w:eastAsia="方正仿宋简体" w:hint="eastAsia"/>
          <w:sz w:val="32"/>
          <w:szCs w:val="32"/>
        </w:rPr>
        <w:t>健全妇幼健康医疗卫生服务体系，推进县妇幼保健院创建三级乙等妇幼保健机构。实施母婴安全计划，倡导优生优育。加强出生缺陷综合防治，构建覆盖城乡居民，涵盖婚前、孕前、孕期、新生儿各阶段的出生缺陷防治体系。建立免费自愿婚前医学检查、孕前优生健康检查激励机制。实施健康儿童计划，加强儿科建设，规范开展新生儿疾病筛查，加强确诊病例的治疗和干预，减少新生儿疾病发生。完善婴幼儿照护服务，推进县妇幼保健院托育中心建设。实施健康妇女计划，全面落实免费计划生育基本技术服务，促进生殖健康，持续推进农村妇女宫颈癌和乳腺癌的“两癌”检查。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年，婴儿死亡率分别控制在</w:t>
      </w:r>
      <w:r w:rsidRPr="00B66269">
        <w:rPr>
          <w:rFonts w:eastAsia="方正仿宋简体"/>
          <w:sz w:val="32"/>
          <w:szCs w:val="32"/>
        </w:rPr>
        <w:t>6.1‰</w:t>
      </w:r>
      <w:r w:rsidRPr="00B66269">
        <w:rPr>
          <w:rFonts w:eastAsia="方正仿宋简体" w:hint="eastAsia"/>
          <w:sz w:val="32"/>
          <w:szCs w:val="32"/>
        </w:rPr>
        <w:t>、</w:t>
      </w:r>
      <w:r w:rsidRPr="00B66269">
        <w:rPr>
          <w:rFonts w:eastAsia="方正仿宋简体"/>
          <w:sz w:val="32"/>
          <w:szCs w:val="32"/>
        </w:rPr>
        <w:t>5.5‰</w:t>
      </w:r>
      <w:r w:rsidRPr="00B66269">
        <w:rPr>
          <w:rFonts w:eastAsia="方正仿宋简体" w:hint="eastAsia"/>
          <w:sz w:val="32"/>
          <w:szCs w:val="32"/>
        </w:rPr>
        <w:t>、</w:t>
      </w:r>
      <w:r w:rsidRPr="00B66269">
        <w:rPr>
          <w:rFonts w:eastAsia="方正仿宋简体"/>
          <w:sz w:val="32"/>
          <w:szCs w:val="32"/>
        </w:rPr>
        <w:t>5‰</w:t>
      </w:r>
      <w:r w:rsidRPr="00B66269">
        <w:rPr>
          <w:rFonts w:eastAsia="方正仿宋简体" w:hint="eastAsia"/>
          <w:sz w:val="32"/>
          <w:szCs w:val="32"/>
        </w:rPr>
        <w:t>及以下；孕产妇死亡率分别下降到</w:t>
      </w:r>
      <w:r w:rsidRPr="00B66269">
        <w:rPr>
          <w:rFonts w:eastAsia="方正仿宋简体"/>
          <w:sz w:val="32"/>
          <w:szCs w:val="32"/>
        </w:rPr>
        <w:t>18/10</w:t>
      </w:r>
      <w:r w:rsidRPr="00B66269">
        <w:rPr>
          <w:rFonts w:eastAsia="方正仿宋简体" w:hint="eastAsia"/>
          <w:sz w:val="32"/>
          <w:szCs w:val="32"/>
        </w:rPr>
        <w:t>万、</w:t>
      </w:r>
      <w:r w:rsidRPr="00B66269">
        <w:rPr>
          <w:rFonts w:eastAsia="方正仿宋简体"/>
          <w:sz w:val="32"/>
          <w:szCs w:val="32"/>
        </w:rPr>
        <w:t>16/10</w:t>
      </w:r>
      <w:r w:rsidRPr="00B66269">
        <w:rPr>
          <w:rFonts w:eastAsia="方正仿宋简体" w:hint="eastAsia"/>
          <w:sz w:val="32"/>
          <w:szCs w:val="32"/>
        </w:rPr>
        <w:t>万、</w:t>
      </w:r>
      <w:r w:rsidRPr="00B66269">
        <w:rPr>
          <w:rFonts w:eastAsia="方正仿宋简体"/>
          <w:sz w:val="32"/>
          <w:szCs w:val="32"/>
        </w:rPr>
        <w:t>12/10</w:t>
      </w:r>
      <w:r w:rsidRPr="00B66269">
        <w:rPr>
          <w:rFonts w:eastAsia="方正仿宋简体" w:hint="eastAsia"/>
          <w:sz w:val="32"/>
          <w:szCs w:val="32"/>
        </w:rPr>
        <w:t>万以下。</w:t>
      </w:r>
    </w:p>
    <w:p w:rsidR="00C9052A" w:rsidRPr="00B66269" w:rsidRDefault="00C9052A" w:rsidP="00B66269">
      <w:pPr>
        <w:spacing w:line="580" w:lineRule="exact"/>
        <w:ind w:firstLine="640"/>
        <w:rPr>
          <w:rFonts w:eastAsia="方正仿宋简体"/>
          <w:sz w:val="32"/>
          <w:szCs w:val="32"/>
        </w:rPr>
      </w:pPr>
      <w:r w:rsidRPr="00B66269">
        <w:rPr>
          <w:rFonts w:eastAsia="方正仿宋简体"/>
          <w:b/>
          <w:sz w:val="32"/>
          <w:szCs w:val="32"/>
        </w:rPr>
        <w:t>8.</w:t>
      </w:r>
      <w:r w:rsidRPr="00B66269">
        <w:rPr>
          <w:rFonts w:eastAsia="方正仿宋简体" w:hint="eastAsia"/>
          <w:b/>
          <w:sz w:val="32"/>
          <w:szCs w:val="32"/>
        </w:rPr>
        <w:t>实施中小学健康促进行动。</w:t>
      </w:r>
      <w:r w:rsidRPr="00B66269">
        <w:rPr>
          <w:rFonts w:eastAsia="方正仿宋简体" w:hint="eastAsia"/>
          <w:sz w:val="32"/>
          <w:szCs w:val="32"/>
        </w:rPr>
        <w:t>动员家庭、学校和社会共同维护中小学生身心健康，将健康教育纳入所有教育阶段素质教育的重要内容。引导学生从小养成健康生活习惯，锻炼健康体魄，预防近视、肥胖等疾病。中小学校按规定开齐开足体育与健康课程。加强入学入托预防接种证查验制度，强化学校结核病等重大传染病防控制度。完善学校体育、照明、食堂、教室等设备设施，优化学习环境。健全学生健康体检和体质健康监测机制。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年，中小学生体质健康标准达标优良率分别达到</w:t>
      </w:r>
      <w:r w:rsidRPr="00B66269">
        <w:rPr>
          <w:rFonts w:eastAsia="方正仿宋简体"/>
          <w:sz w:val="32"/>
          <w:szCs w:val="32"/>
        </w:rPr>
        <w:t>50%</w:t>
      </w:r>
      <w:r w:rsidRPr="00B66269">
        <w:rPr>
          <w:rFonts w:eastAsia="方正仿宋简体" w:hint="eastAsia"/>
          <w:sz w:val="32"/>
          <w:szCs w:val="32"/>
        </w:rPr>
        <w:t>、</w:t>
      </w:r>
      <w:r w:rsidRPr="00B66269">
        <w:rPr>
          <w:rFonts w:eastAsia="方正仿宋简体"/>
          <w:sz w:val="32"/>
          <w:szCs w:val="32"/>
        </w:rPr>
        <w:t>55%</w:t>
      </w:r>
      <w:r w:rsidRPr="00B66269">
        <w:rPr>
          <w:rFonts w:eastAsia="方正仿宋简体" w:hint="eastAsia"/>
          <w:sz w:val="32"/>
          <w:szCs w:val="32"/>
        </w:rPr>
        <w:t>、</w:t>
      </w:r>
      <w:r w:rsidRPr="00B66269">
        <w:rPr>
          <w:rFonts w:eastAsia="方正仿宋简体"/>
          <w:sz w:val="32"/>
          <w:szCs w:val="32"/>
        </w:rPr>
        <w:t>60%</w:t>
      </w:r>
      <w:r w:rsidRPr="00B66269">
        <w:rPr>
          <w:rFonts w:eastAsia="方正仿宋简体" w:hint="eastAsia"/>
          <w:sz w:val="32"/>
          <w:szCs w:val="32"/>
        </w:rPr>
        <w:t>及以上，中小学健康教育课开课率达到</w:t>
      </w:r>
      <w:r w:rsidRPr="00B66269">
        <w:rPr>
          <w:rFonts w:eastAsia="方正仿宋简体"/>
          <w:sz w:val="32"/>
          <w:szCs w:val="32"/>
        </w:rPr>
        <w:t>100%</w:t>
      </w:r>
      <w:r w:rsidRPr="00B66269">
        <w:rPr>
          <w:rFonts w:eastAsia="方正仿宋简体" w:hint="eastAsia"/>
          <w:sz w:val="32"/>
          <w:szCs w:val="32"/>
        </w:rPr>
        <w:t>，全国儿童青少年总体近视率力争每年降低</w:t>
      </w:r>
      <w:r w:rsidRPr="00B66269">
        <w:rPr>
          <w:rFonts w:eastAsia="方正仿宋简体"/>
          <w:sz w:val="32"/>
          <w:szCs w:val="32"/>
        </w:rPr>
        <w:t>0.5</w:t>
      </w:r>
      <w:r w:rsidRPr="00B66269">
        <w:rPr>
          <w:rFonts w:eastAsia="方正仿宋简体" w:hint="eastAsia"/>
          <w:sz w:val="32"/>
          <w:szCs w:val="32"/>
        </w:rPr>
        <w:t>个百分点以上，新发近视率明显下降。</w:t>
      </w:r>
    </w:p>
    <w:p w:rsidR="00C9052A" w:rsidRPr="00B66269" w:rsidRDefault="00C9052A" w:rsidP="00B66269">
      <w:pPr>
        <w:spacing w:line="580" w:lineRule="exact"/>
        <w:ind w:firstLineChars="200" w:firstLine="643"/>
        <w:rPr>
          <w:rFonts w:eastAsia="CESI宋体-GB2312"/>
          <w:sz w:val="32"/>
          <w:szCs w:val="40"/>
        </w:rPr>
      </w:pPr>
      <w:r w:rsidRPr="00B66269">
        <w:rPr>
          <w:rFonts w:eastAsia="方正仿宋简体"/>
          <w:b/>
          <w:sz w:val="32"/>
          <w:szCs w:val="32"/>
        </w:rPr>
        <w:t>9.</w:t>
      </w:r>
      <w:r w:rsidRPr="00B66269">
        <w:rPr>
          <w:rFonts w:eastAsia="方正仿宋简体" w:hint="eastAsia"/>
          <w:b/>
          <w:sz w:val="32"/>
          <w:szCs w:val="32"/>
        </w:rPr>
        <w:t>实施职业健康保护行动。</w:t>
      </w:r>
      <w:r w:rsidRPr="00B66269">
        <w:rPr>
          <w:rFonts w:eastAsia="方正仿宋简体" w:hint="eastAsia"/>
          <w:sz w:val="32"/>
          <w:szCs w:val="40"/>
        </w:rPr>
        <w:t>落</w:t>
      </w:r>
      <w:r w:rsidRPr="00B66269">
        <w:rPr>
          <w:rFonts w:eastAsia="方正仿宋简体" w:hint="eastAsia"/>
          <w:bCs/>
          <w:color w:val="000000"/>
          <w:kern w:val="0"/>
          <w:sz w:val="32"/>
          <w:szCs w:val="32"/>
        </w:rPr>
        <w:t>实用人单位主体责任和政府监管责任，推进重点行业的用人单位职业病危害项目申报，开展工作场所职业病危害因素定期检测和接触职业病危害劳动者职业健康检查。持续推进主要负责人、职业卫生管理人员的职业卫生教育培训。改善工作环境，完善职业病防治支撑体系，预防和控制职业病危害。加强监督管理，强化职业病危害专项治理，严厉查处违法行为。到</w:t>
      </w:r>
      <w:r w:rsidRPr="00B66269">
        <w:rPr>
          <w:rFonts w:eastAsia="方正仿宋简体"/>
          <w:bCs/>
          <w:color w:val="000000"/>
          <w:kern w:val="0"/>
          <w:sz w:val="32"/>
          <w:szCs w:val="32"/>
        </w:rPr>
        <w:t>2022</w:t>
      </w:r>
      <w:r w:rsidRPr="00B66269">
        <w:rPr>
          <w:rFonts w:eastAsia="方正仿宋简体" w:hint="eastAsia"/>
          <w:bCs/>
          <w:color w:val="000000"/>
          <w:kern w:val="0"/>
          <w:sz w:val="32"/>
          <w:szCs w:val="32"/>
        </w:rPr>
        <w:t>年接尘工龄不足</w:t>
      </w:r>
      <w:r w:rsidRPr="00B66269">
        <w:rPr>
          <w:rFonts w:eastAsia="方正仿宋简体"/>
          <w:bCs/>
          <w:color w:val="000000"/>
          <w:kern w:val="0"/>
          <w:sz w:val="32"/>
          <w:szCs w:val="32"/>
        </w:rPr>
        <w:t>5</w:t>
      </w:r>
      <w:r w:rsidRPr="00B66269">
        <w:rPr>
          <w:rFonts w:eastAsia="方正仿宋简体" w:hint="eastAsia"/>
          <w:bCs/>
          <w:color w:val="000000"/>
          <w:kern w:val="0"/>
          <w:sz w:val="32"/>
          <w:szCs w:val="32"/>
        </w:rPr>
        <w:t>年的劳动者新发尘肺病报告例数占年度报告总例数的比例实现明显下降，并逐年持续递减。</w:t>
      </w:r>
    </w:p>
    <w:p w:rsidR="00C9052A" w:rsidRPr="00B66269" w:rsidRDefault="00C9052A" w:rsidP="00B66269">
      <w:pPr>
        <w:adjustRightInd w:val="0"/>
        <w:snapToGrid w:val="0"/>
        <w:spacing w:line="580" w:lineRule="exact"/>
        <w:ind w:firstLineChars="200" w:firstLine="643"/>
        <w:textAlignment w:val="baseline"/>
        <w:rPr>
          <w:rFonts w:eastAsia="方正仿宋简体"/>
          <w:sz w:val="32"/>
          <w:szCs w:val="32"/>
        </w:rPr>
      </w:pPr>
      <w:r w:rsidRPr="00B66269">
        <w:rPr>
          <w:rFonts w:eastAsia="方正仿宋简体"/>
          <w:b/>
          <w:sz w:val="32"/>
          <w:szCs w:val="32"/>
        </w:rPr>
        <w:t>10.</w:t>
      </w:r>
      <w:r w:rsidRPr="00B66269">
        <w:rPr>
          <w:rFonts w:eastAsia="方正仿宋简体" w:hint="eastAsia"/>
          <w:b/>
          <w:sz w:val="32"/>
          <w:szCs w:val="32"/>
        </w:rPr>
        <w:t>实施老年健康促进行动。</w:t>
      </w:r>
      <w:r w:rsidRPr="00B66269">
        <w:rPr>
          <w:rFonts w:eastAsia="方正仿宋简体" w:hint="eastAsia"/>
          <w:sz w:val="32"/>
          <w:szCs w:val="32"/>
        </w:rPr>
        <w:t>面对老龄人员群体，</w:t>
      </w:r>
      <w:r w:rsidRPr="00B66269">
        <w:rPr>
          <w:rFonts w:eastAsia="方正仿宋简体" w:hint="eastAsia"/>
          <w:color w:val="000000"/>
          <w:kern w:val="0"/>
          <w:sz w:val="32"/>
          <w:szCs w:val="32"/>
        </w:rPr>
        <w:t>普及均衡膳食营养知识，倡导积极运动锻炼，开展定期体检与健康管理，保持心理健康及合理用药，促进老年人自主自律，形成健康生活方式。精准对接老年人的健康养老需求，健全老年健康服务体系。</w:t>
      </w:r>
      <w:r w:rsidRPr="00B66269">
        <w:rPr>
          <w:rFonts w:eastAsia="方正仿宋简体" w:hint="eastAsia"/>
          <w:sz w:val="32"/>
          <w:szCs w:val="32"/>
        </w:rPr>
        <w:t>加强二级及以上综合性医院老年病科建设，支持乡镇医疗卫生机构开展老年人医疗、康复、家庭病床等服务。推动医疗卫生服务延伸至社区、家庭。推进医养结合服务，完善医疗机构与养老服务机构融合发展机制。支持有条件的养老机构开展康复、护理、治疗等医疗服务。结合老旧小区改造，增设养老和便捷设施设备，打造老年宜居环境，实现健康老龄化。到</w:t>
      </w:r>
      <w:r w:rsidRPr="00B66269">
        <w:rPr>
          <w:rFonts w:eastAsia="方正仿宋简体"/>
          <w:sz w:val="32"/>
          <w:szCs w:val="32"/>
        </w:rPr>
        <w:t>2030</w:t>
      </w:r>
      <w:r w:rsidRPr="00B66269">
        <w:rPr>
          <w:rFonts w:eastAsia="方正仿宋简体" w:hint="eastAsia"/>
          <w:sz w:val="32"/>
          <w:szCs w:val="32"/>
        </w:rPr>
        <w:t>年，</w:t>
      </w:r>
      <w:r w:rsidRPr="00B66269">
        <w:rPr>
          <w:rFonts w:eastAsia="方正仿宋简体"/>
          <w:sz w:val="32"/>
          <w:szCs w:val="32"/>
        </w:rPr>
        <w:t>65</w:t>
      </w:r>
      <w:r w:rsidRPr="00B66269">
        <w:rPr>
          <w:rFonts w:eastAsia="方正仿宋简体" w:hint="eastAsia"/>
          <w:sz w:val="32"/>
          <w:szCs w:val="32"/>
        </w:rPr>
        <w:t>至</w:t>
      </w:r>
      <w:r w:rsidRPr="00B66269">
        <w:rPr>
          <w:rFonts w:eastAsia="方正仿宋简体"/>
          <w:sz w:val="32"/>
          <w:szCs w:val="32"/>
        </w:rPr>
        <w:t>74</w:t>
      </w:r>
      <w:r w:rsidRPr="00B66269">
        <w:rPr>
          <w:rFonts w:eastAsia="方正仿宋简体" w:hint="eastAsia"/>
          <w:sz w:val="32"/>
          <w:szCs w:val="32"/>
        </w:rPr>
        <w:t>岁老年人失能发生率有所下降，</w:t>
      </w:r>
      <w:r w:rsidRPr="00B66269">
        <w:rPr>
          <w:rFonts w:eastAsia="方正仿宋简体"/>
          <w:sz w:val="32"/>
          <w:szCs w:val="32"/>
        </w:rPr>
        <w:t>65</w:t>
      </w:r>
      <w:r w:rsidRPr="00B66269">
        <w:rPr>
          <w:rFonts w:eastAsia="方正仿宋简体" w:hint="eastAsia"/>
          <w:sz w:val="32"/>
          <w:szCs w:val="32"/>
        </w:rPr>
        <w:t>岁及以上人群老年期痴呆患病率逐年下降。</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（三）防控重大疾病</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11.</w:t>
      </w:r>
      <w:r w:rsidRPr="00B66269">
        <w:rPr>
          <w:rFonts w:eastAsia="方正仿宋简体" w:hint="eastAsia"/>
          <w:b/>
          <w:sz w:val="32"/>
          <w:szCs w:val="32"/>
        </w:rPr>
        <w:t>实施心脑血管疾病防治行动。</w:t>
      </w:r>
      <w:r w:rsidRPr="00B66269">
        <w:rPr>
          <w:rFonts w:eastAsia="方正仿宋简体" w:hint="eastAsia"/>
          <w:sz w:val="32"/>
          <w:szCs w:val="32"/>
        </w:rPr>
        <w:t>加强全民健康心脑血管预防知识普及，引导居民养成自我健康管理习惯及掌握心肺复苏等自救互救知识技能。开展心脑血管高危人群和疾病监测，全面推进</w:t>
      </w:r>
      <w:r w:rsidRPr="00B66269">
        <w:rPr>
          <w:rFonts w:eastAsia="方正仿宋简体"/>
          <w:sz w:val="32"/>
          <w:szCs w:val="32"/>
        </w:rPr>
        <w:t>18</w:t>
      </w:r>
      <w:r w:rsidRPr="00B66269">
        <w:rPr>
          <w:rFonts w:eastAsia="方正仿宋简体" w:hint="eastAsia"/>
          <w:sz w:val="32"/>
          <w:szCs w:val="32"/>
        </w:rPr>
        <w:t>岁以上人群首诊测血压制度，加强“三高症”的规范管理。持续推进医疗质量提升，加强县级医疗机构胸痛中心、卒中中心建设，提高院前急救、静脉溶栓、动脉取栓等应急处置能力，降低心脑血管疾病致死率和致残率。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Pr>
          <w:rFonts w:eastAsia="方正仿宋简体" w:hint="eastAsia"/>
          <w:sz w:val="32"/>
          <w:szCs w:val="32"/>
        </w:rPr>
        <w:t>、</w:t>
      </w:r>
      <w:r w:rsidRPr="00B66269">
        <w:rPr>
          <w:rFonts w:eastAsia="方正仿宋简体"/>
          <w:sz w:val="32"/>
          <w:szCs w:val="32"/>
        </w:rPr>
        <w:t>2030</w:t>
      </w:r>
      <w:r w:rsidRPr="00B66269">
        <w:rPr>
          <w:rFonts w:eastAsia="方正仿宋简体" w:hint="eastAsia"/>
          <w:sz w:val="32"/>
          <w:szCs w:val="32"/>
        </w:rPr>
        <w:t>年，心血管疾病死亡率分别下降到</w:t>
      </w:r>
      <w:r w:rsidRPr="00B66269">
        <w:rPr>
          <w:rFonts w:eastAsia="方正仿宋简体"/>
          <w:sz w:val="32"/>
          <w:szCs w:val="32"/>
        </w:rPr>
        <w:t>209.7/10</w:t>
      </w:r>
      <w:r w:rsidRPr="00B66269">
        <w:rPr>
          <w:rFonts w:eastAsia="方正仿宋简体" w:hint="eastAsia"/>
          <w:sz w:val="32"/>
          <w:szCs w:val="32"/>
        </w:rPr>
        <w:t>万、</w:t>
      </w:r>
      <w:r w:rsidRPr="00B66269">
        <w:rPr>
          <w:rFonts w:eastAsia="方正仿宋简体"/>
          <w:sz w:val="32"/>
          <w:szCs w:val="32"/>
        </w:rPr>
        <w:t>200.7/10</w:t>
      </w:r>
      <w:r w:rsidRPr="00B66269">
        <w:rPr>
          <w:rFonts w:eastAsia="方正仿宋简体" w:hint="eastAsia"/>
          <w:sz w:val="32"/>
          <w:szCs w:val="32"/>
        </w:rPr>
        <w:t>万、</w:t>
      </w:r>
      <w:r w:rsidRPr="00B66269">
        <w:rPr>
          <w:rFonts w:eastAsia="方正仿宋简体"/>
          <w:sz w:val="32"/>
          <w:szCs w:val="32"/>
        </w:rPr>
        <w:t>190.7/10</w:t>
      </w:r>
      <w:r w:rsidRPr="00B66269">
        <w:rPr>
          <w:rFonts w:eastAsia="方正仿宋简体" w:hint="eastAsia"/>
          <w:sz w:val="32"/>
          <w:szCs w:val="32"/>
        </w:rPr>
        <w:t>万以下。</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12.</w:t>
      </w:r>
      <w:r w:rsidRPr="00B66269">
        <w:rPr>
          <w:rFonts w:eastAsia="方正仿宋简体" w:hint="eastAsia"/>
          <w:b/>
          <w:sz w:val="32"/>
          <w:szCs w:val="32"/>
        </w:rPr>
        <w:t>实施癌症防治行动。</w:t>
      </w:r>
      <w:r w:rsidRPr="00B66269">
        <w:rPr>
          <w:rFonts w:eastAsia="方正仿宋简体" w:hint="eastAsia"/>
          <w:sz w:val="32"/>
          <w:szCs w:val="32"/>
        </w:rPr>
        <w:t>建立全县癌症防治中心。加强癌症相关疫苗接种，推进癌症筛查、肿瘤随访登记，促进癌症早发现、早诊断、早治疗，建立预防为主、医防结合的癌症综合防治体系。全面提升肿瘤疑难病症的诊疗、科研与临床转化能力，推进癌症治疗新技术、新手段使用，强调多学科的诊疗和精准治疗，降低癌症发病率和死亡率。完善多层次的癌症救治医疗保障和救助体系。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年，全县总体癌症</w:t>
      </w:r>
      <w:r w:rsidRPr="00B66269">
        <w:rPr>
          <w:rFonts w:eastAsia="方正仿宋简体"/>
          <w:sz w:val="32"/>
          <w:szCs w:val="32"/>
        </w:rPr>
        <w:t>5</w:t>
      </w:r>
      <w:r w:rsidRPr="00B66269">
        <w:rPr>
          <w:rFonts w:eastAsia="方正仿宋简体" w:hint="eastAsia"/>
          <w:sz w:val="32"/>
          <w:szCs w:val="32"/>
        </w:rPr>
        <w:t>年生存率分别不低于</w:t>
      </w:r>
      <w:r w:rsidRPr="00B66269">
        <w:rPr>
          <w:rFonts w:eastAsia="方正仿宋简体"/>
          <w:sz w:val="32"/>
          <w:szCs w:val="32"/>
        </w:rPr>
        <w:t>43.3%</w:t>
      </w:r>
      <w:r w:rsidRPr="00B66269">
        <w:rPr>
          <w:rFonts w:eastAsia="方正仿宋简体" w:hint="eastAsia"/>
          <w:sz w:val="32"/>
          <w:szCs w:val="32"/>
        </w:rPr>
        <w:t>、</w:t>
      </w:r>
      <w:r w:rsidRPr="00B66269">
        <w:rPr>
          <w:rFonts w:eastAsia="方正仿宋简体"/>
          <w:sz w:val="32"/>
          <w:szCs w:val="32"/>
        </w:rPr>
        <w:t>45.0%</w:t>
      </w:r>
      <w:r w:rsidRPr="00B66269">
        <w:rPr>
          <w:rFonts w:eastAsia="方正仿宋简体" w:hint="eastAsia"/>
          <w:sz w:val="32"/>
          <w:szCs w:val="32"/>
        </w:rPr>
        <w:t>、</w:t>
      </w:r>
      <w:r w:rsidRPr="00B66269">
        <w:rPr>
          <w:rFonts w:eastAsia="方正仿宋简体"/>
          <w:sz w:val="32"/>
          <w:szCs w:val="32"/>
        </w:rPr>
        <w:t>46.6%</w:t>
      </w:r>
      <w:r w:rsidRPr="00B66269">
        <w:rPr>
          <w:rFonts w:eastAsia="方正仿宋简体" w:hint="eastAsia"/>
          <w:sz w:val="32"/>
          <w:szCs w:val="32"/>
        </w:rPr>
        <w:t>。</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13.</w:t>
      </w:r>
      <w:r w:rsidRPr="00B66269">
        <w:rPr>
          <w:rFonts w:eastAsia="方正仿宋简体" w:hint="eastAsia"/>
          <w:b/>
          <w:sz w:val="32"/>
          <w:szCs w:val="32"/>
        </w:rPr>
        <w:t>实施慢性呼吸系统疾病防治行动。</w:t>
      </w:r>
      <w:r w:rsidRPr="00B66269">
        <w:rPr>
          <w:rFonts w:eastAsia="方正仿宋简体" w:hint="eastAsia"/>
          <w:sz w:val="32"/>
          <w:szCs w:val="32"/>
        </w:rPr>
        <w:t>积极引导重点人群危险因素防控，强化健康管理，预防慢性呼吸疾病的发生发展。加快推进慢性病诊疗体系建设，提升慢性呼吸系统疾病防治基层专业人员诊治能力和水平，不断提升基层医疗机构服务能力。探索开展高危人群首诊测量肺功能、</w:t>
      </w:r>
      <w:r w:rsidRPr="00B66269">
        <w:rPr>
          <w:rFonts w:eastAsia="方正仿宋简体"/>
          <w:sz w:val="32"/>
          <w:szCs w:val="32"/>
        </w:rPr>
        <w:t>40</w:t>
      </w:r>
      <w:r w:rsidRPr="00B66269">
        <w:rPr>
          <w:rFonts w:eastAsia="方正仿宋简体" w:hint="eastAsia"/>
          <w:sz w:val="32"/>
          <w:szCs w:val="32"/>
        </w:rPr>
        <w:t>岁及以上人群体检检测肺功能。完善相关健康促进政策，减轻家庭及社会负担。到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年，全县</w:t>
      </w:r>
      <w:r w:rsidRPr="00B66269">
        <w:rPr>
          <w:rFonts w:eastAsia="方正仿宋简体"/>
          <w:sz w:val="32"/>
          <w:szCs w:val="32"/>
        </w:rPr>
        <w:t>70</w:t>
      </w:r>
      <w:r w:rsidRPr="00B66269">
        <w:rPr>
          <w:rFonts w:eastAsia="方正仿宋简体" w:hint="eastAsia"/>
          <w:sz w:val="32"/>
          <w:szCs w:val="32"/>
        </w:rPr>
        <w:t>岁及以下人群慢性呼吸系统疾病死亡率分别下降到</w:t>
      </w:r>
      <w:r w:rsidRPr="00B66269">
        <w:rPr>
          <w:rFonts w:eastAsia="方正仿宋简体"/>
          <w:sz w:val="32"/>
          <w:szCs w:val="32"/>
        </w:rPr>
        <w:t>22.0/10</w:t>
      </w:r>
      <w:r w:rsidRPr="00B66269">
        <w:rPr>
          <w:rFonts w:eastAsia="方正仿宋简体" w:hint="eastAsia"/>
          <w:sz w:val="32"/>
          <w:szCs w:val="32"/>
        </w:rPr>
        <w:t>万、</w:t>
      </w:r>
      <w:r w:rsidRPr="00B66269">
        <w:rPr>
          <w:rFonts w:eastAsia="方正仿宋简体"/>
          <w:sz w:val="32"/>
          <w:szCs w:val="32"/>
        </w:rPr>
        <w:t>21/10</w:t>
      </w:r>
      <w:r w:rsidRPr="00B66269">
        <w:rPr>
          <w:rFonts w:eastAsia="方正仿宋简体" w:hint="eastAsia"/>
          <w:sz w:val="32"/>
          <w:szCs w:val="32"/>
        </w:rPr>
        <w:t>万、</w:t>
      </w:r>
      <w:r w:rsidRPr="00B66269">
        <w:rPr>
          <w:rFonts w:eastAsia="方正仿宋简体"/>
          <w:sz w:val="32"/>
          <w:szCs w:val="32"/>
        </w:rPr>
        <w:t>18.0/10</w:t>
      </w:r>
      <w:r w:rsidRPr="00B66269">
        <w:rPr>
          <w:rFonts w:eastAsia="方正仿宋简体" w:hint="eastAsia"/>
          <w:sz w:val="32"/>
          <w:szCs w:val="32"/>
        </w:rPr>
        <w:t>万以下。</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14.</w:t>
      </w:r>
      <w:r w:rsidRPr="00B66269">
        <w:rPr>
          <w:rFonts w:eastAsia="方正仿宋简体" w:hint="eastAsia"/>
          <w:b/>
          <w:sz w:val="32"/>
          <w:szCs w:val="32"/>
        </w:rPr>
        <w:t>实施糖尿病防治行动。</w:t>
      </w:r>
      <w:r w:rsidRPr="00B66269">
        <w:rPr>
          <w:rFonts w:eastAsia="方正仿宋简体" w:hint="eastAsia"/>
          <w:sz w:val="32"/>
          <w:szCs w:val="32"/>
        </w:rPr>
        <w:t>积极提示居民关注血糖水平，延迟或预防糖尿病的发生发展，指导糖尿病患者加强健康管理。加快完善我县糖尿病“县、乡、村”三级综合防治体系，推进糖尿病分级诊疗和双向转诊，规范糖尿病及其并发症的规范化治疗。开展糖尿病防治综合培训，提升基层医疗机构糖尿病防治和健康管理能力，实现糖尿病防、治、管整体融合发展。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年，我县糖尿病患者规范管理率分别达到</w:t>
      </w:r>
      <w:r w:rsidRPr="00B66269">
        <w:rPr>
          <w:rFonts w:eastAsia="方正仿宋简体"/>
          <w:sz w:val="32"/>
          <w:szCs w:val="32"/>
        </w:rPr>
        <w:t>60%</w:t>
      </w:r>
      <w:r w:rsidRPr="00B66269">
        <w:rPr>
          <w:rFonts w:eastAsia="方正仿宋简体" w:hint="eastAsia"/>
          <w:sz w:val="32"/>
          <w:szCs w:val="32"/>
        </w:rPr>
        <w:t>、</w:t>
      </w:r>
      <w:r w:rsidRPr="00B66269">
        <w:rPr>
          <w:rFonts w:eastAsia="方正仿宋简体"/>
          <w:sz w:val="32"/>
          <w:szCs w:val="32"/>
        </w:rPr>
        <w:t>64%</w:t>
      </w:r>
      <w:r w:rsidRPr="00B66269">
        <w:rPr>
          <w:rFonts w:eastAsia="方正仿宋简体" w:hint="eastAsia"/>
          <w:sz w:val="32"/>
          <w:szCs w:val="32"/>
        </w:rPr>
        <w:t>、</w:t>
      </w:r>
      <w:r w:rsidRPr="00B66269">
        <w:rPr>
          <w:rFonts w:eastAsia="方正仿宋简体"/>
          <w:sz w:val="32"/>
          <w:szCs w:val="32"/>
        </w:rPr>
        <w:t>70%</w:t>
      </w:r>
      <w:r w:rsidRPr="00B66269">
        <w:rPr>
          <w:rFonts w:eastAsia="方正仿宋简体" w:hint="eastAsia"/>
          <w:sz w:val="32"/>
          <w:szCs w:val="32"/>
        </w:rPr>
        <w:t>以上。</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15.</w:t>
      </w:r>
      <w:r w:rsidRPr="00B66269">
        <w:rPr>
          <w:rFonts w:eastAsia="方正仿宋简体" w:hint="eastAsia"/>
          <w:b/>
          <w:sz w:val="32"/>
          <w:szCs w:val="32"/>
        </w:rPr>
        <w:t>实施传染病及地方病防控行动。</w:t>
      </w:r>
      <w:r w:rsidRPr="00B66269">
        <w:rPr>
          <w:rFonts w:eastAsia="方正仿宋简体" w:hint="eastAsia"/>
          <w:sz w:val="32"/>
          <w:szCs w:val="32"/>
        </w:rPr>
        <w:t>大力宣传疫苗接种、流感、艾滋病、结核病、病毒性肝炎、寄生虫病、地方病、狂犬病等防治基本知识，培养个人良好卫生习惯。加强传染病监测、报告，甲乙类传染病持续保持下降趋势。强化艾滋病的干预措施，加强重点人群监测，落实国家“四免一关怀”政策，提高治疗覆盖率和治疗效果。加大特殊场所和重点人群结核防控力度，及时发现、报告、治疗，发病率下降到</w:t>
      </w:r>
      <w:r w:rsidRPr="00B66269">
        <w:rPr>
          <w:rFonts w:eastAsia="方正仿宋简体"/>
          <w:sz w:val="32"/>
          <w:szCs w:val="32"/>
        </w:rPr>
        <w:t>40/10</w:t>
      </w:r>
      <w:r w:rsidRPr="00B66269">
        <w:rPr>
          <w:rFonts w:eastAsia="方正仿宋简体" w:hint="eastAsia"/>
          <w:sz w:val="32"/>
          <w:szCs w:val="32"/>
        </w:rPr>
        <w:t>万以下。加强乙肝监测与免疫，保持高水平的乙肝疫苗首针</w:t>
      </w:r>
      <w:r w:rsidRPr="00B66269">
        <w:rPr>
          <w:rFonts w:eastAsia="方正仿宋简体"/>
          <w:sz w:val="32"/>
          <w:szCs w:val="32"/>
        </w:rPr>
        <w:t>24</w:t>
      </w:r>
      <w:r w:rsidRPr="00B66269">
        <w:rPr>
          <w:rFonts w:eastAsia="方正仿宋简体" w:hint="eastAsia"/>
          <w:sz w:val="32"/>
          <w:szCs w:val="32"/>
        </w:rPr>
        <w:t>小时内及时接种率。持续推进地方病监测工作，巩固消除成果。全面强化犬只管理，做好犬只登记、狂犬病免疫与检测。到</w:t>
      </w:r>
      <w:r w:rsidRPr="00B66269">
        <w:rPr>
          <w:rFonts w:eastAsia="方正仿宋简体"/>
          <w:sz w:val="32"/>
          <w:szCs w:val="32"/>
        </w:rPr>
        <w:t>2022</w:t>
      </w:r>
      <w:r w:rsidRPr="00B66269">
        <w:rPr>
          <w:rFonts w:eastAsia="方正仿宋简体" w:hint="eastAsia"/>
          <w:sz w:val="32"/>
          <w:szCs w:val="32"/>
        </w:rPr>
        <w:t>年法定传染病报告率稳定在</w:t>
      </w:r>
      <w:r w:rsidRPr="00B66269">
        <w:rPr>
          <w:rFonts w:eastAsia="方正仿宋简体"/>
          <w:sz w:val="32"/>
          <w:szCs w:val="32"/>
        </w:rPr>
        <w:t>95%</w:t>
      </w:r>
      <w:r w:rsidRPr="00B66269">
        <w:rPr>
          <w:rFonts w:eastAsia="方正仿宋简体" w:hint="eastAsia"/>
          <w:sz w:val="32"/>
          <w:szCs w:val="32"/>
        </w:rPr>
        <w:t>以上；以乡（镇、街道）为单位，适龄儿童免疫规划疫苗接种率保持在</w:t>
      </w:r>
      <w:r w:rsidRPr="00B66269">
        <w:rPr>
          <w:rFonts w:eastAsia="方正仿宋简体"/>
          <w:sz w:val="32"/>
          <w:szCs w:val="32"/>
        </w:rPr>
        <w:t>90%</w:t>
      </w:r>
      <w:r w:rsidRPr="00B66269">
        <w:rPr>
          <w:rFonts w:eastAsia="方正仿宋简体" w:hint="eastAsia"/>
          <w:sz w:val="32"/>
          <w:szCs w:val="32"/>
        </w:rPr>
        <w:t>以上。</w:t>
      </w:r>
    </w:p>
    <w:p w:rsidR="00C9052A" w:rsidRPr="00B66269" w:rsidRDefault="00C9052A" w:rsidP="00B66269">
      <w:pPr>
        <w:spacing w:line="580" w:lineRule="exact"/>
        <w:ind w:firstLineChars="200" w:firstLine="643"/>
        <w:rPr>
          <w:rFonts w:eastAsia="方正楷体简体"/>
          <w:b/>
          <w:sz w:val="32"/>
          <w:szCs w:val="32"/>
        </w:rPr>
      </w:pPr>
      <w:r w:rsidRPr="00B66269">
        <w:rPr>
          <w:rFonts w:eastAsia="方正楷体简体" w:hint="eastAsia"/>
          <w:b/>
          <w:sz w:val="32"/>
          <w:szCs w:val="32"/>
        </w:rPr>
        <w:t>（四）发挥地方优势促进群众健康</w:t>
      </w:r>
    </w:p>
    <w:p w:rsidR="00C9052A" w:rsidRPr="00B66269" w:rsidRDefault="00C9052A" w:rsidP="00B66269">
      <w:pPr>
        <w:spacing w:line="580" w:lineRule="exact"/>
        <w:ind w:firstLineChars="200" w:firstLine="643"/>
        <w:rPr>
          <w:rFonts w:eastAsia="方正仿宋简体"/>
          <w:b/>
          <w:sz w:val="32"/>
          <w:szCs w:val="32"/>
        </w:rPr>
      </w:pPr>
      <w:r w:rsidRPr="00B66269">
        <w:rPr>
          <w:rFonts w:eastAsia="方正仿宋简体"/>
          <w:b/>
          <w:sz w:val="32"/>
          <w:szCs w:val="32"/>
        </w:rPr>
        <w:t>16.</w:t>
      </w:r>
      <w:r w:rsidRPr="00B66269">
        <w:rPr>
          <w:rFonts w:eastAsia="方正仿宋简体" w:hint="eastAsia"/>
          <w:b/>
          <w:sz w:val="32"/>
          <w:szCs w:val="32"/>
        </w:rPr>
        <w:t>实施中医药治未病健康促进行动。</w:t>
      </w:r>
      <w:r w:rsidRPr="00B66269">
        <w:rPr>
          <w:rFonts w:eastAsia="方正仿宋简体" w:hint="eastAsia"/>
          <w:sz w:val="32"/>
          <w:szCs w:val="32"/>
        </w:rPr>
        <w:t>充分发挥全国基层中医药工作先进单位优势，健全中医药服务体系，县级综合医院、妇幼保健院、乡镇卫生院设置中医科或相对独立的中医药综合服务区（中医馆），鼓励村卫生室提供中医药治未病服务。充分发挥中医药“治未病”优势和主导作用，以慢性病管理为重点，提供中医体质辨识、亚健康调理、季节养生、预防保健等中医药特色服务。将中医“治未病”理念、中医养生保健、中医康复医疗融入健康养老全过程。积极开展传统医学师承工作，继续做好名老中医专家带徒授业，鼓励中青年中医药人员拜师学习。到</w:t>
      </w:r>
      <w:r w:rsidRPr="00B66269">
        <w:rPr>
          <w:rFonts w:eastAsia="方正仿宋简体"/>
          <w:sz w:val="32"/>
          <w:szCs w:val="32"/>
        </w:rPr>
        <w:t>2022</w:t>
      </w:r>
      <w:r w:rsidRPr="00B66269">
        <w:rPr>
          <w:rFonts w:eastAsia="方正仿宋简体" w:hint="eastAsia"/>
          <w:sz w:val="32"/>
          <w:szCs w:val="32"/>
        </w:rPr>
        <w:t>年县中医医院设置治未病科室。</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仿宋简体"/>
          <w:b/>
          <w:sz w:val="32"/>
          <w:szCs w:val="32"/>
        </w:rPr>
        <w:t>17.</w:t>
      </w:r>
      <w:r w:rsidRPr="00B66269">
        <w:rPr>
          <w:rFonts w:eastAsia="方正仿宋简体" w:hint="eastAsia"/>
          <w:b/>
          <w:sz w:val="32"/>
          <w:szCs w:val="32"/>
        </w:rPr>
        <w:t>实施口腔健康促进行动。</w:t>
      </w:r>
      <w:r w:rsidRPr="00B66269">
        <w:rPr>
          <w:rFonts w:eastAsia="方正仿宋简体" w:hint="eastAsia"/>
          <w:sz w:val="32"/>
          <w:szCs w:val="32"/>
        </w:rPr>
        <w:t>加强口腔健康知识普及和健康行为培养，着力提升居民口腔保健意识。发挥医疗卫生机构和公共卫生机构协调作用，鼓励引进优质口腔民营机构，完善口腔医疗服务体系。强化全生命周期口腔健康管理，加快推广口腔健康适宜技术，提升口腔健康服务能力。借助资阳市“中国牙谷建设”，促进全县口腔健康产业发展，满足群众多样化、个性化的口腔健康需求。到</w:t>
      </w:r>
      <w:r w:rsidRPr="00B66269">
        <w:rPr>
          <w:rFonts w:eastAsia="方正仿宋简体"/>
          <w:sz w:val="32"/>
          <w:szCs w:val="32"/>
        </w:rPr>
        <w:t>2022</w:t>
      </w:r>
      <w:r w:rsidRPr="00B66269">
        <w:rPr>
          <w:rFonts w:eastAsia="方正仿宋简体" w:hint="eastAsia"/>
          <w:sz w:val="32"/>
          <w:szCs w:val="32"/>
        </w:rPr>
        <w:t>年、</w:t>
      </w:r>
      <w:r w:rsidRPr="00B66269">
        <w:rPr>
          <w:rFonts w:eastAsia="方正仿宋简体"/>
          <w:sz w:val="32"/>
          <w:szCs w:val="32"/>
        </w:rPr>
        <w:t>2025</w:t>
      </w:r>
      <w:r w:rsidRPr="00B66269">
        <w:rPr>
          <w:rFonts w:eastAsia="方正仿宋简体" w:hint="eastAsia"/>
          <w:sz w:val="32"/>
          <w:szCs w:val="32"/>
        </w:rPr>
        <w:t>年、</w:t>
      </w:r>
      <w:r w:rsidRPr="00B66269">
        <w:rPr>
          <w:rFonts w:eastAsia="方正仿宋简体"/>
          <w:sz w:val="32"/>
          <w:szCs w:val="32"/>
        </w:rPr>
        <w:t>2030</w:t>
      </w:r>
      <w:r w:rsidRPr="00B66269">
        <w:rPr>
          <w:rFonts w:eastAsia="方正仿宋简体" w:hint="eastAsia"/>
          <w:sz w:val="32"/>
          <w:szCs w:val="32"/>
        </w:rPr>
        <w:t>年，我县</w:t>
      </w:r>
      <w:r w:rsidRPr="00B66269">
        <w:rPr>
          <w:rFonts w:eastAsia="方正仿宋简体"/>
          <w:sz w:val="32"/>
          <w:szCs w:val="32"/>
        </w:rPr>
        <w:t>12</w:t>
      </w:r>
      <w:r w:rsidRPr="00B66269">
        <w:rPr>
          <w:rFonts w:eastAsia="方正仿宋简体" w:hint="eastAsia"/>
          <w:sz w:val="32"/>
          <w:szCs w:val="32"/>
        </w:rPr>
        <w:t>岁儿童患龋率分别控制在</w:t>
      </w:r>
      <w:r w:rsidRPr="00B66269">
        <w:rPr>
          <w:rFonts w:eastAsia="方正仿宋简体"/>
          <w:sz w:val="32"/>
          <w:szCs w:val="32"/>
        </w:rPr>
        <w:t>30%</w:t>
      </w:r>
      <w:r w:rsidRPr="00B66269">
        <w:rPr>
          <w:rFonts w:eastAsia="方正仿宋简体" w:hint="eastAsia"/>
          <w:sz w:val="32"/>
          <w:szCs w:val="32"/>
        </w:rPr>
        <w:t>、</w:t>
      </w:r>
      <w:r w:rsidRPr="00B66269">
        <w:rPr>
          <w:rFonts w:eastAsia="方正仿宋简体"/>
          <w:sz w:val="32"/>
          <w:szCs w:val="32"/>
        </w:rPr>
        <w:t>29%</w:t>
      </w:r>
      <w:r w:rsidRPr="00B66269">
        <w:rPr>
          <w:rFonts w:eastAsia="方正仿宋简体" w:hint="eastAsia"/>
          <w:sz w:val="32"/>
          <w:szCs w:val="32"/>
        </w:rPr>
        <w:t>、</w:t>
      </w:r>
      <w:r w:rsidRPr="00B66269">
        <w:rPr>
          <w:rFonts w:eastAsia="方正仿宋简体"/>
          <w:sz w:val="32"/>
          <w:szCs w:val="32"/>
        </w:rPr>
        <w:t>27%</w:t>
      </w:r>
      <w:r w:rsidRPr="00B66269">
        <w:rPr>
          <w:rFonts w:eastAsia="方正仿宋简体" w:hint="eastAsia"/>
          <w:sz w:val="32"/>
          <w:szCs w:val="32"/>
        </w:rPr>
        <w:t>以下。</w:t>
      </w:r>
    </w:p>
    <w:p w:rsidR="00C9052A" w:rsidRPr="00B66269" w:rsidRDefault="00C9052A" w:rsidP="00B66269">
      <w:pPr>
        <w:spacing w:line="580" w:lineRule="exact"/>
        <w:ind w:firstLineChars="200" w:firstLine="640"/>
        <w:rPr>
          <w:rFonts w:eastAsia="方正黑体简体"/>
          <w:sz w:val="32"/>
          <w:szCs w:val="32"/>
        </w:rPr>
      </w:pPr>
      <w:r w:rsidRPr="00B66269">
        <w:rPr>
          <w:rFonts w:eastAsia="方正黑体简体" w:hint="eastAsia"/>
          <w:sz w:val="32"/>
          <w:szCs w:val="32"/>
        </w:rPr>
        <w:t>三、组织实施</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楷体简体" w:hint="eastAsia"/>
          <w:b/>
          <w:sz w:val="32"/>
          <w:szCs w:val="32"/>
        </w:rPr>
        <w:t>（一）建立健全组织领导和保障体系。</w:t>
      </w:r>
      <w:r w:rsidRPr="00B66269">
        <w:rPr>
          <w:rFonts w:eastAsia="方正仿宋简体" w:hint="eastAsia"/>
          <w:sz w:val="32"/>
          <w:szCs w:val="32"/>
        </w:rPr>
        <w:t>成立“健康安岳行动推进委员会”，细化</w:t>
      </w:r>
      <w:r w:rsidRPr="00B66269">
        <w:rPr>
          <w:rFonts w:eastAsia="方正仿宋简体"/>
          <w:sz w:val="32"/>
          <w:szCs w:val="32"/>
        </w:rPr>
        <w:t>17</w:t>
      </w:r>
      <w:r w:rsidRPr="00B66269">
        <w:rPr>
          <w:rFonts w:eastAsia="方正仿宋简体" w:hint="eastAsia"/>
          <w:sz w:val="32"/>
          <w:szCs w:val="32"/>
        </w:rPr>
        <w:t>个专项行动的目标、指标、任务和职责分工。各部门（行业）、乡镇（街道）要按照职责分工，结合实际健全领导推进工作机制，细化措施，逐项抓好任务落实，将预防为主、防病在先融入各项政策举措中。强化财政支持，统筹和优化资金、资源配置，提高基本公共卫生服务项目、重大公共卫生服务项目等资金使用的针对性和有效性。加强卫生健康服务体系和人才队伍建设，提高疾病预防、救治和传染病应急处置能力。加强科技信息支撑，积极支持影响健康因素、疑难重症诊疗等方面的学科建设和课题攻关、专利申请。加快“医共体”信息化建设，推动建立智慧医院，为居民提供方便快捷的卫生健康服务。</w:t>
      </w:r>
    </w:p>
    <w:p w:rsidR="00C9052A" w:rsidRPr="00B66269" w:rsidRDefault="00C9052A" w:rsidP="00B66269">
      <w:pPr>
        <w:spacing w:line="580" w:lineRule="exact"/>
        <w:ind w:firstLineChars="200" w:firstLine="618"/>
        <w:rPr>
          <w:rFonts w:eastAsia="方正仿宋简体"/>
          <w:spacing w:val="-6"/>
          <w:sz w:val="32"/>
          <w:szCs w:val="32"/>
        </w:rPr>
      </w:pPr>
      <w:r w:rsidRPr="00B66269">
        <w:rPr>
          <w:rFonts w:eastAsia="方正楷体简体" w:hint="eastAsia"/>
          <w:b/>
          <w:spacing w:val="-6"/>
          <w:sz w:val="32"/>
          <w:szCs w:val="32"/>
        </w:rPr>
        <w:t>（二）动员全社会参与和宣传引导。</w:t>
      </w:r>
      <w:r w:rsidRPr="00B66269">
        <w:rPr>
          <w:rFonts w:eastAsia="方正仿宋简体" w:hint="eastAsia"/>
          <w:spacing w:val="-6"/>
          <w:sz w:val="32"/>
          <w:szCs w:val="32"/>
        </w:rPr>
        <w:t>凝聚社会力量，形成健康促进强大合力。特别要发挥学校、医疗卫生机构、社区（村）等单位的作用，探索开展健康细胞工程建设。充分发挥县红十字会、工会等群团组织的能动性，调动县卫生协会等社会组织的积极性，共同指导、组织健康促进和健康科普工作。利用微博、微信公众号、网络等新媒体，结合广播、电视、宣传手册等传统手段，采取多种形式，强化健康知识宣传和政策解读。强化正面宣传、舆论监督、科学引导和典型报道，传递正能量，让“大健康”理念深入人心，形成全社会关心支持“健康安岳”建设的良好氛围。</w:t>
      </w:r>
    </w:p>
    <w:p w:rsidR="00C9052A" w:rsidRPr="00B66269" w:rsidRDefault="00C9052A" w:rsidP="00B66269">
      <w:pPr>
        <w:spacing w:line="580" w:lineRule="exact"/>
        <w:ind w:firstLineChars="200" w:firstLine="643"/>
        <w:rPr>
          <w:rFonts w:eastAsia="方正仿宋简体"/>
          <w:sz w:val="32"/>
          <w:szCs w:val="32"/>
        </w:rPr>
      </w:pPr>
      <w:r w:rsidRPr="00B66269">
        <w:rPr>
          <w:rFonts w:eastAsia="方正楷体简体" w:hint="eastAsia"/>
          <w:b/>
          <w:sz w:val="32"/>
          <w:szCs w:val="32"/>
        </w:rPr>
        <w:t>（三）建立考核机制</w:t>
      </w:r>
      <w:r w:rsidRPr="00B66269">
        <w:rPr>
          <w:rFonts w:eastAsia="方正仿宋简体" w:hint="eastAsia"/>
          <w:sz w:val="32"/>
          <w:szCs w:val="32"/>
        </w:rPr>
        <w:t>。建立健康安岳行动考核评价体系，确定</w:t>
      </w:r>
      <w:r w:rsidRPr="00B66269">
        <w:rPr>
          <w:rFonts w:eastAsia="方正仿宋简体"/>
          <w:sz w:val="32"/>
          <w:szCs w:val="32"/>
        </w:rPr>
        <w:t>26</w:t>
      </w:r>
      <w:r w:rsidRPr="00B66269">
        <w:rPr>
          <w:rFonts w:eastAsia="方正仿宋简体" w:hint="eastAsia"/>
          <w:sz w:val="32"/>
          <w:szCs w:val="32"/>
        </w:rPr>
        <w:t>项考核评价指标，由推进委员会办公室会同相关部门组织实施。建立通报制度，将部分指标纳入年度绩效目标考核。</w:t>
      </w:r>
    </w:p>
    <w:p w:rsidR="00C9052A" w:rsidRPr="00B66269" w:rsidRDefault="00C9052A" w:rsidP="00B66269">
      <w:pPr>
        <w:spacing w:line="580" w:lineRule="exact"/>
        <w:ind w:firstLineChars="200" w:firstLine="640"/>
        <w:rPr>
          <w:rFonts w:eastAsia="方正仿宋简体"/>
          <w:sz w:val="32"/>
          <w:szCs w:val="32"/>
        </w:rPr>
      </w:pP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b/>
          <w:color w:val="191919"/>
          <w:sz w:val="32"/>
          <w:szCs w:val="32"/>
        </w:rPr>
      </w:pPr>
      <w:r w:rsidRPr="00B66269">
        <w:rPr>
          <w:rFonts w:ascii="Times New Roman" w:eastAsia="方正仿宋简体" w:hAnsi="Times New Roman" w:cs="Arial" w:hint="eastAsia"/>
          <w:color w:val="191919"/>
          <w:sz w:val="32"/>
          <w:szCs w:val="32"/>
        </w:rPr>
        <w:t>附件：</w:t>
      </w:r>
      <w:r w:rsidRPr="00B66269">
        <w:rPr>
          <w:rStyle w:val="Strong"/>
          <w:rFonts w:ascii="Times New Roman" w:eastAsia="方正仿宋简体" w:hAnsi="Times New Roman" w:cs="Arial" w:hint="eastAsia"/>
          <w:b w:val="0"/>
          <w:color w:val="191919"/>
          <w:sz w:val="32"/>
          <w:szCs w:val="32"/>
        </w:rPr>
        <w:t>健康安岳行动考核评价指导方案</w:t>
      </w:r>
    </w:p>
    <w:p w:rsidR="00C9052A" w:rsidRPr="00B66269" w:rsidRDefault="00C9052A">
      <w:pPr>
        <w:pStyle w:val="NormalWeb"/>
        <w:shd w:val="clear" w:color="auto" w:fill="FFFFFF"/>
        <w:spacing w:before="151" w:beforeAutospacing="0" w:after="432" w:afterAutospacing="0"/>
        <w:rPr>
          <w:rFonts w:ascii="Times New Roman" w:eastAsia="CESI宋体-GB2312" w:hAnsi="Times New Roman" w:cs="Arial"/>
          <w:color w:val="191919"/>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p>
    <w:p w:rsidR="00C9052A" w:rsidRPr="00B66269" w:rsidRDefault="00C9052A" w:rsidP="00B66269">
      <w:pPr>
        <w:pStyle w:val="NormalWeb"/>
        <w:shd w:val="clear" w:color="auto" w:fill="FFFFFF"/>
        <w:spacing w:before="0" w:beforeAutospacing="0" w:after="0" w:afterAutospacing="0" w:line="660" w:lineRule="exact"/>
        <w:ind w:firstLineChars="200" w:firstLine="880"/>
        <w:jc w:val="center"/>
        <w:rPr>
          <w:rStyle w:val="Strong"/>
          <w:rFonts w:ascii="Times New Roman" w:eastAsia="方正小标宋简体" w:hAnsi="Times New Roman" w:cs="Arial"/>
          <w:b w:val="0"/>
          <w:color w:val="191919"/>
          <w:sz w:val="44"/>
          <w:szCs w:val="44"/>
        </w:rPr>
      </w:pPr>
      <w:r w:rsidRPr="00B66269">
        <w:rPr>
          <w:rStyle w:val="Strong"/>
          <w:rFonts w:ascii="Times New Roman" w:eastAsia="方正小标宋简体" w:hAnsi="Times New Roman" w:cs="Arial" w:hint="eastAsia"/>
          <w:b w:val="0"/>
          <w:color w:val="191919"/>
          <w:sz w:val="44"/>
          <w:szCs w:val="44"/>
        </w:rPr>
        <w:t>健康安岳行动考核评价指导方案</w:t>
      </w:r>
    </w:p>
    <w:p w:rsidR="00C9052A" w:rsidRPr="00B66269" w:rsidRDefault="00C9052A">
      <w:pPr>
        <w:pStyle w:val="NormalWeb"/>
        <w:shd w:val="clear" w:color="auto" w:fill="FFFFFF"/>
        <w:spacing w:before="0" w:beforeAutospacing="0" w:after="0" w:afterAutospacing="0" w:line="580" w:lineRule="exact"/>
        <w:ind w:firstLineChars="200" w:firstLine="880"/>
        <w:jc w:val="center"/>
        <w:rPr>
          <w:rFonts w:ascii="Times New Roman" w:eastAsia="方正小标宋简体" w:hAnsi="Times New Roman" w:cs="Arial"/>
          <w:color w:val="191919"/>
          <w:sz w:val="44"/>
          <w:szCs w:val="44"/>
        </w:rPr>
      </w:pP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r w:rsidRPr="00B66269">
        <w:rPr>
          <w:rFonts w:ascii="Times New Roman" w:eastAsia="方正仿宋简体" w:hAnsi="Times New Roman" w:cs="Arial" w:hint="eastAsia"/>
          <w:color w:val="191919"/>
          <w:sz w:val="32"/>
          <w:szCs w:val="32"/>
        </w:rPr>
        <w:t>为贯彻落实《国务院办公厅关于印发健康中国行动组织实施和考核方案的通知》（国办发〔</w:t>
      </w:r>
      <w:r w:rsidRPr="00B66269">
        <w:rPr>
          <w:rFonts w:ascii="Times New Roman" w:eastAsia="方正仿宋简体" w:hAnsi="Times New Roman" w:cs="Arial"/>
          <w:color w:val="191919"/>
          <w:sz w:val="32"/>
          <w:szCs w:val="32"/>
        </w:rPr>
        <w:t>2019</w:t>
      </w:r>
      <w:r w:rsidRPr="00B66269">
        <w:rPr>
          <w:rFonts w:ascii="Times New Roman" w:eastAsia="方正仿宋简体" w:hAnsi="Times New Roman" w:cs="Arial" w:hint="eastAsia"/>
          <w:color w:val="191919"/>
          <w:sz w:val="32"/>
          <w:szCs w:val="32"/>
        </w:rPr>
        <w:t>〕</w:t>
      </w:r>
      <w:r w:rsidRPr="00B66269">
        <w:rPr>
          <w:rFonts w:ascii="Times New Roman" w:eastAsia="方正仿宋简体" w:hAnsi="Times New Roman" w:cs="Arial"/>
          <w:color w:val="191919"/>
          <w:sz w:val="32"/>
          <w:szCs w:val="32"/>
        </w:rPr>
        <w:t>32</w:t>
      </w:r>
      <w:r w:rsidRPr="00B66269">
        <w:rPr>
          <w:rFonts w:ascii="Times New Roman" w:eastAsia="方正仿宋简体" w:hAnsi="Times New Roman" w:cs="Arial" w:hint="eastAsia"/>
          <w:color w:val="191919"/>
          <w:sz w:val="32"/>
          <w:szCs w:val="32"/>
        </w:rPr>
        <w:t>号）和《资阳市政府关于推进健康资阳行动的实施意见》（资府发〔</w:t>
      </w:r>
      <w:r w:rsidRPr="00B66269">
        <w:rPr>
          <w:rFonts w:ascii="Times New Roman" w:eastAsia="方正仿宋简体" w:hAnsi="Times New Roman" w:cs="Arial"/>
          <w:color w:val="191919"/>
          <w:sz w:val="32"/>
          <w:szCs w:val="32"/>
        </w:rPr>
        <w:t>2020</w:t>
      </w:r>
      <w:r w:rsidRPr="00B66269">
        <w:rPr>
          <w:rFonts w:ascii="Times New Roman" w:eastAsia="方正仿宋简体" w:hAnsi="Times New Roman" w:cs="Arial" w:hint="eastAsia"/>
          <w:color w:val="191919"/>
          <w:sz w:val="32"/>
          <w:szCs w:val="32"/>
        </w:rPr>
        <w:t>〕</w:t>
      </w:r>
      <w:r w:rsidRPr="00B66269">
        <w:rPr>
          <w:rFonts w:ascii="Times New Roman" w:eastAsia="方正仿宋简体" w:hAnsi="Times New Roman" w:cs="Arial"/>
          <w:color w:val="191919"/>
          <w:sz w:val="32"/>
          <w:szCs w:val="32"/>
        </w:rPr>
        <w:t>16</w:t>
      </w:r>
      <w:r w:rsidRPr="00B66269">
        <w:rPr>
          <w:rFonts w:ascii="Times New Roman" w:eastAsia="方正仿宋简体" w:hAnsi="Times New Roman" w:cs="Arial" w:hint="eastAsia"/>
          <w:color w:val="191919"/>
          <w:sz w:val="32"/>
          <w:szCs w:val="32"/>
        </w:rPr>
        <w:t>号）精神，制定本方案。</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黑体_GBK" w:hAnsi="Times New Roman" w:cs="方正黑体_GBK"/>
          <w:b/>
          <w:color w:val="191919"/>
          <w:sz w:val="32"/>
          <w:szCs w:val="32"/>
        </w:rPr>
      </w:pPr>
      <w:r w:rsidRPr="00B66269">
        <w:rPr>
          <w:rStyle w:val="Strong"/>
          <w:rFonts w:ascii="Times New Roman" w:eastAsia="方正黑体_GBK" w:hAnsi="Times New Roman" w:cs="方正黑体_GBK" w:hint="eastAsia"/>
          <w:b w:val="0"/>
          <w:color w:val="191919"/>
          <w:sz w:val="32"/>
          <w:szCs w:val="32"/>
        </w:rPr>
        <w:t>一、考核指标</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r w:rsidRPr="00B66269">
        <w:rPr>
          <w:rFonts w:ascii="Times New Roman" w:eastAsia="方正仿宋简体" w:hAnsi="Times New Roman" w:cs="Arial" w:hint="eastAsia"/>
          <w:color w:val="191919"/>
          <w:sz w:val="32"/>
          <w:szCs w:val="32"/>
        </w:rPr>
        <w:t>根据国家、省、市指标，围绕健康安岳行动主要目标任务要求，确定</w:t>
      </w:r>
      <w:r w:rsidRPr="00B66269">
        <w:rPr>
          <w:rFonts w:ascii="Times New Roman" w:eastAsia="方正仿宋简体" w:hAnsi="Times New Roman" w:cs="Arial"/>
          <w:color w:val="191919"/>
          <w:sz w:val="32"/>
          <w:szCs w:val="32"/>
        </w:rPr>
        <w:t>26</w:t>
      </w:r>
      <w:r w:rsidRPr="00B66269">
        <w:rPr>
          <w:rFonts w:ascii="Times New Roman" w:eastAsia="方正仿宋简体" w:hAnsi="Times New Roman" w:cs="Arial" w:hint="eastAsia"/>
          <w:color w:val="191919"/>
          <w:sz w:val="32"/>
          <w:szCs w:val="32"/>
        </w:rPr>
        <w:t>项考核评价指标（见附表）。</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Style w:val="Strong"/>
          <w:rFonts w:ascii="Times New Roman" w:eastAsia="方正黑体_GBK" w:hAnsi="Times New Roman" w:cs="方正黑体_GBK"/>
          <w:b w:val="0"/>
          <w:color w:val="191919"/>
          <w:sz w:val="32"/>
          <w:szCs w:val="32"/>
        </w:rPr>
      </w:pPr>
      <w:r w:rsidRPr="00B66269">
        <w:rPr>
          <w:rStyle w:val="Strong"/>
          <w:rFonts w:ascii="Times New Roman" w:eastAsia="方正黑体_GBK" w:hAnsi="Times New Roman" w:cs="方正黑体_GBK" w:hint="eastAsia"/>
          <w:b w:val="0"/>
          <w:color w:val="191919"/>
          <w:sz w:val="32"/>
          <w:szCs w:val="32"/>
        </w:rPr>
        <w:t>二、考核方法</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r w:rsidRPr="00B66269">
        <w:rPr>
          <w:rFonts w:ascii="Times New Roman" w:eastAsia="方正仿宋简体" w:hAnsi="Times New Roman" w:cs="Arial" w:hint="eastAsia"/>
          <w:color w:val="191919"/>
          <w:sz w:val="32"/>
          <w:szCs w:val="32"/>
        </w:rPr>
        <w:t>对健康安岳行动总体推进情况实施年度考核评价。对责任部门和单位考核均应</w:t>
      </w:r>
      <w:r w:rsidRPr="00B66269">
        <w:rPr>
          <w:rFonts w:ascii="Times New Roman" w:eastAsia="方正仿宋简体" w:hAnsi="Times New Roman" w:cs="Arial"/>
          <w:color w:val="191919"/>
          <w:sz w:val="32"/>
          <w:szCs w:val="32"/>
        </w:rPr>
        <w:t>100%</w:t>
      </w:r>
      <w:r w:rsidRPr="00B66269">
        <w:rPr>
          <w:rFonts w:ascii="Times New Roman" w:eastAsia="方正仿宋简体" w:hAnsi="Times New Roman" w:cs="Arial" w:hint="eastAsia"/>
          <w:color w:val="191919"/>
          <w:sz w:val="32"/>
          <w:szCs w:val="32"/>
        </w:rPr>
        <w:t>覆盖。采取查阅资料、现场调研、实地抽查、电话访谈等方式，对考核指标的完成情况进行调查核实。</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r w:rsidRPr="00B66269">
        <w:rPr>
          <w:rFonts w:ascii="Times New Roman" w:eastAsia="方正仿宋简体" w:hAnsi="Times New Roman" w:cs="Arial" w:hint="eastAsia"/>
          <w:color w:val="191919"/>
          <w:sz w:val="32"/>
          <w:szCs w:val="32"/>
        </w:rPr>
        <w:t>健康安岳推进委员会（以下简称推进委员会）办公室根据考核评价结果，形成我县推进健康四川行动年度考核报告，并通过综合加权的方式，对各部门（单位）推进健康安岳行动年度工作得分情况进行排名。</w:t>
      </w:r>
    </w:p>
    <w:p w:rsidR="00C9052A" w:rsidRPr="00B66269" w:rsidRDefault="00C9052A" w:rsidP="00B66269">
      <w:pPr>
        <w:pStyle w:val="NormalWeb"/>
        <w:widowControl w:val="0"/>
        <w:shd w:val="clear" w:color="auto" w:fill="FFFFFF"/>
        <w:spacing w:before="0" w:beforeAutospacing="0" w:after="0" w:afterAutospacing="0" w:line="580" w:lineRule="exact"/>
        <w:ind w:firstLineChars="200" w:firstLine="640"/>
        <w:rPr>
          <w:rFonts w:ascii="Times New Roman" w:eastAsia="方正黑体简体" w:hAnsi="Times New Roman" w:cs="Arial"/>
          <w:b/>
          <w:color w:val="191919"/>
          <w:sz w:val="32"/>
          <w:szCs w:val="32"/>
        </w:rPr>
      </w:pPr>
      <w:r w:rsidRPr="00B66269">
        <w:rPr>
          <w:rStyle w:val="Strong"/>
          <w:rFonts w:ascii="Times New Roman" w:eastAsia="方正黑体简体" w:hAnsi="Times New Roman" w:cs="Arial" w:hint="eastAsia"/>
          <w:b w:val="0"/>
          <w:color w:val="191919"/>
          <w:sz w:val="32"/>
          <w:szCs w:val="32"/>
        </w:rPr>
        <w:t>三、组织实施</w:t>
      </w:r>
    </w:p>
    <w:p w:rsidR="00C9052A" w:rsidRPr="00B66269" w:rsidRDefault="00C9052A" w:rsidP="00B66269">
      <w:pPr>
        <w:pStyle w:val="NormalWeb"/>
        <w:widowControl w:val="0"/>
        <w:shd w:val="clear" w:color="auto" w:fill="FFFFFF"/>
        <w:spacing w:before="0" w:beforeAutospacing="0" w:after="0" w:afterAutospacing="0" w:line="580" w:lineRule="exact"/>
        <w:ind w:firstLineChars="200" w:firstLine="643"/>
        <w:rPr>
          <w:rFonts w:ascii="Times New Roman" w:eastAsia="方正仿宋简体" w:hAnsi="Times New Roman" w:cs="Arial"/>
          <w:color w:val="191919"/>
          <w:sz w:val="32"/>
          <w:szCs w:val="32"/>
        </w:rPr>
      </w:pPr>
      <w:r w:rsidRPr="00B66269">
        <w:rPr>
          <w:rStyle w:val="Strong"/>
          <w:rFonts w:ascii="Times New Roman" w:eastAsia="方正楷体简体" w:hAnsi="Times New Roman" w:cs="Arial" w:hint="eastAsia"/>
          <w:color w:val="191919"/>
          <w:sz w:val="32"/>
          <w:szCs w:val="32"/>
        </w:rPr>
        <w:t>（一）强化考核评价。</w:t>
      </w:r>
      <w:r w:rsidRPr="00B66269">
        <w:rPr>
          <w:rFonts w:ascii="Times New Roman" w:eastAsia="方正仿宋简体" w:hAnsi="Times New Roman" w:cs="Arial" w:hint="eastAsia"/>
          <w:color w:val="191919"/>
          <w:sz w:val="32"/>
          <w:szCs w:val="32"/>
        </w:rPr>
        <w:t>在推进委员会统筹领导下，推进委员会办公室组织制定考核评价实施方案和细则，并组织实施。县级各部门、行业在对下一级进行考核时，可根据实际情况对考核指标进行调整完善。</w:t>
      </w:r>
    </w:p>
    <w:p w:rsidR="00C9052A" w:rsidRPr="00B66269" w:rsidRDefault="00C9052A" w:rsidP="00B66269">
      <w:pPr>
        <w:pStyle w:val="NormalWeb"/>
        <w:widowControl w:val="0"/>
        <w:shd w:val="clear" w:color="auto" w:fill="FFFFFF"/>
        <w:spacing w:before="0" w:beforeAutospacing="0" w:after="0" w:afterAutospacing="0" w:line="580" w:lineRule="exact"/>
        <w:ind w:firstLineChars="200" w:firstLine="643"/>
        <w:rPr>
          <w:rFonts w:ascii="Times New Roman" w:eastAsia="方正仿宋简体" w:hAnsi="Times New Roman" w:cs="Arial"/>
          <w:color w:val="191919"/>
          <w:sz w:val="32"/>
          <w:szCs w:val="32"/>
        </w:rPr>
      </w:pPr>
      <w:r w:rsidRPr="00B66269">
        <w:rPr>
          <w:rStyle w:val="Strong"/>
          <w:rFonts w:ascii="Times New Roman" w:eastAsia="方正楷体简体" w:hAnsi="Times New Roman" w:cs="Arial" w:hint="eastAsia"/>
          <w:color w:val="191919"/>
          <w:sz w:val="32"/>
          <w:szCs w:val="32"/>
        </w:rPr>
        <w:t>（二）注重结果运用。</w:t>
      </w:r>
      <w:r w:rsidRPr="00B66269">
        <w:rPr>
          <w:rFonts w:ascii="Times New Roman" w:eastAsia="方正仿宋简体" w:hAnsi="Times New Roman" w:cs="Arial" w:hint="eastAsia"/>
          <w:color w:val="191919"/>
          <w:sz w:val="32"/>
          <w:szCs w:val="32"/>
        </w:rPr>
        <w:t>将主要健康指标纳入对部门（单位）绩效考核指标，考核评价结果经推进委员会审定后全县通报，作为部门（单位）党政领导班子和领导干部综合考核评价。</w:t>
      </w:r>
    </w:p>
    <w:p w:rsidR="00C9052A" w:rsidRPr="00B66269" w:rsidRDefault="00C9052A" w:rsidP="00B66269">
      <w:pPr>
        <w:pStyle w:val="NormalWeb"/>
        <w:shd w:val="clear" w:color="auto" w:fill="FFFFFF"/>
        <w:spacing w:before="0" w:beforeAutospacing="0" w:after="0" w:afterAutospacing="0" w:line="580" w:lineRule="exact"/>
        <w:ind w:firstLineChars="200" w:firstLine="643"/>
        <w:rPr>
          <w:rFonts w:ascii="Times New Roman" w:eastAsia="方正仿宋简体" w:hAnsi="Times New Roman" w:cs="Arial"/>
          <w:color w:val="191919"/>
          <w:sz w:val="32"/>
          <w:szCs w:val="32"/>
        </w:rPr>
      </w:pPr>
      <w:r w:rsidRPr="00B66269">
        <w:rPr>
          <w:rStyle w:val="Strong"/>
          <w:rFonts w:ascii="Times New Roman" w:eastAsia="方正楷体简体" w:hAnsi="Times New Roman" w:cs="Arial" w:hint="eastAsia"/>
          <w:color w:val="191919"/>
          <w:sz w:val="32"/>
          <w:szCs w:val="32"/>
        </w:rPr>
        <w:t>（三）坚持科学方法。</w:t>
      </w:r>
      <w:r w:rsidRPr="00B66269">
        <w:rPr>
          <w:rFonts w:ascii="Times New Roman" w:eastAsia="方正仿宋简体" w:hAnsi="Times New Roman" w:cs="Arial" w:hint="eastAsia"/>
          <w:color w:val="191919"/>
          <w:sz w:val="32"/>
          <w:szCs w:val="32"/>
        </w:rPr>
        <w:t>推进委员会根据疾病谱变化、医学进步、上级指标等情况，适时调整考核指标。每年不少于</w:t>
      </w:r>
      <w:r w:rsidRPr="00B66269">
        <w:rPr>
          <w:rFonts w:ascii="Times New Roman" w:eastAsia="方正仿宋简体" w:hAnsi="Times New Roman" w:cs="Arial"/>
          <w:color w:val="191919"/>
          <w:sz w:val="32"/>
          <w:szCs w:val="32"/>
        </w:rPr>
        <w:t>1</w:t>
      </w:r>
      <w:r w:rsidRPr="00B66269">
        <w:rPr>
          <w:rFonts w:ascii="Times New Roman" w:eastAsia="方正仿宋简体" w:hAnsi="Times New Roman" w:cs="Arial" w:hint="eastAsia"/>
          <w:color w:val="191919"/>
          <w:sz w:val="32"/>
          <w:szCs w:val="32"/>
        </w:rPr>
        <w:t>次专项督查，通过</w:t>
      </w:r>
      <w:r w:rsidRPr="00B66269">
        <w:rPr>
          <w:rFonts w:ascii="Times New Roman" w:eastAsia="方正仿宋简体" w:hAnsi="Times New Roman" w:cs="Arial"/>
          <w:color w:val="191919"/>
          <w:sz w:val="32"/>
          <w:szCs w:val="32"/>
        </w:rPr>
        <w:t>2022</w:t>
      </w:r>
      <w:r w:rsidRPr="00B66269">
        <w:rPr>
          <w:rFonts w:ascii="Times New Roman" w:eastAsia="方正仿宋简体" w:hAnsi="Times New Roman" w:cs="Arial" w:hint="eastAsia"/>
          <w:color w:val="191919"/>
          <w:sz w:val="32"/>
          <w:szCs w:val="32"/>
        </w:rPr>
        <w:t>年、</w:t>
      </w:r>
      <w:r w:rsidRPr="00B66269">
        <w:rPr>
          <w:rFonts w:ascii="Times New Roman" w:eastAsia="方正仿宋简体" w:hAnsi="Times New Roman" w:cs="Arial"/>
          <w:color w:val="191919"/>
          <w:sz w:val="32"/>
          <w:szCs w:val="32"/>
        </w:rPr>
        <w:t>2023</w:t>
      </w:r>
      <w:r w:rsidRPr="00B66269">
        <w:rPr>
          <w:rFonts w:ascii="Times New Roman" w:eastAsia="方正仿宋简体" w:hAnsi="Times New Roman" w:cs="Arial" w:hint="eastAsia"/>
          <w:color w:val="191919"/>
          <w:sz w:val="32"/>
          <w:szCs w:val="32"/>
        </w:rPr>
        <w:t>年</w:t>
      </w:r>
      <w:bookmarkStart w:id="0" w:name="_GoBack"/>
      <w:bookmarkEnd w:id="0"/>
      <w:r w:rsidRPr="00B66269">
        <w:rPr>
          <w:rFonts w:ascii="Times New Roman" w:eastAsia="方正仿宋简体" w:hAnsi="Times New Roman" w:cs="Arial" w:hint="eastAsia"/>
          <w:color w:val="191919"/>
          <w:sz w:val="32"/>
          <w:szCs w:val="32"/>
        </w:rPr>
        <w:t>考核，逐步固定考核指标。</w:t>
      </w: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p>
    <w:p w:rsidR="00C9052A" w:rsidRPr="00B66269" w:rsidRDefault="00C9052A" w:rsidP="00B66269">
      <w:pPr>
        <w:pStyle w:val="NormalWeb"/>
        <w:shd w:val="clear" w:color="auto" w:fill="FFFFFF"/>
        <w:spacing w:before="0" w:beforeAutospacing="0" w:after="0" w:afterAutospacing="0" w:line="580" w:lineRule="exact"/>
        <w:ind w:firstLineChars="200" w:firstLine="640"/>
        <w:rPr>
          <w:rFonts w:ascii="Times New Roman" w:eastAsia="方正仿宋简体" w:hAnsi="Times New Roman" w:cs="Arial"/>
          <w:color w:val="191919"/>
          <w:sz w:val="32"/>
          <w:szCs w:val="32"/>
        </w:rPr>
      </w:pPr>
      <w:r w:rsidRPr="00B66269">
        <w:rPr>
          <w:rFonts w:ascii="Times New Roman" w:eastAsia="方正仿宋简体" w:hAnsi="Times New Roman" w:cs="Arial" w:hint="eastAsia"/>
          <w:color w:val="191919"/>
          <w:sz w:val="32"/>
          <w:szCs w:val="32"/>
        </w:rPr>
        <w:t>附表：健康安岳行动考核评价指标及年度目标一览表</w:t>
      </w:r>
    </w:p>
    <w:p w:rsidR="00C9052A" w:rsidRPr="00B66269" w:rsidRDefault="00C9052A" w:rsidP="00B66269">
      <w:pPr>
        <w:spacing w:line="580" w:lineRule="exact"/>
      </w:pPr>
    </w:p>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 w:rsidR="00C9052A" w:rsidRPr="00B66269" w:rsidRDefault="00C9052A">
      <w:pPr>
        <w:spacing w:line="420" w:lineRule="exact"/>
        <w:rPr>
          <w:sz w:val="28"/>
          <w:szCs w:val="28"/>
        </w:rPr>
        <w:sectPr w:rsidR="00C9052A" w:rsidRPr="00B66269" w:rsidSect="00B66269">
          <w:footerReference w:type="even" r:id="rId6"/>
          <w:footerReference w:type="default" r:id="rId7"/>
          <w:footerReference w:type="first" r:id="rId8"/>
          <w:pgSz w:w="11906" w:h="16838" w:code="9"/>
          <w:pgMar w:top="2155" w:right="1531" w:bottom="1814" w:left="1531" w:header="851" w:footer="1588" w:gutter="0"/>
          <w:pgNumType w:fmt="numberInDash"/>
          <w:cols w:space="425"/>
          <w:docGrid w:type="lines" w:linePitch="312"/>
        </w:sectPr>
      </w:pPr>
    </w:p>
    <w:p w:rsidR="00C9052A" w:rsidRPr="00B66269" w:rsidRDefault="00C9052A">
      <w:pPr>
        <w:spacing w:line="420" w:lineRule="exact"/>
        <w:rPr>
          <w:rFonts w:eastAsia="方正黑体简体"/>
          <w:sz w:val="32"/>
          <w:szCs w:val="32"/>
        </w:rPr>
      </w:pPr>
      <w:r w:rsidRPr="00B66269">
        <w:rPr>
          <w:rFonts w:eastAsia="方正黑体简体" w:hint="eastAsia"/>
          <w:sz w:val="32"/>
          <w:szCs w:val="32"/>
        </w:rPr>
        <w:t>附表</w:t>
      </w:r>
    </w:p>
    <w:p w:rsidR="00C9052A" w:rsidRPr="00B66269" w:rsidRDefault="00C9052A" w:rsidP="00B66269">
      <w:pPr>
        <w:pStyle w:val="BodyText"/>
        <w:spacing w:after="0" w:line="660" w:lineRule="exact"/>
        <w:jc w:val="center"/>
        <w:rPr>
          <w:rFonts w:ascii="Times New Roman" w:eastAsia="方正小标宋简体" w:hAnsi="Times New Roman"/>
          <w:color w:val="000000"/>
          <w:sz w:val="44"/>
          <w:szCs w:val="44"/>
        </w:rPr>
      </w:pPr>
      <w:r w:rsidRPr="00B66269">
        <w:rPr>
          <w:rFonts w:ascii="Times New Roman" w:eastAsia="方正小标宋简体" w:hAnsi="Times New Roman" w:hint="eastAsia"/>
          <w:color w:val="000000"/>
          <w:sz w:val="44"/>
          <w:szCs w:val="44"/>
        </w:rPr>
        <w:t>健康安岳行动考核评价指标及年度目标一览表</w:t>
      </w:r>
    </w:p>
    <w:p w:rsidR="00C9052A" w:rsidRPr="00B66269" w:rsidRDefault="00C9052A" w:rsidP="00B66269">
      <w:pPr>
        <w:pStyle w:val="BodyText"/>
        <w:spacing w:after="0" w:line="660" w:lineRule="exact"/>
        <w:jc w:val="center"/>
        <w:rPr>
          <w:rFonts w:ascii="Times New Roman" w:eastAsia="方正小标宋简体" w:hAnsi="Times New Roman"/>
          <w:color w:val="000000"/>
          <w:sz w:val="44"/>
          <w:szCs w:val="44"/>
        </w:rPr>
      </w:pPr>
    </w:p>
    <w:tbl>
      <w:tblPr>
        <w:tblW w:w="13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65"/>
        <w:gridCol w:w="5459"/>
        <w:gridCol w:w="709"/>
        <w:gridCol w:w="709"/>
        <w:gridCol w:w="850"/>
        <w:gridCol w:w="709"/>
        <w:gridCol w:w="709"/>
        <w:gridCol w:w="708"/>
        <w:gridCol w:w="709"/>
        <w:gridCol w:w="709"/>
        <w:gridCol w:w="709"/>
        <w:gridCol w:w="802"/>
      </w:tblGrid>
      <w:tr w:rsidR="00C9052A" w:rsidRPr="00B66269">
        <w:trPr>
          <w:trHeight w:val="282"/>
          <w:tblHeader/>
          <w:jc w:val="center"/>
        </w:trPr>
        <w:tc>
          <w:tcPr>
            <w:tcW w:w="665" w:type="dxa"/>
            <w:vMerge w:val="restart"/>
            <w:tcBorders>
              <w:top w:val="single" w:sz="4" w:space="0" w:color="auto"/>
              <w:left w:val="single" w:sz="4" w:space="0" w:color="auto"/>
              <w:right w:val="single" w:sz="4" w:space="0" w:color="auto"/>
            </w:tcBorders>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hint="eastAsia"/>
                <w:b/>
                <w:sz w:val="18"/>
                <w:szCs w:val="18"/>
              </w:rPr>
              <w:t>序号</w:t>
            </w:r>
          </w:p>
        </w:tc>
        <w:tc>
          <w:tcPr>
            <w:tcW w:w="5459" w:type="dxa"/>
            <w:vMerge w:val="restart"/>
            <w:tcBorders>
              <w:top w:val="single" w:sz="4" w:space="0" w:color="auto"/>
              <w:left w:val="single" w:sz="4" w:space="0" w:color="auto"/>
              <w:right w:val="single" w:sz="4" w:space="0" w:color="auto"/>
            </w:tcBorders>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hint="eastAsia"/>
                <w:b/>
                <w:sz w:val="18"/>
                <w:szCs w:val="18"/>
              </w:rPr>
              <w:t>考核指标</w:t>
            </w:r>
          </w:p>
        </w:tc>
        <w:tc>
          <w:tcPr>
            <w:tcW w:w="6521" w:type="dxa"/>
            <w:gridSpan w:val="9"/>
            <w:tcBorders>
              <w:right w:val="single" w:sz="4" w:space="0" w:color="auto"/>
            </w:tcBorders>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hint="eastAsia"/>
                <w:b/>
                <w:sz w:val="18"/>
                <w:szCs w:val="18"/>
              </w:rPr>
              <w:t>目标值</w:t>
            </w:r>
          </w:p>
        </w:tc>
        <w:tc>
          <w:tcPr>
            <w:tcW w:w="802" w:type="dxa"/>
            <w:vMerge w:val="restart"/>
            <w:tcBorders>
              <w:right w:val="single" w:sz="4" w:space="0" w:color="auto"/>
            </w:tcBorders>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hint="eastAsia"/>
                <w:b/>
                <w:sz w:val="18"/>
                <w:szCs w:val="18"/>
              </w:rPr>
              <w:t>数据来源</w:t>
            </w:r>
          </w:p>
        </w:tc>
      </w:tr>
      <w:tr w:rsidR="00C9052A" w:rsidRPr="00B66269">
        <w:trPr>
          <w:trHeight w:val="401"/>
          <w:tblHeader/>
          <w:jc w:val="center"/>
        </w:trPr>
        <w:tc>
          <w:tcPr>
            <w:tcW w:w="665" w:type="dxa"/>
            <w:vMerge/>
            <w:tcBorders>
              <w:left w:val="single" w:sz="4" w:space="0" w:color="auto"/>
              <w:right w:val="single" w:sz="4" w:space="0" w:color="auto"/>
            </w:tcBorders>
            <w:vAlign w:val="center"/>
          </w:tcPr>
          <w:p w:rsidR="00C9052A" w:rsidRPr="00B66269" w:rsidRDefault="00C9052A">
            <w:pPr>
              <w:spacing w:line="360" w:lineRule="exact"/>
              <w:jc w:val="center"/>
              <w:rPr>
                <w:rFonts w:eastAsia="方正仿宋简体" w:cs="??"/>
                <w:b/>
                <w:sz w:val="18"/>
                <w:szCs w:val="18"/>
              </w:rPr>
            </w:pPr>
          </w:p>
        </w:tc>
        <w:tc>
          <w:tcPr>
            <w:tcW w:w="5459" w:type="dxa"/>
            <w:vMerge/>
            <w:tcBorders>
              <w:left w:val="single" w:sz="4" w:space="0" w:color="auto"/>
              <w:right w:val="single" w:sz="4" w:space="0" w:color="auto"/>
            </w:tcBorders>
            <w:vAlign w:val="center"/>
          </w:tcPr>
          <w:p w:rsidR="00C9052A" w:rsidRPr="00B66269" w:rsidRDefault="00C9052A">
            <w:pPr>
              <w:spacing w:line="360" w:lineRule="exact"/>
              <w:jc w:val="center"/>
              <w:rPr>
                <w:rFonts w:eastAsia="方正仿宋简体" w:cs="??"/>
                <w:b/>
                <w:sz w:val="18"/>
                <w:szCs w:val="18"/>
              </w:rPr>
            </w:pP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2022</w:t>
            </w:r>
            <w:r w:rsidRPr="00B66269">
              <w:rPr>
                <w:rFonts w:eastAsia="方正仿宋简体" w:cs="??" w:hint="eastAsia"/>
                <w:b/>
                <w:sz w:val="18"/>
                <w:szCs w:val="18"/>
              </w:rPr>
              <w:t>年</w:t>
            </w: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2023</w:t>
            </w:r>
            <w:r w:rsidRPr="00B66269">
              <w:rPr>
                <w:rFonts w:eastAsia="方正仿宋简体" w:cs="??" w:hint="eastAsia"/>
                <w:b/>
                <w:sz w:val="18"/>
                <w:szCs w:val="18"/>
              </w:rPr>
              <w:t>年</w:t>
            </w:r>
          </w:p>
        </w:tc>
        <w:tc>
          <w:tcPr>
            <w:tcW w:w="850"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2024</w:t>
            </w:r>
            <w:r w:rsidRPr="00B66269">
              <w:rPr>
                <w:rFonts w:eastAsia="方正仿宋简体" w:cs="??" w:hint="eastAsia"/>
                <w:b/>
                <w:sz w:val="18"/>
                <w:szCs w:val="18"/>
              </w:rPr>
              <w:t>年</w:t>
            </w: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2025</w:t>
            </w:r>
            <w:r w:rsidRPr="00B66269">
              <w:rPr>
                <w:rFonts w:eastAsia="方正仿宋简体" w:cs="??" w:hint="eastAsia"/>
                <w:b/>
                <w:sz w:val="18"/>
                <w:szCs w:val="18"/>
              </w:rPr>
              <w:t>年</w:t>
            </w: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2026</w:t>
            </w:r>
            <w:r w:rsidRPr="00B66269">
              <w:rPr>
                <w:rFonts w:eastAsia="方正仿宋简体" w:cs="??" w:hint="eastAsia"/>
                <w:b/>
                <w:sz w:val="18"/>
                <w:szCs w:val="18"/>
              </w:rPr>
              <w:t>年</w:t>
            </w:r>
          </w:p>
        </w:tc>
        <w:tc>
          <w:tcPr>
            <w:tcW w:w="708"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2027</w:t>
            </w:r>
            <w:r w:rsidRPr="00B66269">
              <w:rPr>
                <w:rFonts w:eastAsia="方正仿宋简体" w:cs="??" w:hint="eastAsia"/>
                <w:b/>
                <w:sz w:val="18"/>
                <w:szCs w:val="18"/>
              </w:rPr>
              <w:t>年</w:t>
            </w: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2028</w:t>
            </w:r>
            <w:r w:rsidRPr="00B66269">
              <w:rPr>
                <w:rFonts w:eastAsia="方正仿宋简体" w:cs="??" w:hint="eastAsia"/>
                <w:b/>
                <w:sz w:val="18"/>
                <w:szCs w:val="18"/>
              </w:rPr>
              <w:t>年</w:t>
            </w:r>
          </w:p>
        </w:tc>
        <w:tc>
          <w:tcPr>
            <w:tcW w:w="709" w:type="dxa"/>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2029</w:t>
            </w:r>
            <w:r w:rsidRPr="00B66269">
              <w:rPr>
                <w:rFonts w:eastAsia="方正仿宋简体" w:cs="??" w:hint="eastAsia"/>
                <w:b/>
                <w:sz w:val="18"/>
                <w:szCs w:val="18"/>
              </w:rPr>
              <w:t>年</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b/>
                <w:sz w:val="18"/>
                <w:szCs w:val="18"/>
              </w:rPr>
            </w:pPr>
            <w:r w:rsidRPr="00B66269">
              <w:rPr>
                <w:rFonts w:eastAsia="方正仿宋简体" w:cs="??"/>
                <w:b/>
                <w:sz w:val="18"/>
                <w:szCs w:val="18"/>
              </w:rPr>
              <w:t>2030</w:t>
            </w:r>
            <w:r w:rsidRPr="00B66269">
              <w:rPr>
                <w:rFonts w:eastAsia="方正仿宋简体" w:cs="??" w:hint="eastAsia"/>
                <w:b/>
                <w:sz w:val="18"/>
                <w:szCs w:val="18"/>
              </w:rPr>
              <w:t>年</w:t>
            </w:r>
          </w:p>
        </w:tc>
        <w:tc>
          <w:tcPr>
            <w:tcW w:w="802" w:type="dxa"/>
            <w:vMerge/>
            <w:tcBorders>
              <w:right w:val="single" w:sz="4" w:space="0" w:color="auto"/>
            </w:tcBorders>
            <w:vAlign w:val="center"/>
          </w:tcPr>
          <w:p w:rsidR="00C9052A" w:rsidRPr="00B66269" w:rsidRDefault="00C9052A">
            <w:pPr>
              <w:spacing w:line="360" w:lineRule="exact"/>
              <w:jc w:val="center"/>
              <w:rPr>
                <w:rFonts w:eastAsia="方正仿宋简体" w:cs="??"/>
                <w:b/>
                <w:sz w:val="18"/>
                <w:szCs w:val="18"/>
              </w:rPr>
            </w:pPr>
          </w:p>
        </w:tc>
      </w:tr>
      <w:tr w:rsidR="00C9052A" w:rsidRPr="00B66269">
        <w:trPr>
          <w:trHeight w:val="342"/>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人均预期寿命（岁）</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77.7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77.9</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78.9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79</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县统计局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婴儿死亡率（‰）</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5.4</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5.1</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3</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sz w:val="18"/>
                <w:szCs w:val="18"/>
              </w:rPr>
              <w:t>5</w:t>
            </w:r>
            <w:r w:rsidRPr="00B66269">
              <w:rPr>
                <w:rFonts w:eastAsia="方正仿宋简体" w:cs="??" w:hint="eastAsia"/>
                <w:sz w:val="18"/>
                <w:szCs w:val="18"/>
              </w:rPr>
              <w:t>岁以下儿童死亡率（‰）</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7.2</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6.6</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6.1</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4</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孕产妇死亡率（</w:t>
            </w:r>
            <w:r w:rsidRPr="00B66269">
              <w:rPr>
                <w:rFonts w:eastAsia="方正仿宋简体" w:cs="??"/>
                <w:sz w:val="18"/>
                <w:szCs w:val="18"/>
              </w:rPr>
              <w:t>1/10</w:t>
            </w:r>
            <w:r w:rsidRPr="00B66269">
              <w:rPr>
                <w:rFonts w:eastAsia="方正仿宋简体" w:cs="??" w:hint="eastAsia"/>
                <w:sz w:val="18"/>
                <w:szCs w:val="18"/>
              </w:rPr>
              <w:t>万）</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17.5</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14.5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12</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692"/>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5</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城乡居民达到《国民体质测定标准》合格以上的人数比例（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88.20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88.8</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89.5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89.9</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90.4</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91.1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91.6</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92.17</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45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6</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居民健康素养水平（</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23</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26</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29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405"/>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经常参加体育锻炼人数比例（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35.7</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36.3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36.7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37.2</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37.9</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38.5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39.2</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40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48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8</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重大慢性病过早死亡率（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15.9</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15.5</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15.1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14.7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14.3</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13.9</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13.3</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13.0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525"/>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9</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每千常住人口执业（助理）医师数（人）</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2.58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2.62</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2.66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2.71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2.77</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2.83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2.89</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2.95</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3</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57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个人卫生支出占卫生总费用的比重（</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30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9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11</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建立并完善健康科普专家库和资源库，构建健康科普知识发布和传播机制</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12</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建立医疗机构和医务人员开展健康教育和健康促进的绩效考核机制</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实现</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13</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产前筛查率（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74</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78</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14</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新生儿遗传代谢性疾病筛查率（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98</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Merge w:val="restart"/>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15</w:t>
            </w:r>
          </w:p>
        </w:tc>
        <w:tc>
          <w:tcPr>
            <w:tcW w:w="5459" w:type="dxa"/>
            <w:vMerge w:val="restart"/>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农村适龄妇女宫颈癌和乳腺癌筛查覆盖率（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Merge/>
            <w:vAlign w:val="center"/>
          </w:tcPr>
          <w:p w:rsidR="00C9052A" w:rsidRPr="00B66269" w:rsidRDefault="00C9052A">
            <w:pPr>
              <w:spacing w:line="360" w:lineRule="exact"/>
              <w:jc w:val="center"/>
              <w:rPr>
                <w:rFonts w:eastAsia="方正仿宋简体" w:cs="??"/>
                <w:sz w:val="18"/>
                <w:szCs w:val="18"/>
              </w:rPr>
            </w:pPr>
          </w:p>
        </w:tc>
        <w:tc>
          <w:tcPr>
            <w:tcW w:w="5459" w:type="dxa"/>
            <w:vMerge/>
            <w:vAlign w:val="center"/>
          </w:tcPr>
          <w:p w:rsidR="00C9052A" w:rsidRPr="00B66269" w:rsidRDefault="00C9052A">
            <w:pPr>
              <w:spacing w:line="360" w:lineRule="exact"/>
              <w:rPr>
                <w:rFonts w:eastAsia="方正仿宋简体" w:cs="??"/>
                <w:sz w:val="18"/>
                <w:szCs w:val="18"/>
              </w:rPr>
            </w:pP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93"/>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16</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国家学生体质健康标准达标优良率（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52.5</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62.5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67.5</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393"/>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17</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符合要求的中小学体育与健康课程开课率（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393"/>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18</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中小学生每天校内体育活动时间（小时）</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1</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1267"/>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19</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寄宿制中小学校或</w:t>
            </w:r>
            <w:r w:rsidRPr="00B66269">
              <w:rPr>
                <w:rFonts w:eastAsia="方正仿宋简体" w:cs="??"/>
                <w:sz w:val="18"/>
                <w:szCs w:val="18"/>
              </w:rPr>
              <w:t>600</w:t>
            </w:r>
            <w:r w:rsidRPr="00B66269">
              <w:rPr>
                <w:rFonts w:eastAsia="方正仿宋简体" w:cs="??" w:hint="eastAsia"/>
                <w:sz w:val="18"/>
                <w:szCs w:val="18"/>
              </w:rPr>
              <w:t>名学生以上的非寄宿制中小学校配备专职卫生专业技术人员、</w:t>
            </w:r>
            <w:r w:rsidRPr="00B66269">
              <w:rPr>
                <w:rFonts w:eastAsia="方正仿宋简体" w:cs="??"/>
                <w:sz w:val="18"/>
                <w:szCs w:val="18"/>
              </w:rPr>
              <w:t>600</w:t>
            </w:r>
            <w:r w:rsidRPr="00B66269">
              <w:rPr>
                <w:rFonts w:eastAsia="方正仿宋简体" w:cs="??" w:hint="eastAsia"/>
                <w:sz w:val="18"/>
                <w:szCs w:val="18"/>
              </w:rPr>
              <w:t>名学生以下的非寄宿制中小学校配备专兼职保健教师或卫生专业技术人员的比例（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72.5</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82.5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87.5</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61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20</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配备专兼职心理健康工作人员的中小学校比例（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县教体局</w:t>
            </w:r>
          </w:p>
        </w:tc>
      </w:tr>
      <w:tr w:rsidR="00C9052A" w:rsidRPr="00B66269">
        <w:trPr>
          <w:trHeight w:val="61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21</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接尘工龄不足</w:t>
            </w:r>
            <w:r w:rsidRPr="00B66269">
              <w:rPr>
                <w:rFonts w:eastAsia="方正仿宋简体" w:cs="??"/>
                <w:sz w:val="18"/>
                <w:szCs w:val="18"/>
              </w:rPr>
              <w:t>5</w:t>
            </w:r>
            <w:r w:rsidRPr="00B66269">
              <w:rPr>
                <w:rFonts w:eastAsia="方正仿宋简体" w:cs="??" w:hint="eastAsia"/>
                <w:sz w:val="18"/>
                <w:szCs w:val="18"/>
              </w:rPr>
              <w:t>年的劳动者新发尘肺病报告例数占年度报告总例数比例（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9.5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9</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8.5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7.5</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6.5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6</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5.5</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92"/>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22</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二级以上综合性医院设老年医学科比例（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55</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85</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92"/>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23</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高血压患者规范管理率（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62</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64</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66</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67</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92"/>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24</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糖尿病患规范管理率（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64</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68</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69</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340"/>
          <w:jc w:val="center"/>
        </w:trPr>
        <w:tc>
          <w:tcPr>
            <w:tcW w:w="665" w:type="dxa"/>
            <w:vMerge w:val="restart"/>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25</w:t>
            </w:r>
          </w:p>
        </w:tc>
        <w:tc>
          <w:tcPr>
            <w:tcW w:w="5459" w:type="dxa"/>
            <w:vMerge w:val="restart"/>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乡镇卫生院、社区卫生服务中心提供中医非药物疗法的比例（</w:t>
            </w:r>
            <w:r w:rsidRPr="00B66269">
              <w:rPr>
                <w:rFonts w:eastAsia="方正仿宋简体" w:cs="??"/>
                <w:sz w:val="18"/>
                <w:szCs w:val="18"/>
              </w:rPr>
              <w:t>%</w:t>
            </w:r>
            <w:r w:rsidRPr="00B66269">
              <w:rPr>
                <w:rFonts w:eastAsia="方正仿宋简体" w:cs="??" w:hint="eastAsia"/>
                <w:sz w:val="18"/>
                <w:szCs w:val="18"/>
              </w:rPr>
              <w:t>），村卫生室提供中医非药物疗法的比例（</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100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569"/>
          <w:jc w:val="center"/>
        </w:trPr>
        <w:tc>
          <w:tcPr>
            <w:tcW w:w="665" w:type="dxa"/>
            <w:vMerge/>
            <w:vAlign w:val="center"/>
          </w:tcPr>
          <w:p w:rsidR="00C9052A" w:rsidRPr="00B66269" w:rsidRDefault="00C9052A">
            <w:pPr>
              <w:spacing w:line="360" w:lineRule="exact"/>
              <w:jc w:val="center"/>
              <w:rPr>
                <w:rFonts w:eastAsia="方正仿宋简体" w:cs="??"/>
                <w:sz w:val="18"/>
                <w:szCs w:val="18"/>
              </w:rPr>
            </w:pPr>
          </w:p>
        </w:tc>
        <w:tc>
          <w:tcPr>
            <w:tcW w:w="5459" w:type="dxa"/>
            <w:vMerge/>
            <w:vAlign w:val="center"/>
          </w:tcPr>
          <w:p w:rsidR="00C9052A" w:rsidRPr="00B66269" w:rsidRDefault="00C9052A">
            <w:pPr>
              <w:spacing w:line="360" w:lineRule="exact"/>
              <w:rPr>
                <w:rFonts w:eastAsia="方正仿宋简体" w:cs="??"/>
                <w:sz w:val="18"/>
                <w:szCs w:val="18"/>
              </w:rPr>
            </w:pP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70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71</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72</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73</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74</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75</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76</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78</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80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r w:rsidR="00C9052A" w:rsidRPr="00B66269">
        <w:trPr>
          <w:trHeight w:val="610"/>
          <w:jc w:val="center"/>
        </w:trPr>
        <w:tc>
          <w:tcPr>
            <w:tcW w:w="665"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sz w:val="18"/>
                <w:szCs w:val="18"/>
              </w:rPr>
              <w:t>26</w:t>
            </w:r>
          </w:p>
        </w:tc>
        <w:tc>
          <w:tcPr>
            <w:tcW w:w="5459" w:type="dxa"/>
            <w:vAlign w:val="center"/>
          </w:tcPr>
          <w:p w:rsidR="00C9052A" w:rsidRPr="00B66269" w:rsidRDefault="00C9052A">
            <w:pPr>
              <w:spacing w:line="360" w:lineRule="exact"/>
              <w:rPr>
                <w:rFonts w:eastAsia="方正仿宋简体" w:cs="??"/>
                <w:sz w:val="18"/>
                <w:szCs w:val="18"/>
              </w:rPr>
            </w:pPr>
            <w:r w:rsidRPr="00B66269">
              <w:rPr>
                <w:rFonts w:eastAsia="方正仿宋简体" w:cs="??" w:hint="eastAsia"/>
                <w:sz w:val="18"/>
                <w:szCs w:val="18"/>
              </w:rPr>
              <w:t>以乡镇（街道）为单位适龄儿童免疫规划疫苗接种率（</w:t>
            </w:r>
            <w:r w:rsidRPr="00B66269">
              <w:rPr>
                <w:rFonts w:eastAsia="方正仿宋简体" w:cs="??"/>
                <w:sz w:val="18"/>
                <w:szCs w:val="18"/>
              </w:rPr>
              <w:t>%</w:t>
            </w:r>
            <w:r w:rsidRPr="00B66269">
              <w:rPr>
                <w:rFonts w:eastAsia="方正仿宋简体" w:cs="??" w:hint="eastAsia"/>
                <w:sz w:val="18"/>
                <w:szCs w:val="18"/>
              </w:rPr>
              <w:t>）</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50"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8"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709"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w:t>
            </w:r>
            <w:r w:rsidRPr="00B66269">
              <w:rPr>
                <w:rFonts w:eastAsia="方正仿宋简体" w:cs="??"/>
                <w:sz w:val="18"/>
                <w:szCs w:val="18"/>
              </w:rPr>
              <w:t>90</w:t>
            </w:r>
          </w:p>
        </w:tc>
        <w:tc>
          <w:tcPr>
            <w:tcW w:w="802" w:type="dxa"/>
            <w:tcBorders>
              <w:right w:val="single" w:sz="4" w:space="0" w:color="auto"/>
            </w:tcBorders>
            <w:vAlign w:val="center"/>
          </w:tcPr>
          <w:p w:rsidR="00C9052A" w:rsidRPr="00B66269" w:rsidRDefault="00C9052A">
            <w:pPr>
              <w:spacing w:line="360" w:lineRule="exact"/>
              <w:jc w:val="center"/>
              <w:rPr>
                <w:rFonts w:eastAsia="方正仿宋简体" w:cs="??"/>
                <w:sz w:val="18"/>
                <w:szCs w:val="18"/>
              </w:rPr>
            </w:pPr>
            <w:r w:rsidRPr="00B66269">
              <w:rPr>
                <w:rFonts w:eastAsia="方正仿宋简体" w:cs="??" w:hint="eastAsia"/>
                <w:sz w:val="18"/>
                <w:szCs w:val="18"/>
              </w:rPr>
              <w:t>县卫健局</w:t>
            </w:r>
          </w:p>
        </w:tc>
      </w:tr>
    </w:tbl>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sectPr w:rsidR="00C9052A" w:rsidRPr="00B66269" w:rsidSect="00B66269">
          <w:footerReference w:type="default" r:id="rId9"/>
          <w:pgSz w:w="16838" w:h="11906" w:orient="landscape"/>
          <w:pgMar w:top="1797" w:right="1440" w:bottom="1797" w:left="1440" w:header="851" w:footer="992" w:gutter="0"/>
          <w:pgNumType w:fmt="numberInDash"/>
          <w:cols w:space="425"/>
          <w:docGrid w:type="lines" w:linePitch="312"/>
        </w:sectPr>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pPr>
        <w:pStyle w:val="NormalIndent"/>
        <w:ind w:firstLineChars="0" w:firstLine="0"/>
      </w:pPr>
    </w:p>
    <w:p w:rsidR="00C9052A" w:rsidRPr="00B66269" w:rsidRDefault="00C9052A" w:rsidP="00B66269">
      <w:pPr>
        <w:spacing w:line="600" w:lineRule="exact"/>
        <w:rPr>
          <w:rFonts w:eastAsia="方正小标宋_GBK"/>
          <w:sz w:val="28"/>
          <w:szCs w:val="28"/>
        </w:rPr>
      </w:pPr>
      <w:r>
        <w:rPr>
          <w:noProof/>
        </w:rPr>
        <w:pict>
          <v:line id="直线 45" o:spid="_x0000_s1026" style="position:absolute;left:0;text-align:left;z-index:251656704" from="0,4.3pt" to="441pt,4.3pt"/>
        </w:pict>
      </w:r>
      <w:r w:rsidRPr="00B66269">
        <w:rPr>
          <w:rFonts w:eastAsia="方正黑体_GBK" w:cs="方正黑体_GBK" w:hint="eastAsia"/>
          <w:sz w:val="28"/>
          <w:szCs w:val="28"/>
        </w:rPr>
        <w:t>信息公开选项：</w:t>
      </w:r>
      <w:r w:rsidRPr="00B66269">
        <w:rPr>
          <w:rFonts w:eastAsia="方正小标宋_GBK" w:cs="方正小标宋_GBK" w:hint="eastAsia"/>
          <w:sz w:val="28"/>
          <w:szCs w:val="28"/>
        </w:rPr>
        <w:t>主动公开</w:t>
      </w:r>
    </w:p>
    <w:p w:rsidR="00C9052A" w:rsidRPr="00B66269" w:rsidRDefault="00C9052A" w:rsidP="00B66269">
      <w:pPr>
        <w:spacing w:line="580" w:lineRule="exact"/>
        <w:ind w:firstLineChars="50" w:firstLine="105"/>
        <w:jc w:val="left"/>
        <w:rPr>
          <w:rFonts w:eastAsia="方正仿宋_GBK"/>
          <w:sz w:val="28"/>
          <w:szCs w:val="28"/>
        </w:rPr>
      </w:pPr>
      <w:r>
        <w:rPr>
          <w:noProof/>
        </w:rPr>
        <w:pict>
          <v:line id="直线 46" o:spid="_x0000_s1027" style="position:absolute;left:0;text-align:left;z-index:251658752" from="0,31.2pt" to="441pt,31.2pt"/>
        </w:pict>
      </w:r>
      <w:r>
        <w:rPr>
          <w:noProof/>
        </w:rPr>
        <w:pict>
          <v:line id="直线 47" o:spid="_x0000_s1028" style="position:absolute;left:0;text-align:left;z-index:251657728" from="0,.9pt" to="441pt,.9pt"/>
        </w:pict>
      </w:r>
      <w:r w:rsidRPr="00B66269">
        <w:rPr>
          <w:rFonts w:eastAsia="方正仿宋_GBK" w:cs="方正仿宋_GBK" w:hint="eastAsia"/>
          <w:sz w:val="28"/>
          <w:szCs w:val="28"/>
        </w:rPr>
        <w:t>安岳县人民政府办公室</w:t>
      </w:r>
      <w:r w:rsidRPr="00B66269">
        <w:rPr>
          <w:rFonts w:eastAsia="方正仿宋_GBK"/>
          <w:sz w:val="28"/>
          <w:szCs w:val="28"/>
        </w:rPr>
        <w:t xml:space="preserve">                     2022</w:t>
      </w:r>
      <w:r w:rsidRPr="00B66269">
        <w:rPr>
          <w:rFonts w:eastAsia="方正仿宋_GBK" w:cs="方正仿宋_GBK" w:hint="eastAsia"/>
          <w:sz w:val="28"/>
          <w:szCs w:val="28"/>
        </w:rPr>
        <w:t>年</w:t>
      </w:r>
      <w:r w:rsidRPr="00B66269">
        <w:rPr>
          <w:rFonts w:eastAsia="方正仿宋_GBK"/>
          <w:sz w:val="28"/>
          <w:szCs w:val="28"/>
        </w:rPr>
        <w:t>1</w:t>
      </w:r>
      <w:r w:rsidRPr="00B66269">
        <w:rPr>
          <w:rFonts w:eastAsia="方正仿宋_GBK" w:cs="方正仿宋_GBK" w:hint="eastAsia"/>
          <w:sz w:val="28"/>
          <w:szCs w:val="28"/>
        </w:rPr>
        <w:t>月</w:t>
      </w:r>
      <w:r w:rsidRPr="00B66269">
        <w:rPr>
          <w:rFonts w:eastAsia="方正仿宋_GBK"/>
          <w:sz w:val="28"/>
          <w:szCs w:val="28"/>
        </w:rPr>
        <w:t>10</w:t>
      </w:r>
      <w:r w:rsidRPr="00B66269">
        <w:rPr>
          <w:rFonts w:eastAsia="方正仿宋_GBK" w:cs="方正仿宋_GBK" w:hint="eastAsia"/>
          <w:sz w:val="28"/>
          <w:szCs w:val="28"/>
        </w:rPr>
        <w:t>日发</w:t>
      </w:r>
    </w:p>
    <w:sectPr w:rsidR="00C9052A" w:rsidRPr="00B66269" w:rsidSect="00B66269">
      <w:footerReference w:type="default" r:id="rId10"/>
      <w:pgSz w:w="11906" w:h="16838" w:code="9"/>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2A" w:rsidRDefault="00C9052A" w:rsidP="00791C44">
      <w:r>
        <w:separator/>
      </w:r>
    </w:p>
  </w:endnote>
  <w:endnote w:type="continuationSeparator" w:id="0">
    <w:p w:rsidR="00C9052A" w:rsidRDefault="00C9052A" w:rsidP="00791C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Meiryo"/>
    <w:panose1 w:val="00000000000000000000"/>
    <w:charset w:val="00"/>
    <w:family w:val="auto"/>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方正仿宋_GBK"/>
    <w:panose1 w:val="02010601030101010101"/>
    <w:charset w:val="86"/>
    <w:family w:val="auto"/>
    <w:pitch w:val="variable"/>
    <w:sig w:usb0="00000001" w:usb1="080E0000" w:usb2="00000010" w:usb3="00000000" w:csb0="00040000" w:csb1="00000000"/>
  </w:font>
  <w:font w:name="CESI宋体-GB2312">
    <w:altName w:val="微软雅黑"/>
    <w:panose1 w:val="00000000000000000000"/>
    <w:charset w:val="86"/>
    <w:family w:val="auto"/>
    <w:notTrueType/>
    <w:pitch w:val="default"/>
    <w:sig w:usb0="00000001" w:usb1="080E0000" w:usb2="00000010" w:usb3="00000000" w:csb0="00040000" w:csb1="00000000"/>
  </w:font>
  <w:font w:name="方正黑体简体">
    <w:altName w:val="方正黑体_GBK"/>
    <w:panose1 w:val="03000509000000000000"/>
    <w:charset w:val="86"/>
    <w:family w:val="script"/>
    <w:pitch w:val="fixed"/>
    <w:sig w:usb0="00000001" w:usb1="080E0000" w:usb2="00000010" w:usb3="00000000" w:csb0="00040000" w:csb1="00000000"/>
  </w:font>
  <w:font w:name="方正楷体简体">
    <w:altName w:val="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A" w:rsidRDefault="00C9052A" w:rsidP="00B6626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9052A" w:rsidRDefault="00C9052A" w:rsidP="00B6626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A" w:rsidRPr="00B66269" w:rsidRDefault="00C9052A" w:rsidP="00A645A4">
    <w:pPr>
      <w:pStyle w:val="Footer"/>
      <w:framePr w:wrap="around" w:vAnchor="text" w:hAnchor="margin" w:xAlign="outside" w:y="1"/>
      <w:rPr>
        <w:rStyle w:val="PageNumber"/>
        <w:sz w:val="28"/>
        <w:szCs w:val="28"/>
      </w:rPr>
    </w:pPr>
    <w:r w:rsidRPr="00B66269">
      <w:rPr>
        <w:rStyle w:val="PageNumber"/>
        <w:sz w:val="28"/>
        <w:szCs w:val="28"/>
      </w:rPr>
      <w:fldChar w:fldCharType="begin"/>
    </w:r>
    <w:r w:rsidRPr="00B66269">
      <w:rPr>
        <w:rStyle w:val="PageNumber"/>
        <w:sz w:val="28"/>
        <w:szCs w:val="28"/>
      </w:rPr>
      <w:instrText xml:space="preserve">PAGE  </w:instrText>
    </w:r>
    <w:r w:rsidRPr="00B66269">
      <w:rPr>
        <w:rStyle w:val="PageNumber"/>
        <w:sz w:val="28"/>
        <w:szCs w:val="28"/>
      </w:rPr>
      <w:fldChar w:fldCharType="separate"/>
    </w:r>
    <w:r>
      <w:rPr>
        <w:rStyle w:val="PageNumber"/>
        <w:noProof/>
        <w:sz w:val="28"/>
        <w:szCs w:val="28"/>
      </w:rPr>
      <w:t>- 8 -</w:t>
    </w:r>
    <w:r w:rsidRPr="00B66269">
      <w:rPr>
        <w:rStyle w:val="PageNumber"/>
        <w:sz w:val="28"/>
        <w:szCs w:val="28"/>
      </w:rPr>
      <w:fldChar w:fldCharType="end"/>
    </w:r>
  </w:p>
  <w:p w:rsidR="00C9052A" w:rsidRDefault="00C9052A" w:rsidP="00B6626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A" w:rsidRDefault="00C9052A" w:rsidP="00A645A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C9052A" w:rsidRDefault="00C9052A" w:rsidP="00B66269">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A" w:rsidRPr="00B66269" w:rsidRDefault="00C9052A" w:rsidP="00A645A4">
    <w:pPr>
      <w:pStyle w:val="Footer"/>
      <w:framePr w:wrap="around" w:vAnchor="text" w:hAnchor="margin" w:xAlign="center" w:y="1"/>
      <w:rPr>
        <w:rStyle w:val="PageNumber"/>
        <w:sz w:val="28"/>
        <w:szCs w:val="28"/>
      </w:rPr>
    </w:pPr>
    <w:r w:rsidRPr="00B66269">
      <w:rPr>
        <w:rStyle w:val="PageNumber"/>
        <w:sz w:val="28"/>
        <w:szCs w:val="28"/>
      </w:rPr>
      <w:fldChar w:fldCharType="begin"/>
    </w:r>
    <w:r w:rsidRPr="00B66269">
      <w:rPr>
        <w:rStyle w:val="PageNumber"/>
        <w:sz w:val="28"/>
        <w:szCs w:val="28"/>
      </w:rPr>
      <w:instrText xml:space="preserve">PAGE  </w:instrText>
    </w:r>
    <w:r w:rsidRPr="00B66269">
      <w:rPr>
        <w:rStyle w:val="PageNumber"/>
        <w:sz w:val="28"/>
        <w:szCs w:val="28"/>
      </w:rPr>
      <w:fldChar w:fldCharType="separate"/>
    </w:r>
    <w:r>
      <w:rPr>
        <w:rStyle w:val="PageNumber"/>
        <w:noProof/>
        <w:sz w:val="28"/>
        <w:szCs w:val="28"/>
      </w:rPr>
      <w:t>- 17 -</w:t>
    </w:r>
    <w:r w:rsidRPr="00B66269">
      <w:rPr>
        <w:rStyle w:val="PageNumber"/>
        <w:sz w:val="28"/>
        <w:szCs w:val="28"/>
      </w:rPr>
      <w:fldChar w:fldCharType="end"/>
    </w:r>
  </w:p>
  <w:p w:rsidR="00C9052A" w:rsidRDefault="00C9052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2A" w:rsidRPr="00B66269" w:rsidRDefault="00C9052A" w:rsidP="00A645A4">
    <w:pPr>
      <w:pStyle w:val="Footer"/>
      <w:framePr w:wrap="around" w:vAnchor="text" w:hAnchor="margin" w:xAlign="outside" w:y="1"/>
      <w:rPr>
        <w:rStyle w:val="PageNumber"/>
        <w:sz w:val="28"/>
        <w:szCs w:val="28"/>
      </w:rPr>
    </w:pPr>
    <w:r w:rsidRPr="00B66269">
      <w:rPr>
        <w:rStyle w:val="PageNumber"/>
        <w:sz w:val="28"/>
        <w:szCs w:val="28"/>
      </w:rPr>
      <w:fldChar w:fldCharType="begin"/>
    </w:r>
    <w:r w:rsidRPr="00B66269">
      <w:rPr>
        <w:rStyle w:val="PageNumber"/>
        <w:sz w:val="28"/>
        <w:szCs w:val="28"/>
      </w:rPr>
      <w:instrText xml:space="preserve">PAGE  </w:instrText>
    </w:r>
    <w:r w:rsidRPr="00B66269">
      <w:rPr>
        <w:rStyle w:val="PageNumber"/>
        <w:sz w:val="28"/>
        <w:szCs w:val="28"/>
      </w:rPr>
      <w:fldChar w:fldCharType="separate"/>
    </w:r>
    <w:r>
      <w:rPr>
        <w:rStyle w:val="PageNumber"/>
        <w:noProof/>
        <w:sz w:val="28"/>
        <w:szCs w:val="28"/>
      </w:rPr>
      <w:t>- 18 -</w:t>
    </w:r>
    <w:r w:rsidRPr="00B66269">
      <w:rPr>
        <w:rStyle w:val="PageNumber"/>
        <w:sz w:val="28"/>
        <w:szCs w:val="28"/>
      </w:rPr>
      <w:fldChar w:fldCharType="end"/>
    </w:r>
  </w:p>
  <w:p w:rsidR="00C9052A" w:rsidRDefault="00C9052A" w:rsidP="00B6626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2A" w:rsidRDefault="00C9052A" w:rsidP="00791C44">
      <w:r>
        <w:separator/>
      </w:r>
    </w:p>
  </w:footnote>
  <w:footnote w:type="continuationSeparator" w:id="0">
    <w:p w:rsidR="00C9052A" w:rsidRDefault="00C9052A" w:rsidP="00791C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F94"/>
    <w:rsid w:val="BF59E93D"/>
    <w:rsid w:val="CFDF6606"/>
    <w:rsid w:val="DFED6A5C"/>
    <w:rsid w:val="FF3F0BED"/>
    <w:rsid w:val="FF7F7CDA"/>
    <w:rsid w:val="00056F70"/>
    <w:rsid w:val="00104DDE"/>
    <w:rsid w:val="00134927"/>
    <w:rsid w:val="00176D61"/>
    <w:rsid w:val="00196018"/>
    <w:rsid w:val="001C201B"/>
    <w:rsid w:val="001D40DD"/>
    <w:rsid w:val="00223CB5"/>
    <w:rsid w:val="002B212C"/>
    <w:rsid w:val="00332686"/>
    <w:rsid w:val="003333F3"/>
    <w:rsid w:val="00443E93"/>
    <w:rsid w:val="00447A50"/>
    <w:rsid w:val="00474195"/>
    <w:rsid w:val="004F1D92"/>
    <w:rsid w:val="004F2142"/>
    <w:rsid w:val="00517E45"/>
    <w:rsid w:val="00532206"/>
    <w:rsid w:val="005449B5"/>
    <w:rsid w:val="005808C6"/>
    <w:rsid w:val="00592A07"/>
    <w:rsid w:val="005A5D43"/>
    <w:rsid w:val="005C5893"/>
    <w:rsid w:val="005D0548"/>
    <w:rsid w:val="00615D63"/>
    <w:rsid w:val="00656882"/>
    <w:rsid w:val="00721AE8"/>
    <w:rsid w:val="007809DA"/>
    <w:rsid w:val="00782978"/>
    <w:rsid w:val="00790BB4"/>
    <w:rsid w:val="00791C44"/>
    <w:rsid w:val="007F0281"/>
    <w:rsid w:val="007F0EF2"/>
    <w:rsid w:val="00801F3B"/>
    <w:rsid w:val="0085164B"/>
    <w:rsid w:val="00876E59"/>
    <w:rsid w:val="008955A0"/>
    <w:rsid w:val="008A3475"/>
    <w:rsid w:val="008C40D4"/>
    <w:rsid w:val="008E5BB9"/>
    <w:rsid w:val="008F651C"/>
    <w:rsid w:val="009459CB"/>
    <w:rsid w:val="00980EC0"/>
    <w:rsid w:val="009922E0"/>
    <w:rsid w:val="009A56F8"/>
    <w:rsid w:val="009F2C2A"/>
    <w:rsid w:val="00A645A4"/>
    <w:rsid w:val="00AF0B8F"/>
    <w:rsid w:val="00B07B45"/>
    <w:rsid w:val="00B66269"/>
    <w:rsid w:val="00B81F94"/>
    <w:rsid w:val="00B91BB2"/>
    <w:rsid w:val="00C07AD5"/>
    <w:rsid w:val="00C9052A"/>
    <w:rsid w:val="00D03F19"/>
    <w:rsid w:val="00D1741B"/>
    <w:rsid w:val="00E108EC"/>
    <w:rsid w:val="00EA219F"/>
    <w:rsid w:val="00ED5F82"/>
    <w:rsid w:val="00F16198"/>
    <w:rsid w:val="00F67550"/>
    <w:rsid w:val="00F96F4A"/>
    <w:rsid w:val="00FC0C46"/>
    <w:rsid w:val="1FEB1126"/>
    <w:rsid w:val="7AFC596E"/>
    <w:rsid w:val="7D150F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791C44"/>
    <w:pPr>
      <w:widowControl w:val="0"/>
      <w:jc w:val="both"/>
    </w:pPr>
    <w:rPr>
      <w:rFonts w:ascii="Times New Roman" w:hAnsi="Times New Roman"/>
      <w:szCs w:val="24"/>
    </w:rPr>
  </w:style>
  <w:style w:type="paragraph" w:styleId="Heading3">
    <w:name w:val="heading 3"/>
    <w:basedOn w:val="Normal"/>
    <w:next w:val="Normal"/>
    <w:link w:val="Heading3Char"/>
    <w:uiPriority w:val="99"/>
    <w:qFormat/>
    <w:rsid w:val="00791C44"/>
    <w:pPr>
      <w:keepNext/>
      <w:keepLines/>
      <w:spacing w:before="260" w:after="260" w:line="416" w:lineRule="auto"/>
      <w:outlineLvl w:val="2"/>
    </w:pPr>
    <w:rPr>
      <w:rFonts w:ascii="Calibri" w:hAnsi="Calibri"/>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91C44"/>
    <w:rPr>
      <w:rFonts w:ascii="Calibri" w:hAnsi="Calibri" w:cs="Times New Roman"/>
      <w:b/>
      <w:bCs/>
      <w:sz w:val="32"/>
      <w:szCs w:val="32"/>
    </w:rPr>
  </w:style>
  <w:style w:type="paragraph" w:styleId="NormalIndent">
    <w:name w:val="Normal Indent"/>
    <w:basedOn w:val="Normal"/>
    <w:uiPriority w:val="99"/>
    <w:rsid w:val="00791C44"/>
    <w:pPr>
      <w:ind w:firstLineChars="200" w:firstLine="420"/>
    </w:pPr>
  </w:style>
  <w:style w:type="paragraph" w:styleId="BodyText">
    <w:name w:val="Body Text"/>
    <w:basedOn w:val="Normal"/>
    <w:link w:val="BodyTextChar"/>
    <w:uiPriority w:val="99"/>
    <w:rsid w:val="00791C44"/>
    <w:pPr>
      <w:spacing w:after="120"/>
    </w:pPr>
    <w:rPr>
      <w:rFonts w:ascii="Calibri" w:hAnsi="Calibri"/>
      <w:szCs w:val="22"/>
    </w:rPr>
  </w:style>
  <w:style w:type="character" w:customStyle="1" w:styleId="BodyTextChar">
    <w:name w:val="Body Text Char"/>
    <w:basedOn w:val="DefaultParagraphFont"/>
    <w:link w:val="BodyText"/>
    <w:uiPriority w:val="99"/>
    <w:locked/>
    <w:rsid w:val="00791C44"/>
    <w:rPr>
      <w:rFonts w:ascii="Calibri" w:hAnsi="Calibri" w:cs="Times New Roman"/>
    </w:rPr>
  </w:style>
  <w:style w:type="paragraph" w:styleId="Footer">
    <w:name w:val="footer"/>
    <w:basedOn w:val="Normal"/>
    <w:link w:val="FooterChar"/>
    <w:uiPriority w:val="99"/>
    <w:rsid w:val="00791C4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791C44"/>
    <w:rPr>
      <w:rFonts w:ascii="Times New Roman" w:hAnsi="Times New Roman" w:cs="Times New Roman"/>
      <w:sz w:val="18"/>
    </w:rPr>
  </w:style>
  <w:style w:type="paragraph" w:styleId="Header">
    <w:name w:val="header"/>
    <w:basedOn w:val="Normal"/>
    <w:link w:val="HeaderChar"/>
    <w:uiPriority w:val="99"/>
    <w:semiHidden/>
    <w:rsid w:val="00791C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91C44"/>
    <w:rPr>
      <w:rFonts w:ascii="Times New Roman" w:hAnsi="Times New Roman" w:cs="Times New Roman"/>
      <w:sz w:val="18"/>
      <w:szCs w:val="18"/>
    </w:rPr>
  </w:style>
  <w:style w:type="paragraph" w:styleId="NormalWeb">
    <w:name w:val="Normal (Web)"/>
    <w:basedOn w:val="Normal"/>
    <w:uiPriority w:val="99"/>
    <w:semiHidden/>
    <w:rsid w:val="00791C44"/>
    <w:pPr>
      <w:widowControl/>
      <w:spacing w:before="100" w:beforeAutospacing="1" w:after="100" w:afterAutospacing="1"/>
      <w:jc w:val="left"/>
    </w:pPr>
    <w:rPr>
      <w:rFonts w:ascii="??" w:hAnsi="??" w:cs="??"/>
      <w:kern w:val="0"/>
      <w:sz w:val="24"/>
    </w:rPr>
  </w:style>
  <w:style w:type="character" w:styleId="Strong">
    <w:name w:val="Strong"/>
    <w:basedOn w:val="DefaultParagraphFont"/>
    <w:uiPriority w:val="99"/>
    <w:qFormat/>
    <w:rsid w:val="00791C44"/>
    <w:rPr>
      <w:rFonts w:cs="Times New Roman"/>
      <w:b/>
      <w:bCs/>
    </w:rPr>
  </w:style>
  <w:style w:type="character" w:customStyle="1" w:styleId="Char">
    <w:name w:val="页脚 Char"/>
    <w:basedOn w:val="DefaultParagraphFont"/>
    <w:link w:val="Footer"/>
    <w:uiPriority w:val="99"/>
    <w:locked/>
    <w:rsid w:val="00791C44"/>
    <w:rPr>
      <w:rFonts w:ascii="Times New Roman" w:hAnsi="Times New Roman" w:cs="Times New Roman"/>
      <w:sz w:val="18"/>
      <w:szCs w:val="18"/>
    </w:rPr>
  </w:style>
  <w:style w:type="character" w:styleId="PageNumber">
    <w:name w:val="page number"/>
    <w:basedOn w:val="DefaultParagraphFont"/>
    <w:uiPriority w:val="99"/>
    <w:rsid w:val="00B662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18</Pages>
  <Words>1350</Words>
  <Characters>7695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dc:title>
  <dc:subject/>
  <dc:creator>Administrator</dc:creator>
  <cp:keywords/>
  <dc:description/>
  <cp:lastModifiedBy>县政府办收文员</cp:lastModifiedBy>
  <cp:revision>4</cp:revision>
  <cp:lastPrinted>2022-01-17T06:52:00Z</cp:lastPrinted>
  <dcterms:created xsi:type="dcterms:W3CDTF">2022-01-17T06:45:00Z</dcterms:created>
  <dcterms:modified xsi:type="dcterms:W3CDTF">2022-01-17T08:54:00Z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