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92DF" w14:textId="77777777" w:rsidR="00CD4117" w:rsidRDefault="00CD4117" w:rsidP="00CD4117">
      <w:pPr>
        <w:spacing w:line="700" w:lineRule="exact"/>
        <w:rPr>
          <w:rFonts w:ascii="方正黑体简体" w:eastAsia="方正黑体简体"/>
          <w:sz w:val="44"/>
          <w:szCs w:val="44"/>
        </w:rPr>
      </w:pPr>
    </w:p>
    <w:p w14:paraId="5B232D22" w14:textId="77777777" w:rsidR="00CD4117" w:rsidRDefault="00CD4117" w:rsidP="00CD4117">
      <w:pPr>
        <w:spacing w:line="700" w:lineRule="exact"/>
        <w:rPr>
          <w:rFonts w:ascii="方正黑体简体" w:eastAsia="方正黑体简体"/>
          <w:sz w:val="44"/>
          <w:szCs w:val="44"/>
        </w:rPr>
      </w:pPr>
    </w:p>
    <w:p w14:paraId="6F874D10" w14:textId="77777777" w:rsidR="00CD4117" w:rsidRDefault="00CD4117" w:rsidP="00CD4117">
      <w:pPr>
        <w:spacing w:line="700" w:lineRule="exact"/>
        <w:rPr>
          <w:rFonts w:ascii="方正黑体简体" w:eastAsia="方正黑体简体"/>
          <w:sz w:val="44"/>
          <w:szCs w:val="44"/>
        </w:rPr>
      </w:pPr>
    </w:p>
    <w:p w14:paraId="1D011AB1" w14:textId="6E90DBCD" w:rsidR="00CD4117" w:rsidRDefault="00CD4117" w:rsidP="00CD4117">
      <w:pPr>
        <w:spacing w:line="700" w:lineRule="exact"/>
        <w:rPr>
          <w:rFonts w:ascii="方正黑体简体" w:eastAsia="方正黑体简体"/>
          <w:sz w:val="44"/>
          <w:szCs w:val="44"/>
        </w:rPr>
      </w:pPr>
    </w:p>
    <w:p w14:paraId="464D310C" w14:textId="1A5F70A7" w:rsidR="00FE0823" w:rsidRDefault="00FE0823" w:rsidP="00CD4117">
      <w:pPr>
        <w:spacing w:line="700" w:lineRule="exact"/>
        <w:rPr>
          <w:rFonts w:ascii="方正黑体简体" w:eastAsia="方正黑体简体"/>
          <w:sz w:val="44"/>
          <w:szCs w:val="44"/>
        </w:rPr>
      </w:pPr>
    </w:p>
    <w:p w14:paraId="5A718198" w14:textId="4F8596A2" w:rsidR="00FE0823" w:rsidRDefault="00FE0823" w:rsidP="00CD4117">
      <w:pPr>
        <w:spacing w:line="700" w:lineRule="exact"/>
        <w:rPr>
          <w:rFonts w:ascii="方正黑体简体" w:eastAsia="方正黑体简体"/>
          <w:sz w:val="44"/>
          <w:szCs w:val="44"/>
        </w:rPr>
      </w:pPr>
    </w:p>
    <w:p w14:paraId="52F0ACB4" w14:textId="761E45C9" w:rsidR="00FE0823" w:rsidRDefault="00FE0823" w:rsidP="00CD4117">
      <w:pPr>
        <w:spacing w:line="700" w:lineRule="exact"/>
        <w:rPr>
          <w:rFonts w:ascii="方正黑体简体" w:eastAsia="方正黑体简体"/>
          <w:sz w:val="44"/>
          <w:szCs w:val="44"/>
        </w:rPr>
      </w:pPr>
    </w:p>
    <w:p w14:paraId="02682C68" w14:textId="717C32F9" w:rsidR="00FE0823" w:rsidRDefault="00FE0823" w:rsidP="00CD4117">
      <w:pPr>
        <w:spacing w:line="700" w:lineRule="exact"/>
        <w:rPr>
          <w:rFonts w:ascii="方正黑体简体" w:eastAsia="方正黑体简体"/>
          <w:sz w:val="44"/>
          <w:szCs w:val="44"/>
        </w:rPr>
      </w:pPr>
    </w:p>
    <w:p w14:paraId="44BC6635" w14:textId="77777777" w:rsidR="00FE0823" w:rsidRDefault="00FE0823" w:rsidP="00CD4117">
      <w:pPr>
        <w:spacing w:line="700" w:lineRule="exact"/>
        <w:rPr>
          <w:rFonts w:ascii="方正黑体简体" w:eastAsia="方正黑体简体" w:hint="eastAsia"/>
          <w:sz w:val="44"/>
          <w:szCs w:val="44"/>
        </w:rPr>
      </w:pPr>
    </w:p>
    <w:p w14:paraId="4E69B07F" w14:textId="77777777" w:rsidR="00CD4117" w:rsidRDefault="00CD4117" w:rsidP="00CD4117">
      <w:pPr>
        <w:spacing w:line="700" w:lineRule="exact"/>
        <w:jc w:val="center"/>
        <w:rPr>
          <w:rFonts w:ascii="方正黑体简体" w:eastAsia="方正黑体简体"/>
          <w:sz w:val="44"/>
          <w:szCs w:val="44"/>
        </w:rPr>
      </w:pPr>
      <w:r w:rsidRPr="00CD4117">
        <w:rPr>
          <w:rFonts w:ascii="方正黑体简体" w:eastAsia="方正黑体简体" w:hint="eastAsia"/>
          <w:sz w:val="44"/>
          <w:szCs w:val="44"/>
        </w:rPr>
        <w:t>资阳市雁江区人民政府办公室</w:t>
      </w:r>
    </w:p>
    <w:p w14:paraId="1A6B663C" w14:textId="6C30BDF9" w:rsidR="00CD4117" w:rsidRDefault="00FE0823" w:rsidP="00CD4117">
      <w:pPr>
        <w:spacing w:line="700" w:lineRule="exact"/>
        <w:jc w:val="center"/>
        <w:rPr>
          <w:rFonts w:ascii="方正黑体简体" w:eastAsia="方正黑体简体"/>
          <w:sz w:val="44"/>
          <w:szCs w:val="44"/>
        </w:rPr>
      </w:pPr>
      <w:bookmarkStart w:id="0" w:name="OLE_LINK2"/>
      <w:bookmarkStart w:id="1" w:name="_GoBack"/>
      <w:r w:rsidRPr="00FE0823">
        <w:rPr>
          <w:rFonts w:ascii="方正黑体简体" w:eastAsia="方正黑体简体" w:hint="eastAsia"/>
          <w:sz w:val="44"/>
          <w:szCs w:val="44"/>
        </w:rPr>
        <w:t>关于废止雁江区资阳城市规划区外房屋征收补偿安置有关政策标准等</w:t>
      </w:r>
      <w:r w:rsidRPr="00FE0823">
        <w:rPr>
          <w:rFonts w:ascii="方正黑体简体" w:eastAsia="方正黑体简体"/>
          <w:sz w:val="44"/>
          <w:szCs w:val="44"/>
        </w:rPr>
        <w:t>2件行政规范性文件的通知</w:t>
      </w:r>
      <w:bookmarkEnd w:id="0"/>
    </w:p>
    <w:bookmarkEnd w:id="1"/>
    <w:p w14:paraId="63740D13" w14:textId="77777777" w:rsidR="00FE0823" w:rsidRDefault="00FE0823" w:rsidP="00CD4117">
      <w:pPr>
        <w:spacing w:line="700" w:lineRule="exact"/>
        <w:rPr>
          <w:rFonts w:ascii="方正仿宋简体" w:eastAsia="方正仿宋简体"/>
          <w:sz w:val="32"/>
          <w:szCs w:val="32"/>
        </w:rPr>
      </w:pPr>
    </w:p>
    <w:p w14:paraId="253DCB43" w14:textId="762689A3" w:rsidR="00CD4117" w:rsidRPr="00CD4117" w:rsidRDefault="00CD4117" w:rsidP="00CD4117">
      <w:pPr>
        <w:spacing w:line="700" w:lineRule="exact"/>
        <w:rPr>
          <w:rFonts w:ascii="方正仿宋简体" w:eastAsia="方正仿宋简体" w:hint="eastAsia"/>
          <w:sz w:val="32"/>
          <w:szCs w:val="32"/>
        </w:rPr>
      </w:pPr>
      <w:r w:rsidRPr="00CD4117">
        <w:rPr>
          <w:rFonts w:ascii="方正仿宋简体" w:eastAsia="方正仿宋简体" w:hint="eastAsia"/>
          <w:sz w:val="32"/>
          <w:szCs w:val="32"/>
        </w:rPr>
        <w:t>各乡镇人民政府、街道办事处，城东新区管委会，区级各部门：</w:t>
      </w:r>
    </w:p>
    <w:p w14:paraId="3C9D1E77" w14:textId="77777777" w:rsidR="00FE0823" w:rsidRPr="00FE0823" w:rsidRDefault="00FE0823" w:rsidP="00FE0823">
      <w:pPr>
        <w:spacing w:line="700" w:lineRule="exact"/>
        <w:ind w:firstLineChars="200" w:firstLine="640"/>
        <w:rPr>
          <w:rFonts w:ascii="方正仿宋简体" w:eastAsia="方正仿宋简体"/>
          <w:sz w:val="32"/>
          <w:szCs w:val="32"/>
        </w:rPr>
      </w:pPr>
      <w:r w:rsidRPr="00FE0823">
        <w:rPr>
          <w:rFonts w:ascii="方正仿宋简体" w:eastAsia="方正仿宋简体" w:hint="eastAsia"/>
          <w:sz w:val="32"/>
          <w:szCs w:val="32"/>
        </w:rPr>
        <w:t>为加强行政规范性文件管理，保障政令畅通，维护法制统一，经区政府五届</w:t>
      </w:r>
      <w:r w:rsidRPr="00FE0823">
        <w:rPr>
          <w:rFonts w:ascii="方正仿宋简体" w:eastAsia="方正仿宋简体"/>
          <w:sz w:val="32"/>
          <w:szCs w:val="32"/>
        </w:rPr>
        <w:t>43次常务会议审议通过，决定：</w:t>
      </w:r>
    </w:p>
    <w:p w14:paraId="7CE8173E" w14:textId="77777777" w:rsidR="00FE0823" w:rsidRPr="00FE0823" w:rsidRDefault="00FE0823" w:rsidP="00FE0823">
      <w:pPr>
        <w:spacing w:line="700" w:lineRule="exact"/>
        <w:ind w:firstLineChars="200" w:firstLine="640"/>
        <w:rPr>
          <w:rFonts w:ascii="方正仿宋简体" w:eastAsia="方正仿宋简体"/>
          <w:sz w:val="32"/>
          <w:szCs w:val="32"/>
        </w:rPr>
      </w:pPr>
      <w:r w:rsidRPr="00FE0823">
        <w:rPr>
          <w:rFonts w:ascii="方正仿宋简体" w:eastAsia="方正仿宋简体" w:hint="eastAsia"/>
          <w:sz w:val="32"/>
          <w:szCs w:val="32"/>
        </w:rPr>
        <w:t>废止《雁江区资阳城市规划区外房屋征收补偿安置有关政策</w:t>
      </w:r>
      <w:r w:rsidRPr="00FE0823">
        <w:rPr>
          <w:rFonts w:ascii="方正仿宋简体" w:eastAsia="方正仿宋简体" w:hint="eastAsia"/>
          <w:sz w:val="32"/>
          <w:szCs w:val="32"/>
        </w:rPr>
        <w:lastRenderedPageBreak/>
        <w:t>标准》等</w:t>
      </w:r>
      <w:r w:rsidRPr="00FE0823">
        <w:rPr>
          <w:rFonts w:ascii="方正仿宋简体" w:eastAsia="方正仿宋简体"/>
          <w:sz w:val="32"/>
          <w:szCs w:val="32"/>
        </w:rPr>
        <w:t>2件行政规范性文件。</w:t>
      </w:r>
    </w:p>
    <w:p w14:paraId="6ED08E58" w14:textId="77777777" w:rsidR="00FE0823" w:rsidRPr="00FE0823" w:rsidRDefault="00FE0823" w:rsidP="00FE0823">
      <w:pPr>
        <w:spacing w:line="700" w:lineRule="exact"/>
        <w:ind w:firstLineChars="200" w:firstLine="640"/>
        <w:rPr>
          <w:rFonts w:ascii="方正仿宋简体" w:eastAsia="方正仿宋简体"/>
          <w:sz w:val="32"/>
          <w:szCs w:val="32"/>
        </w:rPr>
      </w:pPr>
    </w:p>
    <w:p w14:paraId="3B4F52BB" w14:textId="336BDA55" w:rsidR="00FE0823" w:rsidRPr="00FE0823" w:rsidRDefault="00FE0823" w:rsidP="00FE0823">
      <w:pPr>
        <w:spacing w:line="700" w:lineRule="exact"/>
        <w:ind w:firstLineChars="200" w:firstLine="640"/>
        <w:rPr>
          <w:rFonts w:ascii="方正仿宋简体" w:eastAsia="方正仿宋简体"/>
          <w:sz w:val="32"/>
          <w:szCs w:val="32"/>
        </w:rPr>
      </w:pPr>
      <w:r w:rsidRPr="00FE0823">
        <w:rPr>
          <w:rFonts w:ascii="方正仿宋简体" w:eastAsia="方正仿宋简体"/>
          <w:sz w:val="32"/>
          <w:szCs w:val="32"/>
        </w:rPr>
        <w:t xml:space="preserve"> </w:t>
      </w:r>
      <w:r w:rsidRPr="00FE0823">
        <w:rPr>
          <w:rFonts w:ascii="方正仿宋简体" w:eastAsia="方正仿宋简体" w:hint="eastAsia"/>
          <w:sz w:val="32"/>
          <w:szCs w:val="32"/>
        </w:rPr>
        <w:t>附件：区政府决定废止的行政规范性文件目录</w:t>
      </w:r>
    </w:p>
    <w:p w14:paraId="6D25B084" w14:textId="77777777" w:rsidR="00FE0823" w:rsidRPr="00FE0823" w:rsidRDefault="00FE0823" w:rsidP="00FE0823">
      <w:pPr>
        <w:spacing w:line="700" w:lineRule="exact"/>
        <w:ind w:firstLineChars="200" w:firstLine="640"/>
        <w:rPr>
          <w:rFonts w:ascii="方正仿宋简体" w:eastAsia="方正仿宋简体"/>
          <w:sz w:val="32"/>
          <w:szCs w:val="32"/>
        </w:rPr>
      </w:pPr>
    </w:p>
    <w:p w14:paraId="59F196F6" w14:textId="77777777" w:rsidR="00FE0823" w:rsidRPr="00FE0823" w:rsidRDefault="00FE0823" w:rsidP="00FE0823">
      <w:pPr>
        <w:spacing w:line="700" w:lineRule="exact"/>
        <w:ind w:firstLineChars="200" w:firstLine="640"/>
        <w:rPr>
          <w:rFonts w:ascii="方正仿宋简体" w:eastAsia="方正仿宋简体"/>
          <w:sz w:val="32"/>
          <w:szCs w:val="32"/>
        </w:rPr>
      </w:pPr>
      <w:r w:rsidRPr="00FE0823">
        <w:rPr>
          <w:rFonts w:ascii="方正仿宋简体" w:eastAsia="方正仿宋简体"/>
          <w:sz w:val="32"/>
          <w:szCs w:val="32"/>
        </w:rPr>
        <w:t xml:space="preserve">  </w:t>
      </w:r>
    </w:p>
    <w:p w14:paraId="2439417F" w14:textId="77777777" w:rsidR="00FE0823" w:rsidRPr="00FE0823" w:rsidRDefault="00FE0823" w:rsidP="00FE0823">
      <w:pPr>
        <w:spacing w:line="700" w:lineRule="exact"/>
        <w:ind w:firstLineChars="200" w:firstLine="640"/>
        <w:rPr>
          <w:rFonts w:ascii="方正仿宋简体" w:eastAsia="方正仿宋简体"/>
          <w:sz w:val="32"/>
          <w:szCs w:val="32"/>
        </w:rPr>
      </w:pPr>
    </w:p>
    <w:p w14:paraId="43926EB7" w14:textId="64A014CA" w:rsidR="00FE0823" w:rsidRPr="00FE0823" w:rsidRDefault="00FE0823" w:rsidP="00FE0823">
      <w:pPr>
        <w:spacing w:line="700" w:lineRule="exact"/>
        <w:ind w:firstLineChars="1350" w:firstLine="4320"/>
        <w:rPr>
          <w:rFonts w:ascii="方正仿宋简体" w:eastAsia="方正仿宋简体"/>
          <w:sz w:val="32"/>
          <w:szCs w:val="32"/>
        </w:rPr>
      </w:pPr>
      <w:r w:rsidRPr="00FE0823">
        <w:rPr>
          <w:rFonts w:ascii="方正仿宋简体" w:eastAsia="方正仿宋简体" w:hint="eastAsia"/>
          <w:sz w:val="32"/>
          <w:szCs w:val="32"/>
        </w:rPr>
        <w:t>资阳市雁江区人民政府</w:t>
      </w:r>
      <w:r w:rsidRPr="00FE0823">
        <w:rPr>
          <w:rFonts w:ascii="方正仿宋简体" w:eastAsia="方正仿宋简体"/>
          <w:sz w:val="32"/>
          <w:szCs w:val="32"/>
        </w:rPr>
        <w:t xml:space="preserve"> </w:t>
      </w:r>
    </w:p>
    <w:p w14:paraId="306F0EE4" w14:textId="51975D4D" w:rsidR="00FE0823" w:rsidRPr="00FE0823" w:rsidRDefault="00FE0823" w:rsidP="00FE0823">
      <w:pPr>
        <w:spacing w:line="700" w:lineRule="exact"/>
        <w:ind w:firstLineChars="1450" w:firstLine="4640"/>
        <w:rPr>
          <w:rFonts w:ascii="方正仿宋简体" w:eastAsia="方正仿宋简体"/>
          <w:sz w:val="32"/>
          <w:szCs w:val="32"/>
        </w:rPr>
      </w:pPr>
      <w:r w:rsidRPr="00FE0823">
        <w:rPr>
          <w:rFonts w:ascii="方正仿宋简体" w:eastAsia="方正仿宋简体"/>
          <w:sz w:val="32"/>
          <w:szCs w:val="32"/>
        </w:rPr>
        <w:t xml:space="preserve">2019年1月14日 </w:t>
      </w:r>
    </w:p>
    <w:p w14:paraId="6C1D1EC4" w14:textId="77777777" w:rsidR="00FE0823" w:rsidRDefault="00FE0823" w:rsidP="00FE0823">
      <w:pPr>
        <w:spacing w:line="700" w:lineRule="exact"/>
        <w:rPr>
          <w:rFonts w:ascii="方正仿宋简体" w:eastAsia="方正仿宋简体"/>
          <w:sz w:val="32"/>
          <w:szCs w:val="32"/>
        </w:rPr>
      </w:pPr>
    </w:p>
    <w:p w14:paraId="0319EC85" w14:textId="77777777" w:rsidR="00FE0823" w:rsidRDefault="00FE0823" w:rsidP="00FE0823">
      <w:pPr>
        <w:spacing w:line="700" w:lineRule="exact"/>
        <w:rPr>
          <w:rFonts w:ascii="方正仿宋简体" w:eastAsia="方正仿宋简体"/>
          <w:sz w:val="32"/>
          <w:szCs w:val="32"/>
        </w:rPr>
      </w:pPr>
    </w:p>
    <w:p w14:paraId="768A4F02" w14:textId="77777777" w:rsidR="00FE0823" w:rsidRDefault="00FE0823" w:rsidP="00FE0823">
      <w:pPr>
        <w:spacing w:line="700" w:lineRule="exact"/>
        <w:rPr>
          <w:rFonts w:ascii="方正仿宋简体" w:eastAsia="方正仿宋简体"/>
          <w:sz w:val="32"/>
          <w:szCs w:val="32"/>
        </w:rPr>
      </w:pPr>
    </w:p>
    <w:p w14:paraId="090CD5A4" w14:textId="77777777" w:rsidR="00FE0823" w:rsidRDefault="00FE0823" w:rsidP="00FE0823">
      <w:pPr>
        <w:spacing w:line="700" w:lineRule="exact"/>
        <w:rPr>
          <w:rFonts w:ascii="方正仿宋简体" w:eastAsia="方正仿宋简体"/>
          <w:sz w:val="32"/>
          <w:szCs w:val="32"/>
        </w:rPr>
      </w:pPr>
    </w:p>
    <w:p w14:paraId="00BCC426" w14:textId="77777777" w:rsidR="00FE0823" w:rsidRDefault="00FE0823" w:rsidP="00FE0823">
      <w:pPr>
        <w:spacing w:line="700" w:lineRule="exact"/>
        <w:rPr>
          <w:rFonts w:ascii="方正仿宋简体" w:eastAsia="方正仿宋简体"/>
          <w:sz w:val="32"/>
          <w:szCs w:val="32"/>
        </w:rPr>
      </w:pPr>
    </w:p>
    <w:p w14:paraId="57D0DAC9" w14:textId="77777777" w:rsidR="00FE0823" w:rsidRDefault="00FE0823" w:rsidP="00FE0823">
      <w:pPr>
        <w:spacing w:line="700" w:lineRule="exact"/>
        <w:rPr>
          <w:rFonts w:ascii="方正仿宋简体" w:eastAsia="方正仿宋简体"/>
          <w:sz w:val="32"/>
          <w:szCs w:val="32"/>
        </w:rPr>
      </w:pPr>
    </w:p>
    <w:p w14:paraId="27BD269C" w14:textId="77777777" w:rsidR="00FE0823" w:rsidRDefault="00FE0823" w:rsidP="00FE0823">
      <w:pPr>
        <w:spacing w:line="700" w:lineRule="exact"/>
        <w:rPr>
          <w:rFonts w:ascii="方正仿宋简体" w:eastAsia="方正仿宋简体"/>
          <w:sz w:val="32"/>
          <w:szCs w:val="32"/>
        </w:rPr>
      </w:pPr>
    </w:p>
    <w:p w14:paraId="063DA2E5" w14:textId="77777777" w:rsidR="00FE0823" w:rsidRDefault="00FE0823" w:rsidP="00FE0823">
      <w:pPr>
        <w:spacing w:line="700" w:lineRule="exact"/>
        <w:rPr>
          <w:rFonts w:ascii="方正仿宋简体" w:eastAsia="方正仿宋简体"/>
          <w:sz w:val="32"/>
          <w:szCs w:val="32"/>
        </w:rPr>
      </w:pPr>
    </w:p>
    <w:p w14:paraId="3BA2EE5A" w14:textId="77777777" w:rsidR="00FE0823" w:rsidRDefault="00FE0823" w:rsidP="00FE0823">
      <w:pPr>
        <w:spacing w:line="700" w:lineRule="exact"/>
        <w:rPr>
          <w:rFonts w:ascii="方正仿宋简体" w:eastAsia="方正仿宋简体"/>
          <w:sz w:val="32"/>
          <w:szCs w:val="32"/>
        </w:rPr>
      </w:pPr>
    </w:p>
    <w:p w14:paraId="0BF10BBF" w14:textId="77777777" w:rsidR="00FE0823" w:rsidRDefault="00FE0823" w:rsidP="00FE0823">
      <w:pPr>
        <w:spacing w:line="700" w:lineRule="exact"/>
        <w:rPr>
          <w:rFonts w:ascii="方正仿宋简体" w:eastAsia="方正仿宋简体"/>
          <w:sz w:val="32"/>
          <w:szCs w:val="32"/>
        </w:rPr>
      </w:pPr>
    </w:p>
    <w:p w14:paraId="69EDFFBA" w14:textId="749ED227" w:rsidR="00FE0823" w:rsidRPr="00FE0823" w:rsidRDefault="00FE0823" w:rsidP="00FE0823">
      <w:pPr>
        <w:spacing w:line="700" w:lineRule="exact"/>
        <w:rPr>
          <w:rFonts w:ascii="方正黑体简体" w:eastAsia="方正黑体简体" w:hint="eastAsia"/>
          <w:sz w:val="32"/>
          <w:szCs w:val="32"/>
        </w:rPr>
      </w:pPr>
      <w:r w:rsidRPr="00FE0823">
        <w:rPr>
          <w:rFonts w:ascii="方正黑体简体" w:eastAsia="方正黑体简体" w:hint="eastAsia"/>
          <w:sz w:val="32"/>
          <w:szCs w:val="32"/>
        </w:rPr>
        <w:lastRenderedPageBreak/>
        <w:t>附件：</w:t>
      </w:r>
    </w:p>
    <w:p w14:paraId="4C7AC586" w14:textId="637C34CA" w:rsidR="00FE0823" w:rsidRPr="00FE0823" w:rsidRDefault="00FE0823" w:rsidP="00FE0823">
      <w:pPr>
        <w:spacing w:line="700" w:lineRule="exact"/>
        <w:jc w:val="center"/>
        <w:rPr>
          <w:rFonts w:ascii="方正小标宋简体" w:eastAsia="方正小标宋简体" w:hint="eastAsia"/>
          <w:sz w:val="44"/>
          <w:szCs w:val="44"/>
        </w:rPr>
      </w:pPr>
      <w:r w:rsidRPr="00FE0823">
        <w:rPr>
          <w:rFonts w:ascii="方正小标宋简体" w:eastAsia="方正小标宋简体" w:hint="eastAsia"/>
          <w:sz w:val="44"/>
          <w:szCs w:val="44"/>
        </w:rPr>
        <w:t>区政府决定废止的行政规范性文件目录</w:t>
      </w:r>
    </w:p>
    <w:p w14:paraId="1CF87196" w14:textId="6337CEA3" w:rsidR="00FE0823" w:rsidRDefault="00FE0823" w:rsidP="00FE0823">
      <w:pPr>
        <w:spacing w:line="700" w:lineRule="exact"/>
        <w:ind w:firstLineChars="200" w:firstLine="640"/>
        <w:rPr>
          <w:rFonts w:ascii="方正仿宋简体" w:eastAsia="方正仿宋简体"/>
          <w:sz w:val="32"/>
          <w:szCs w:val="32"/>
        </w:rPr>
      </w:pPr>
    </w:p>
    <w:p w14:paraId="6EFF2944" w14:textId="4DDEFEAD" w:rsidR="00FE0823" w:rsidRDefault="00FE0823" w:rsidP="00FE0823">
      <w:pPr>
        <w:spacing w:line="700" w:lineRule="exact"/>
        <w:ind w:firstLineChars="200" w:firstLine="640"/>
        <w:rPr>
          <w:rFonts w:ascii="方正仿宋简体" w:eastAsia="方正仿宋简体"/>
          <w:sz w:val="32"/>
          <w:szCs w:val="32"/>
        </w:rPr>
      </w:pPr>
    </w:p>
    <w:tbl>
      <w:tblPr>
        <w:tblW w:w="9120" w:type="dxa"/>
        <w:shd w:val="clear" w:color="auto" w:fill="F9F9F9"/>
        <w:tblCellMar>
          <w:left w:w="0" w:type="dxa"/>
          <w:right w:w="0" w:type="dxa"/>
        </w:tblCellMar>
        <w:tblLook w:val="04A0" w:firstRow="1" w:lastRow="0" w:firstColumn="1" w:lastColumn="0" w:noHBand="0" w:noVBand="1"/>
      </w:tblPr>
      <w:tblGrid>
        <w:gridCol w:w="877"/>
        <w:gridCol w:w="1523"/>
        <w:gridCol w:w="1634"/>
        <w:gridCol w:w="5086"/>
      </w:tblGrid>
      <w:tr w:rsidR="00FE0823" w:rsidRPr="00FE0823" w14:paraId="56E9451A" w14:textId="77777777" w:rsidTr="00FE0823">
        <w:trPr>
          <w:trHeight w:val="1528"/>
        </w:trPr>
        <w:tc>
          <w:tcPr>
            <w:tcW w:w="877" w:type="dxa"/>
            <w:tcBorders>
              <w:top w:val="single" w:sz="8" w:space="0" w:color="auto"/>
              <w:left w:val="single" w:sz="8" w:space="0" w:color="auto"/>
              <w:bottom w:val="nil"/>
              <w:right w:val="single" w:sz="8" w:space="0" w:color="auto"/>
            </w:tcBorders>
            <w:shd w:val="clear" w:color="auto" w:fill="F9F9F9"/>
            <w:tcMar>
              <w:top w:w="0" w:type="dxa"/>
              <w:left w:w="108" w:type="dxa"/>
              <w:bottom w:w="0" w:type="dxa"/>
              <w:right w:w="108" w:type="dxa"/>
            </w:tcMar>
            <w:vAlign w:val="center"/>
            <w:hideMark/>
          </w:tcPr>
          <w:p w14:paraId="5B8D9A7D"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b/>
                <w:bCs/>
                <w:color w:val="000000"/>
                <w:kern w:val="0"/>
                <w:sz w:val="32"/>
                <w:szCs w:val="32"/>
              </w:rPr>
            </w:pPr>
            <w:r w:rsidRPr="00FE0823">
              <w:rPr>
                <w:rFonts w:ascii="方正仿宋简体" w:eastAsia="方正仿宋简体" w:hAnsi="宋体" w:cs="宋体" w:hint="eastAsia"/>
                <w:b/>
                <w:bCs/>
                <w:color w:val="000000"/>
                <w:kern w:val="0"/>
                <w:sz w:val="32"/>
                <w:szCs w:val="32"/>
              </w:rPr>
              <w:t>序号</w:t>
            </w:r>
          </w:p>
        </w:tc>
        <w:tc>
          <w:tcPr>
            <w:tcW w:w="1523" w:type="dxa"/>
            <w:tcBorders>
              <w:top w:val="single" w:sz="8" w:space="0" w:color="auto"/>
              <w:left w:val="nil"/>
              <w:bottom w:val="nil"/>
              <w:right w:val="single" w:sz="8" w:space="0" w:color="auto"/>
            </w:tcBorders>
            <w:shd w:val="clear" w:color="auto" w:fill="F9F9F9"/>
            <w:tcMar>
              <w:top w:w="0" w:type="dxa"/>
              <w:left w:w="108" w:type="dxa"/>
              <w:bottom w:w="0" w:type="dxa"/>
              <w:right w:w="108" w:type="dxa"/>
            </w:tcMar>
            <w:vAlign w:val="center"/>
            <w:hideMark/>
          </w:tcPr>
          <w:p w14:paraId="626C8347"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b/>
                <w:bCs/>
                <w:color w:val="000000"/>
                <w:kern w:val="0"/>
                <w:sz w:val="32"/>
                <w:szCs w:val="32"/>
              </w:rPr>
            </w:pPr>
            <w:r w:rsidRPr="00FE0823">
              <w:rPr>
                <w:rFonts w:ascii="方正仿宋简体" w:eastAsia="方正仿宋简体" w:hAnsi="宋体" w:cs="宋体" w:hint="eastAsia"/>
                <w:b/>
                <w:bCs/>
                <w:color w:val="000000"/>
                <w:kern w:val="0"/>
                <w:sz w:val="32"/>
                <w:szCs w:val="32"/>
              </w:rPr>
              <w:t>发文单位</w:t>
            </w:r>
          </w:p>
        </w:tc>
        <w:tc>
          <w:tcPr>
            <w:tcW w:w="1634" w:type="dxa"/>
            <w:tcBorders>
              <w:top w:val="single" w:sz="8" w:space="0" w:color="auto"/>
              <w:left w:val="nil"/>
              <w:bottom w:val="nil"/>
              <w:right w:val="single" w:sz="8" w:space="0" w:color="auto"/>
            </w:tcBorders>
            <w:shd w:val="clear" w:color="auto" w:fill="F9F9F9"/>
            <w:tcMar>
              <w:top w:w="0" w:type="dxa"/>
              <w:left w:w="108" w:type="dxa"/>
              <w:bottom w:w="0" w:type="dxa"/>
              <w:right w:w="108" w:type="dxa"/>
            </w:tcMar>
            <w:vAlign w:val="center"/>
            <w:hideMark/>
          </w:tcPr>
          <w:p w14:paraId="77F51AC6"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b/>
                <w:bCs/>
                <w:color w:val="000000"/>
                <w:kern w:val="0"/>
                <w:sz w:val="32"/>
                <w:szCs w:val="32"/>
              </w:rPr>
            </w:pPr>
            <w:r w:rsidRPr="00FE0823">
              <w:rPr>
                <w:rFonts w:ascii="方正仿宋简体" w:eastAsia="方正仿宋简体" w:hAnsi="宋体" w:cs="宋体" w:hint="eastAsia"/>
                <w:b/>
                <w:bCs/>
                <w:color w:val="000000"/>
                <w:kern w:val="0"/>
                <w:sz w:val="32"/>
                <w:szCs w:val="32"/>
              </w:rPr>
              <w:t>文</w:t>
            </w:r>
            <w:r w:rsidRPr="00FE0823">
              <w:rPr>
                <w:rFonts w:ascii="方正仿宋简体" w:eastAsia="方正仿宋简体" w:hAnsi="宋体" w:cs="宋体" w:hint="eastAsia"/>
                <w:b/>
                <w:bCs/>
                <w:color w:val="000000"/>
                <w:kern w:val="0"/>
                <w:sz w:val="32"/>
                <w:szCs w:val="32"/>
              </w:rPr>
              <w:t>  </w:t>
            </w:r>
            <w:r w:rsidRPr="00FE0823">
              <w:rPr>
                <w:rFonts w:ascii="方正仿宋简体" w:eastAsia="方正仿宋简体" w:hAnsi="宋体" w:cs="宋体" w:hint="eastAsia"/>
                <w:b/>
                <w:bCs/>
                <w:color w:val="000000"/>
                <w:kern w:val="0"/>
                <w:sz w:val="32"/>
                <w:szCs w:val="32"/>
              </w:rPr>
              <w:t>号</w:t>
            </w:r>
          </w:p>
        </w:tc>
        <w:tc>
          <w:tcPr>
            <w:tcW w:w="5086" w:type="dxa"/>
            <w:tcBorders>
              <w:top w:val="single" w:sz="8" w:space="0" w:color="auto"/>
              <w:left w:val="nil"/>
              <w:bottom w:val="nil"/>
              <w:right w:val="single" w:sz="8" w:space="0" w:color="auto"/>
            </w:tcBorders>
            <w:shd w:val="clear" w:color="auto" w:fill="F9F9F9"/>
            <w:tcMar>
              <w:top w:w="0" w:type="dxa"/>
              <w:left w:w="108" w:type="dxa"/>
              <w:bottom w:w="0" w:type="dxa"/>
              <w:right w:w="108" w:type="dxa"/>
            </w:tcMar>
            <w:vAlign w:val="center"/>
            <w:hideMark/>
          </w:tcPr>
          <w:p w14:paraId="111111EC"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b/>
                <w:bCs/>
                <w:color w:val="000000"/>
                <w:kern w:val="0"/>
                <w:sz w:val="32"/>
                <w:szCs w:val="32"/>
              </w:rPr>
            </w:pPr>
            <w:r w:rsidRPr="00FE0823">
              <w:rPr>
                <w:rFonts w:ascii="方正仿宋简体" w:eastAsia="方正仿宋简体" w:hAnsi="宋体" w:cs="宋体" w:hint="eastAsia"/>
                <w:b/>
                <w:bCs/>
                <w:color w:val="000000"/>
                <w:kern w:val="0"/>
                <w:sz w:val="32"/>
                <w:szCs w:val="32"/>
              </w:rPr>
              <w:t>名</w:t>
            </w:r>
            <w:r w:rsidRPr="00FE0823">
              <w:rPr>
                <w:rFonts w:ascii="方正仿宋简体" w:eastAsia="方正仿宋简体" w:hAnsi="宋体" w:cs="宋体" w:hint="eastAsia"/>
                <w:b/>
                <w:bCs/>
                <w:color w:val="000000"/>
                <w:kern w:val="0"/>
                <w:sz w:val="32"/>
                <w:szCs w:val="32"/>
              </w:rPr>
              <w:t>   </w:t>
            </w:r>
            <w:r w:rsidRPr="00FE0823">
              <w:rPr>
                <w:rFonts w:ascii="方正仿宋简体" w:eastAsia="方正仿宋简体" w:hAnsi="宋体" w:cs="宋体" w:hint="eastAsia"/>
                <w:b/>
                <w:bCs/>
                <w:color w:val="000000"/>
                <w:kern w:val="0"/>
                <w:sz w:val="32"/>
                <w:szCs w:val="32"/>
              </w:rPr>
              <w:t>称</w:t>
            </w:r>
          </w:p>
        </w:tc>
      </w:tr>
      <w:tr w:rsidR="00FE0823" w:rsidRPr="00FE0823" w14:paraId="206E4064" w14:textId="77777777" w:rsidTr="00FE0823">
        <w:trPr>
          <w:trHeight w:val="1528"/>
        </w:trPr>
        <w:tc>
          <w:tcPr>
            <w:tcW w:w="877"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14:paraId="4E0CE364"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color w:val="000000"/>
                <w:kern w:val="0"/>
                <w:sz w:val="32"/>
                <w:szCs w:val="32"/>
              </w:rPr>
            </w:pPr>
            <w:r w:rsidRPr="00FE0823">
              <w:rPr>
                <w:rFonts w:ascii="方正仿宋简体" w:eastAsia="方正仿宋简体" w:hAnsi="宋体" w:cs="宋体" w:hint="eastAsia"/>
                <w:color w:val="000000"/>
                <w:kern w:val="0"/>
                <w:sz w:val="32"/>
                <w:szCs w:val="32"/>
              </w:rPr>
              <w:t>1</w:t>
            </w:r>
          </w:p>
        </w:tc>
        <w:tc>
          <w:tcPr>
            <w:tcW w:w="152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14:paraId="5F7C5136"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color w:val="000000"/>
                <w:kern w:val="0"/>
                <w:sz w:val="32"/>
                <w:szCs w:val="32"/>
              </w:rPr>
            </w:pPr>
            <w:r w:rsidRPr="00FE0823">
              <w:rPr>
                <w:rFonts w:ascii="方正仿宋简体" w:eastAsia="方正仿宋简体" w:hAnsi="宋体" w:cs="宋体" w:hint="eastAsia"/>
                <w:color w:val="000000"/>
                <w:kern w:val="0"/>
                <w:sz w:val="32"/>
                <w:szCs w:val="32"/>
              </w:rPr>
              <w:t>区政府</w:t>
            </w:r>
          </w:p>
        </w:tc>
        <w:tc>
          <w:tcPr>
            <w:tcW w:w="163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14:paraId="3F44754F"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color w:val="000000"/>
                <w:kern w:val="0"/>
                <w:sz w:val="32"/>
                <w:szCs w:val="32"/>
              </w:rPr>
            </w:pPr>
            <w:r w:rsidRPr="00FE0823">
              <w:rPr>
                <w:rFonts w:ascii="方正仿宋简体" w:eastAsia="方正仿宋简体" w:hAnsi="宋体" w:cs="宋体" w:hint="eastAsia"/>
                <w:color w:val="000000"/>
                <w:kern w:val="0"/>
                <w:sz w:val="32"/>
                <w:szCs w:val="32"/>
              </w:rPr>
              <w:t>资雁府发〔2013〕22号</w:t>
            </w:r>
          </w:p>
        </w:tc>
        <w:tc>
          <w:tcPr>
            <w:tcW w:w="5086"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14:paraId="405538BB"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color w:val="000000"/>
                <w:kern w:val="0"/>
                <w:sz w:val="32"/>
                <w:szCs w:val="32"/>
              </w:rPr>
            </w:pPr>
            <w:r w:rsidRPr="00FE0823">
              <w:rPr>
                <w:rFonts w:ascii="方正仿宋简体" w:eastAsia="方正仿宋简体" w:hAnsi="宋体" w:cs="宋体" w:hint="eastAsia"/>
                <w:color w:val="000000"/>
                <w:kern w:val="0"/>
                <w:sz w:val="32"/>
                <w:szCs w:val="32"/>
              </w:rPr>
              <w:t>关于印发雁江区资阳城市规划区外房屋征收补偿安置有关政策标准的通知</w:t>
            </w:r>
          </w:p>
        </w:tc>
      </w:tr>
      <w:tr w:rsidR="00FE0823" w:rsidRPr="00FE0823" w14:paraId="08DF0D8E" w14:textId="77777777" w:rsidTr="00FE0823">
        <w:trPr>
          <w:trHeight w:val="1528"/>
        </w:trPr>
        <w:tc>
          <w:tcPr>
            <w:tcW w:w="877"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14:paraId="40A909BB"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color w:val="000000"/>
                <w:kern w:val="0"/>
                <w:sz w:val="32"/>
                <w:szCs w:val="32"/>
              </w:rPr>
            </w:pPr>
            <w:r w:rsidRPr="00FE0823">
              <w:rPr>
                <w:rFonts w:ascii="方正仿宋简体" w:eastAsia="方正仿宋简体" w:hAnsi="宋体" w:cs="宋体" w:hint="eastAsia"/>
                <w:color w:val="000000"/>
                <w:kern w:val="0"/>
                <w:sz w:val="32"/>
                <w:szCs w:val="32"/>
              </w:rPr>
              <w:t>2</w:t>
            </w:r>
          </w:p>
        </w:tc>
        <w:tc>
          <w:tcPr>
            <w:tcW w:w="152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14:paraId="2FE716C3"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color w:val="000000"/>
                <w:kern w:val="0"/>
                <w:sz w:val="32"/>
                <w:szCs w:val="32"/>
              </w:rPr>
            </w:pPr>
            <w:r w:rsidRPr="00FE0823">
              <w:rPr>
                <w:rFonts w:ascii="方正仿宋简体" w:eastAsia="方正仿宋简体" w:hAnsi="宋体" w:cs="宋体" w:hint="eastAsia"/>
                <w:color w:val="000000"/>
                <w:kern w:val="0"/>
                <w:sz w:val="32"/>
                <w:szCs w:val="32"/>
              </w:rPr>
              <w:t>区政府</w:t>
            </w:r>
          </w:p>
        </w:tc>
        <w:tc>
          <w:tcPr>
            <w:tcW w:w="163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14:paraId="4F6109C9"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color w:val="000000"/>
                <w:kern w:val="0"/>
                <w:sz w:val="32"/>
                <w:szCs w:val="32"/>
              </w:rPr>
            </w:pPr>
            <w:r w:rsidRPr="00FE0823">
              <w:rPr>
                <w:rFonts w:ascii="方正仿宋简体" w:eastAsia="方正仿宋简体" w:hAnsi="宋体" w:cs="宋体" w:hint="eastAsia"/>
                <w:color w:val="000000"/>
                <w:kern w:val="0"/>
                <w:sz w:val="32"/>
                <w:szCs w:val="32"/>
              </w:rPr>
              <w:t>资雁府发〔2013〕23号</w:t>
            </w:r>
          </w:p>
        </w:tc>
        <w:tc>
          <w:tcPr>
            <w:tcW w:w="508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14:paraId="58C140C8" w14:textId="77777777" w:rsidR="00FE0823" w:rsidRPr="00FE0823" w:rsidRDefault="00FE0823" w:rsidP="00FE0823">
            <w:pPr>
              <w:widowControl/>
              <w:spacing w:before="100" w:beforeAutospacing="1" w:after="100" w:afterAutospacing="1"/>
              <w:jc w:val="center"/>
              <w:rPr>
                <w:rFonts w:ascii="方正仿宋简体" w:eastAsia="方正仿宋简体" w:hAnsi="微软雅黑" w:cs="宋体" w:hint="eastAsia"/>
                <w:color w:val="000000"/>
                <w:kern w:val="0"/>
                <w:sz w:val="32"/>
                <w:szCs w:val="32"/>
              </w:rPr>
            </w:pPr>
            <w:r w:rsidRPr="00FE0823">
              <w:rPr>
                <w:rFonts w:ascii="方正仿宋简体" w:eastAsia="方正仿宋简体" w:hAnsi="宋体" w:cs="宋体" w:hint="eastAsia"/>
                <w:color w:val="000000"/>
                <w:kern w:val="0"/>
                <w:sz w:val="32"/>
                <w:szCs w:val="32"/>
              </w:rPr>
              <w:t>关于印发《资阳市雁江区人民政府法律顾问团工作规则》的通知</w:t>
            </w:r>
          </w:p>
        </w:tc>
      </w:tr>
    </w:tbl>
    <w:p w14:paraId="7EDD1F1E" w14:textId="77777777" w:rsidR="00FE0823" w:rsidRPr="00FE0823" w:rsidRDefault="00FE0823" w:rsidP="00FE0823">
      <w:pPr>
        <w:spacing w:line="700" w:lineRule="exact"/>
        <w:ind w:firstLineChars="200" w:firstLine="640"/>
        <w:rPr>
          <w:rFonts w:ascii="方正仿宋简体" w:eastAsia="方正仿宋简体" w:hint="eastAsia"/>
          <w:sz w:val="32"/>
          <w:szCs w:val="32"/>
        </w:rPr>
      </w:pPr>
    </w:p>
    <w:sectPr w:rsidR="00FE0823" w:rsidRPr="00FE0823" w:rsidSect="00CD4117">
      <w:pgSz w:w="11906" w:h="16838"/>
      <w:pgMar w:top="1985" w:right="1474" w:bottom="158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17"/>
    <w:rsid w:val="00636837"/>
    <w:rsid w:val="006E1AFD"/>
    <w:rsid w:val="00B161DC"/>
    <w:rsid w:val="00CD4117"/>
    <w:rsid w:val="00FE0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6275"/>
  <w15:chartTrackingRefBased/>
  <w15:docId w15:val="{73C34DF6-DB50-4CD5-913D-09AF169C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1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9402">
      <w:bodyDiv w:val="1"/>
      <w:marLeft w:val="0"/>
      <w:marRight w:val="0"/>
      <w:marTop w:val="0"/>
      <w:marBottom w:val="0"/>
      <w:divBdr>
        <w:top w:val="none" w:sz="0" w:space="0" w:color="auto"/>
        <w:left w:val="none" w:sz="0" w:space="0" w:color="auto"/>
        <w:bottom w:val="none" w:sz="0" w:space="0" w:color="auto"/>
        <w:right w:val="none" w:sz="0" w:space="0" w:color="auto"/>
      </w:divBdr>
    </w:div>
    <w:div w:id="318193765">
      <w:bodyDiv w:val="1"/>
      <w:marLeft w:val="0"/>
      <w:marRight w:val="0"/>
      <w:marTop w:val="0"/>
      <w:marBottom w:val="0"/>
      <w:divBdr>
        <w:top w:val="none" w:sz="0" w:space="0" w:color="auto"/>
        <w:left w:val="none" w:sz="0" w:space="0" w:color="auto"/>
        <w:bottom w:val="none" w:sz="0" w:space="0" w:color="auto"/>
        <w:right w:val="none" w:sz="0" w:space="0" w:color="auto"/>
      </w:divBdr>
      <w:divsChild>
        <w:div w:id="1958758880">
          <w:marLeft w:val="0"/>
          <w:marRight w:val="0"/>
          <w:marTop w:val="0"/>
          <w:marBottom w:val="0"/>
          <w:divBdr>
            <w:top w:val="none" w:sz="0" w:space="0" w:color="auto"/>
            <w:left w:val="none" w:sz="0" w:space="0" w:color="auto"/>
            <w:bottom w:val="none" w:sz="0" w:space="0" w:color="auto"/>
            <w:right w:val="none" w:sz="0" w:space="0" w:color="auto"/>
          </w:divBdr>
        </w:div>
      </w:divsChild>
    </w:div>
    <w:div w:id="1618951940">
      <w:bodyDiv w:val="1"/>
      <w:marLeft w:val="0"/>
      <w:marRight w:val="0"/>
      <w:marTop w:val="0"/>
      <w:marBottom w:val="0"/>
      <w:divBdr>
        <w:top w:val="none" w:sz="0" w:space="0" w:color="auto"/>
        <w:left w:val="none" w:sz="0" w:space="0" w:color="auto"/>
        <w:bottom w:val="none" w:sz="0" w:space="0" w:color="auto"/>
        <w:right w:val="none" w:sz="0" w:space="0" w:color="auto"/>
      </w:divBdr>
    </w:div>
    <w:div w:id="17176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雁江区政府办</dc:creator>
  <cp:keywords/>
  <dc:description/>
  <cp:lastModifiedBy>雁江区政府办</cp:lastModifiedBy>
  <cp:revision>6</cp:revision>
  <cp:lastPrinted>2022-05-23T14:33:00Z</cp:lastPrinted>
  <dcterms:created xsi:type="dcterms:W3CDTF">2022-05-23T14:30:00Z</dcterms:created>
  <dcterms:modified xsi:type="dcterms:W3CDTF">2022-05-23T14:38:00Z</dcterms:modified>
</cp:coreProperties>
</file>