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58" w:rsidRPr="0053168D" w:rsidRDefault="009A2558" w:rsidP="0053168D">
      <w:pPr>
        <w:spacing w:line="700" w:lineRule="exact"/>
        <w:ind w:firstLineChars="200" w:firstLine="528"/>
        <w:jc w:val="center"/>
        <w:rPr>
          <w:rFonts w:asciiTheme="minorEastAsia" w:eastAsiaTheme="minorEastAsia" w:hAnsiTheme="minorEastAsia" w:hint="eastAsia"/>
          <w:color w:val="000000"/>
          <w:spacing w:val="-8"/>
          <w:sz w:val="28"/>
          <w:szCs w:val="28"/>
        </w:rPr>
      </w:pPr>
    </w:p>
    <w:p w:rsidR="009A2558" w:rsidRDefault="009A2558" w:rsidP="0053168D">
      <w:pPr>
        <w:tabs>
          <w:tab w:val="left" w:pos="8049"/>
        </w:tabs>
        <w:spacing w:line="440" w:lineRule="exact"/>
        <w:rPr>
          <w:rFonts w:asciiTheme="minorEastAsia" w:eastAsiaTheme="minorEastAsia" w:hAnsiTheme="minorEastAsia" w:hint="eastAsia"/>
          <w:color w:val="000000"/>
          <w:spacing w:val="-8"/>
          <w:sz w:val="28"/>
          <w:szCs w:val="28"/>
        </w:rPr>
      </w:pPr>
    </w:p>
    <w:p w:rsidR="0053168D" w:rsidRPr="0053168D" w:rsidRDefault="0053168D" w:rsidP="0053168D">
      <w:pPr>
        <w:pStyle w:val="BodyText1I2"/>
        <w:rPr>
          <w:rFonts w:hint="eastAsia"/>
        </w:rPr>
      </w:pPr>
    </w:p>
    <w:p w:rsidR="009A2558" w:rsidRPr="0053168D" w:rsidRDefault="009A2558" w:rsidP="009A2558">
      <w:pPr>
        <w:adjustRightInd w:val="0"/>
        <w:snapToGrid w:val="0"/>
        <w:spacing w:line="600" w:lineRule="exact"/>
        <w:rPr>
          <w:rFonts w:asciiTheme="minorEastAsia" w:eastAsiaTheme="minorEastAsia" w:hAnsiTheme="minorEastAsia" w:cs="方正小标宋简体" w:hint="eastAsia"/>
          <w:snapToGrid w:val="0"/>
          <w:kern w:val="0"/>
          <w:sz w:val="28"/>
          <w:szCs w:val="28"/>
        </w:rPr>
      </w:pPr>
    </w:p>
    <w:p w:rsidR="009A2558" w:rsidRPr="0053168D" w:rsidRDefault="009A2558" w:rsidP="009A2558">
      <w:pPr>
        <w:adjustRightInd w:val="0"/>
        <w:snapToGrid w:val="0"/>
        <w:spacing w:line="600" w:lineRule="exact"/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</w:pPr>
    </w:p>
    <w:p w:rsidR="009A2558" w:rsidRPr="0053168D" w:rsidRDefault="009A2558" w:rsidP="009A2558">
      <w:pPr>
        <w:spacing w:line="600" w:lineRule="exact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53168D">
        <w:rPr>
          <w:rFonts w:asciiTheme="majorEastAsia" w:eastAsiaTheme="majorEastAsia" w:hAnsiTheme="majorEastAsia" w:hint="eastAsia"/>
          <w:sz w:val="28"/>
          <w:szCs w:val="28"/>
        </w:rPr>
        <w:t>资阳市人民政府办公室领导班子成员工作分工</w:t>
      </w:r>
    </w:p>
    <w:p w:rsidR="009A2558" w:rsidRPr="0053168D" w:rsidRDefault="009A2558" w:rsidP="0053168D">
      <w:pPr>
        <w:spacing w:line="6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因人事变动和工作需要，为推动市政府办公室工作科学有序开展，结合市政府办公室实际，经市政府机关党组研究，现就市政府办公室领导班子成员分工调整如下。</w:t>
      </w: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</w:pP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t>秘书长  邓继红</w:t>
      </w: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协助市长处理市政府日常事务。负责政府信息化、保密工作。</w:t>
      </w: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分管市政府办公室、市政府研究室、市驻京联络处。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联系市委保密机要局、市政府新闻办公室、陈毅故里景区管委会。</w:t>
      </w: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副秘书长  白  勇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协助郑小清副市长处理国家安全（外事活动、建设项目涉及国家安全事项审查）工作。</w:t>
      </w:r>
    </w:p>
    <w:p w:rsidR="009A2558" w:rsidRPr="0053168D" w:rsidRDefault="009A2558" w:rsidP="0053168D">
      <w:pPr>
        <w:spacing w:line="600" w:lineRule="exact"/>
        <w:ind w:firstLineChars="200" w:firstLine="560"/>
        <w:textAlignment w:val="baseline"/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副秘书长、办公室主任  胡  伟</w:t>
      </w: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负责市政府办公室日常工作。负责市政府办公室人事工作、综合性材料审核把关。协助邓继红秘书长联系市政府研究室。</w:t>
      </w: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分管市政府办公室秘书一科、综合秘书科、人事科。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 xml:space="preserve">副秘书长  易  川  </w:t>
      </w: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t xml:space="preserve"> 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协助郑小清副市长处理司法、退役军人事务、社会稳定、信访、国防动员、国家安全等工作。协助联系市公安局、市司法局、市退役军人事务局、市信访局；驻资部队、武警资阳市支队、市中级人民法院、市人民检察院、资阳国家安全局等单位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分管市政府办公室秘书七科。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 xml:space="preserve">副秘书长  </w:t>
      </w: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t>李志友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协助刘廷安副市长处理工业经济、民营经济、国防科工、电力、通信、应急管理、安全生产、消防等工作。协助联系市经济和信息化局（市民营经济发展局）、市应急管理局（市安全生产委员会办公室）；国网资阳供电公司、石油公司、石化公司、市烟草专卖局、市各通信公司等单位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分管市政府办公室秘书三科。</w:t>
      </w: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 xml:space="preserve">副秘书长  </w:t>
      </w: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t>李德宏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协助林显奎副市长处理住房城乡建设、国有资产、城市管理、人民防空、公积金管理、天府国际艺术城一期建设等工作。协助联系市住房城乡建设局、市国资委、市城管行政执法局、市人防办、市公积金管理中心等单位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分管市政府办公室秘书八科。</w:t>
      </w:r>
    </w:p>
    <w:p w:rsidR="009A2558" w:rsidRPr="0053168D" w:rsidRDefault="009A2558" w:rsidP="0053168D">
      <w:pPr>
        <w:spacing w:line="600" w:lineRule="exact"/>
        <w:ind w:firstLineChars="200" w:firstLine="560"/>
        <w:textAlignment w:val="baseline"/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 xml:space="preserve">副秘书长  </w:t>
      </w: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t>张小燕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协助张建红副市长处理商务和服务业、市场监管、经济合作、外事等工作。协助联系市商务局、市市场监督管理局（市知识产权局、市食品安</w:t>
      </w: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全委员会办公室）、市经济合作外事局（市港澳事务办公室）等单位。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分管市政府办公室秘书五科。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 xml:space="preserve">副秘书长  </w:t>
      </w: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t>王忠伟</w:t>
      </w: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</w:t>
      </w: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t xml:space="preserve"> 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协助贾发扬副市长处理民政、自然资源规划、林业、生态环境、交通运输、水务、农业农村、乡村振兴、供销、残疾人等工作。协助联系市民政局、市自然资源规划局（市林业局）、市生态环境局、市交通运输局、市水务局、市农业农村局、市乡村振兴局、市供销社；市气象局、市残联、市邮政管理局等单位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分管市政府办公室秘书四科。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 xml:space="preserve">副秘书长  </w:t>
      </w: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t>李旭东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协助罗道坤副市长处理教育、体育、科学技术、人力资源和社会保障、卫生健康（含中医药管理）、医疗保障等工作。协助联系市教育和体育局、市科学技术局、市人力资源社会保障局、市卫生健康委（市中医药管理局）、市医疗保障局、市红十字会等单位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分管市政府办公室秘书六科。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 xml:space="preserve">副秘书长  </w:t>
      </w: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t>王智勇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协助张宇星副市长处理文化、旅游、广电、妇女儿童、群团、统战等工作。协助联系市文化广电旅游局（市文物局）；市总工会、团市委、市妇联、市工商联、市科协、市文联、市社科联等单位。</w:t>
      </w: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负责市政府办公室文电办理、保密、档案管理等工作。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分管市政府办公室文电科。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</w:pP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lastRenderedPageBreak/>
        <w:t>市政府研究室主任  邓向龙</w:t>
      </w: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协助李东副市长处理市政府常务工作、审计、发展改革（粮食和物资储备）、营商环境建设、同城化发展、财政、统计、税收、金融、应急管理、安全生产、消防、政务服务和大数据、政务督查、信息公开、决策咨询等工作。</w:t>
      </w: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协助联系市发展改革委（市粮食和物资储备局）、市同城化发展工作局、市财政局、市应急管理局（市安全生产委员会办公室）、市统计局、市金融工作局、市政务服务和大数据管理局、市行政学院；市人大常委会、市政协、市监委，市公务员局，市税务局、国家统计局资阳调查队、人行资阳市中心支行、资阳银保监分局及各市级金融、保险机构等单位。</w:t>
      </w: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分管</w:t>
      </w:r>
      <w:r w:rsidRPr="0053168D">
        <w:rPr>
          <w:rFonts w:asciiTheme="minorEastAsia" w:eastAsiaTheme="minorEastAsia" w:hAnsiTheme="minorEastAsia" w:hint="eastAsia"/>
          <w:bCs/>
          <w:spacing w:val="-6"/>
          <w:sz w:val="28"/>
          <w:szCs w:val="28"/>
        </w:rPr>
        <w:t>市决咨办，分管市政府办公室秘书二科、市政府总值班室。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</w:pP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t>副 主 任  陈明军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负责市政府办公室政务督查、目标绩效管理等工作，协助邓继红秘书长协调处理人大代表建议、政协提案办理工作。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分管市政府办公室民生办（议提案办理科）、市政府督查室（市政府目标绩效办）。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</w:pP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t>派驻纪检监察组组长  郑  立</w:t>
      </w: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负责市纪委监委派驻市政府办公室纪检监察组工作。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</w:pP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t>副 主 任  李政欣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负责市政府办公室会务接待、行政后勤、电子政务、政务公开、网络管理等工作。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分管市政府办公室会务接待科、网络管理科、行政科。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</w:pPr>
      <w:r w:rsidRPr="0053168D">
        <w:rPr>
          <w:rStyle w:val="NormalCharacter"/>
          <w:rFonts w:asciiTheme="minorEastAsia" w:eastAsiaTheme="minorEastAsia" w:hAnsiTheme="minorEastAsia" w:cs="方正黑体_GBK" w:hint="eastAsia"/>
          <w:bCs/>
          <w:sz w:val="28"/>
          <w:szCs w:val="28"/>
        </w:rPr>
        <w:t xml:space="preserve">机关党委书记  李小佳 </w:t>
      </w:r>
    </w:p>
    <w:p w:rsidR="009A2558" w:rsidRPr="0053168D" w:rsidRDefault="009A2558" w:rsidP="0053168D">
      <w:pPr>
        <w:adjustRightInd w:val="0"/>
        <w:snapToGrid w:val="0"/>
        <w:spacing w:line="60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bCs/>
          <w:spacing w:val="-8"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负责市政府办公室机关党建、精神文明建设、意识形态（网</w:t>
      </w:r>
      <w:r w:rsidRPr="0053168D">
        <w:rPr>
          <w:rFonts w:asciiTheme="minorEastAsia" w:eastAsiaTheme="minorEastAsia" w:hAnsiTheme="minorEastAsia" w:hint="eastAsia"/>
          <w:bCs/>
          <w:spacing w:val="-8"/>
          <w:sz w:val="28"/>
          <w:szCs w:val="28"/>
        </w:rPr>
        <w:t>络意识形态）、老干部、扶贫解困、机关工青妇、政务信息等工作。</w:t>
      </w:r>
    </w:p>
    <w:p w:rsidR="009A2558" w:rsidRPr="0053168D" w:rsidRDefault="009A2558" w:rsidP="0053168D">
      <w:pPr>
        <w:pStyle w:val="BodyText1I2"/>
        <w:spacing w:after="0" w:line="600" w:lineRule="exact"/>
        <w:ind w:leftChars="0" w:left="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53168D">
        <w:rPr>
          <w:rFonts w:asciiTheme="minorEastAsia" w:eastAsiaTheme="minorEastAsia" w:hAnsiTheme="minorEastAsia" w:hint="eastAsia"/>
          <w:bCs/>
          <w:sz w:val="28"/>
          <w:szCs w:val="28"/>
        </w:rPr>
        <w:t>分管市政府办公室机关党办、信息科、老干部科。</w:t>
      </w:r>
      <w:r w:rsidRPr="0053168D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</w:p>
    <w:sectPr w:rsidR="009A2558" w:rsidRPr="0053168D" w:rsidSect="009A2558">
      <w:footerReference w:type="default" r:id="rId6"/>
      <w:pgSz w:w="11906" w:h="16838" w:code="9"/>
      <w:pgMar w:top="2098" w:right="1474" w:bottom="1985" w:left="1588" w:header="851" w:footer="147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79" w:rsidRDefault="00B25179">
      <w:r>
        <w:separator/>
      </w:r>
    </w:p>
  </w:endnote>
  <w:endnote w:type="continuationSeparator" w:id="0">
    <w:p w:rsidR="00B25179" w:rsidRDefault="00B2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B7" w:rsidRPr="009A2558" w:rsidRDefault="003F58B7" w:rsidP="009A25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79" w:rsidRDefault="00B25179">
      <w:r>
        <w:separator/>
      </w:r>
    </w:p>
  </w:footnote>
  <w:footnote w:type="continuationSeparator" w:id="0">
    <w:p w:rsidR="00B25179" w:rsidRDefault="00B25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A35"/>
    <w:rsid w:val="00015A35"/>
    <w:rsid w:val="000A3918"/>
    <w:rsid w:val="000C435E"/>
    <w:rsid w:val="000D1219"/>
    <w:rsid w:val="001530F0"/>
    <w:rsid w:val="002451D1"/>
    <w:rsid w:val="002617B9"/>
    <w:rsid w:val="002D0153"/>
    <w:rsid w:val="003D6405"/>
    <w:rsid w:val="003F58B7"/>
    <w:rsid w:val="00451234"/>
    <w:rsid w:val="0053168D"/>
    <w:rsid w:val="00665647"/>
    <w:rsid w:val="00685C84"/>
    <w:rsid w:val="00814193"/>
    <w:rsid w:val="00863759"/>
    <w:rsid w:val="008C283E"/>
    <w:rsid w:val="0095784D"/>
    <w:rsid w:val="009A2558"/>
    <w:rsid w:val="00A3698C"/>
    <w:rsid w:val="00A53015"/>
    <w:rsid w:val="00A745F6"/>
    <w:rsid w:val="00A745FB"/>
    <w:rsid w:val="00B25179"/>
    <w:rsid w:val="00BC0115"/>
    <w:rsid w:val="00C515B5"/>
    <w:rsid w:val="00CB175E"/>
    <w:rsid w:val="00D403FB"/>
    <w:rsid w:val="00D845FF"/>
    <w:rsid w:val="00E00BD5"/>
    <w:rsid w:val="00F12866"/>
    <w:rsid w:val="1EFB3D97"/>
    <w:rsid w:val="1FBE7064"/>
    <w:rsid w:val="3B6F01A6"/>
    <w:rsid w:val="7D4ADAFD"/>
    <w:rsid w:val="7FBF66DF"/>
    <w:rsid w:val="B8E6F073"/>
    <w:rsid w:val="BEEFAFE6"/>
    <w:rsid w:val="CADB2DA0"/>
    <w:rsid w:val="E9EFC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1I2">
    <w:name w:val="BodyText1I2"/>
    <w:basedOn w:val="BodyTextIndent"/>
    <w:qFormat/>
    <w:pPr>
      <w:ind w:firstLineChars="200" w:firstLine="420"/>
    </w:pPr>
  </w:style>
  <w:style w:type="paragraph" w:customStyle="1" w:styleId="BodyTextIndent">
    <w:name w:val="BodyTextIndent"/>
    <w:basedOn w:val="a"/>
    <w:next w:val="a"/>
    <w:qFormat/>
    <w:pPr>
      <w:spacing w:after="120"/>
      <w:ind w:leftChars="200" w:left="420"/>
      <w:textAlignment w:val="baseline"/>
    </w:pPr>
    <w:rPr>
      <w:rFonts w:ascii="Times New Roman" w:hAnsi="Times New Roman"/>
      <w:szCs w:val="22"/>
    </w:rPr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Pr>
      <w:kern w:val="2"/>
      <w:sz w:val="18"/>
      <w:szCs w:val="18"/>
    </w:rPr>
  </w:style>
  <w:style w:type="character" w:styleId="a6">
    <w:name w:val="page number"/>
    <w:basedOn w:val="a0"/>
  </w:style>
  <w:style w:type="character" w:customStyle="1" w:styleId="NormalCharacter">
    <w:name w:val="NormalCharacter"/>
    <w:qFormat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xbany</cp:lastModifiedBy>
  <cp:revision>2</cp:revision>
  <cp:lastPrinted>2022-10-10T09:24:00Z</cp:lastPrinted>
  <dcterms:created xsi:type="dcterms:W3CDTF">2022-10-11T01:23:00Z</dcterms:created>
  <dcterms:modified xsi:type="dcterms:W3CDTF">2022-10-11T01:23:00Z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