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olor w:val="000000"/>
        </w:rPr>
      </w:pPr>
      <w:r>
        <w:rPr>
          <w:rFonts w:ascii="宋体" w:hAnsi="宋体" w:eastAsia="方正小标宋_GBK"/>
          <w:color w:val="000000"/>
          <w:sz w:val="44"/>
          <w:szCs w:val="44"/>
        </w:rPr>
        <w:t xml:space="preserve"> </w:t>
      </w:r>
      <w:r>
        <w:rPr>
          <w:rFonts w:ascii="宋体" w:hAnsi="宋体" w:eastAsia="方正仿宋简体"/>
          <w:color w:val="000000"/>
        </w:rPr>
        <w:t xml:space="preserve">                                                                            </w:t>
      </w:r>
      <w:r>
        <w:rPr>
          <w:rFonts w:ascii="宋体" w:hAnsi="宋体" w:eastAsia="方正仿宋_GBK"/>
          <w:color w:val="000000"/>
        </w:rPr>
        <w:t xml:space="preserve">                                                                        </w:t>
      </w:r>
      <w:r>
        <w:rPr>
          <w:rFonts w:ascii="宋体" w:hAnsi="宋体" w:eastAsia="方正小标宋_GBK"/>
          <w:color w:val="000000"/>
        </w:rPr>
        <w:t xml:space="preserve">  </w:t>
      </w:r>
      <w:r>
        <w:rPr>
          <w:rFonts w:ascii="宋体"/>
          <w:color w:val="000000"/>
        </w:rPr>
        <w:br w:type="textWrapping" w:clear="all"/>
      </w:r>
    </w:p>
    <w:p>
      <w:pPr>
        <w:spacing w:line="600" w:lineRule="exact"/>
        <w:jc w:val="center"/>
        <w:rPr>
          <w:rFonts w:ascii="宋体"/>
          <w:color w:val="000000"/>
        </w:rPr>
      </w:pPr>
    </w:p>
    <w:p>
      <w:pPr>
        <w:pStyle w:val="2"/>
        <w:ind w:firstLine="420"/>
        <w:rPr>
          <w:rFonts w:ascii="宋体"/>
          <w:color w:val="000000"/>
        </w:rPr>
      </w:pPr>
    </w:p>
    <w:p>
      <w:pPr>
        <w:spacing w:line="540" w:lineRule="exact"/>
        <w:jc w:val="center"/>
        <w:rPr>
          <w:rFonts w:ascii="宋体" w:hAnsi="宋体" w:eastAsia="黑体"/>
          <w:color w:val="000000"/>
        </w:rPr>
      </w:pPr>
    </w:p>
    <w:p>
      <w:pPr>
        <w:spacing w:line="640" w:lineRule="exact"/>
        <w:jc w:val="both"/>
        <w:rPr>
          <w:rFonts w:ascii="宋体" w:hAnsi="宋体" w:eastAsia="黑体"/>
          <w:color w:val="000000"/>
        </w:rPr>
      </w:pPr>
    </w:p>
    <w:p>
      <w:pPr>
        <w:spacing w:line="200" w:lineRule="exact"/>
        <w:jc w:val="center"/>
        <w:rPr>
          <w:rFonts w:ascii="宋体" w:hAnsi="宋体" w:eastAsia="黑体"/>
          <w:color w:val="000000"/>
        </w:rPr>
      </w:pPr>
    </w:p>
    <w:p>
      <w:pPr>
        <w:spacing w:line="200" w:lineRule="exact"/>
        <w:jc w:val="center"/>
        <w:rPr>
          <w:rFonts w:ascii="宋体" w:hAnsi="宋体" w:eastAsia="黑体"/>
          <w:color w:val="000000"/>
        </w:rPr>
      </w:pPr>
    </w:p>
    <w:p>
      <w:pPr>
        <w:spacing w:line="200" w:lineRule="exact"/>
        <w:jc w:val="center"/>
        <w:rPr>
          <w:rFonts w:ascii="宋体" w:hAnsi="宋体" w:eastAsia="黑体"/>
          <w:color w:val="000000"/>
        </w:rPr>
      </w:pPr>
    </w:p>
    <w:p>
      <w:pPr>
        <w:spacing w:line="620" w:lineRule="exact"/>
        <w:ind w:firstLine="105" w:firstLineChars="50"/>
        <w:rPr>
          <w:rFonts w:ascii="宋体" w:hAnsi="宋体" w:eastAsia="方正仿宋简体"/>
          <w:color w:val="000000"/>
        </w:rPr>
      </w:pPr>
    </w:p>
    <w:p>
      <w:pPr>
        <w:spacing w:line="620" w:lineRule="exact"/>
        <w:ind w:firstLine="160" w:firstLineChars="50"/>
        <w:jc w:val="center"/>
        <w:rPr>
          <w:rFonts w:ascii="宋体" w:hAnsi="宋体" w:eastAsia="方正楷体_GBK"/>
          <w:color w:val="000000"/>
          <w:sz w:val="32"/>
          <w:szCs w:val="32"/>
        </w:rPr>
      </w:pPr>
      <w:r>
        <w:rPr>
          <w:rFonts w:hint="eastAsia" w:ascii="宋体" w:hAnsi="宋体" w:eastAsia="方正仿宋简体"/>
          <w:color w:val="000000"/>
          <w:sz w:val="32"/>
          <w:szCs w:val="32"/>
        </w:rPr>
        <w:t>资高管发</w:t>
      </w:r>
      <w:r>
        <w:rPr>
          <w:rFonts w:hint="eastAsia" w:ascii="宋体" w:hAnsi="宋体" w:eastAsia="方正小标宋_GBK"/>
          <w:color w:val="000000"/>
          <w:sz w:val="32"/>
          <w:szCs w:val="32"/>
        </w:rPr>
        <w:t>〔</w:t>
      </w:r>
      <w:r>
        <w:rPr>
          <w:rFonts w:ascii="宋体" w:hAnsi="宋体" w:eastAsia="方正小标宋_GBK"/>
          <w:color w:val="000000"/>
          <w:sz w:val="32"/>
          <w:szCs w:val="32"/>
        </w:rPr>
        <w:t>2022</w:t>
      </w:r>
      <w:r>
        <w:rPr>
          <w:rFonts w:hint="eastAsia" w:ascii="宋体" w:hAnsi="宋体" w:eastAsia="方正小标宋_GBK"/>
          <w:color w:val="000000"/>
          <w:sz w:val="32"/>
          <w:szCs w:val="32"/>
        </w:rPr>
        <w:t>〕</w:t>
      </w:r>
      <w:r>
        <w:rPr>
          <w:rFonts w:ascii="宋体" w:hAnsi="宋体" w:eastAsia="方正小标宋_GBK"/>
          <w:color w:val="000000"/>
          <w:sz w:val="32"/>
          <w:szCs w:val="32"/>
        </w:rPr>
        <w:t>15</w:t>
      </w:r>
      <w:r>
        <w:rPr>
          <w:rFonts w:hint="eastAsia" w:ascii="宋体" w:hAnsi="宋体" w:eastAsia="方正仿宋简体"/>
          <w:color w:val="000000"/>
          <w:sz w:val="32"/>
          <w:szCs w:val="32"/>
        </w:rPr>
        <w:t>号</w:t>
      </w:r>
    </w:p>
    <w:p>
      <w:pPr>
        <w:spacing w:line="590" w:lineRule="exact"/>
        <w:jc w:val="center"/>
        <w:rPr>
          <w:rFonts w:ascii="宋体" w:hAnsi="宋体" w:eastAsia="方正小标宋简体"/>
          <w:color w:val="000000"/>
          <w:sz w:val="44"/>
          <w:szCs w:val="44"/>
        </w:rPr>
      </w:pPr>
    </w:p>
    <w:p>
      <w:pPr>
        <w:spacing w:line="590" w:lineRule="exact"/>
        <w:jc w:val="center"/>
        <w:rPr>
          <w:rFonts w:ascii="宋体" w:hAnsi="宋体" w:eastAsia="方正小标宋简体"/>
          <w:color w:val="000000"/>
          <w:sz w:val="44"/>
          <w:szCs w:val="44"/>
        </w:rPr>
      </w:pPr>
    </w:p>
    <w:p>
      <w:pPr>
        <w:spacing w:line="590" w:lineRule="exact"/>
        <w:jc w:val="center"/>
        <w:rPr>
          <w:rFonts w:ascii="宋体" w:hAnsi="宋体" w:eastAsia="方正小标宋简体"/>
          <w:color w:val="000000"/>
          <w:sz w:val="44"/>
          <w:szCs w:val="44"/>
        </w:rPr>
      </w:pPr>
      <w:r>
        <w:rPr>
          <w:rFonts w:hint="eastAsia" w:ascii="宋体" w:hAnsi="宋体" w:eastAsia="方正小标宋简体"/>
          <w:color w:val="000000"/>
          <w:sz w:val="44"/>
          <w:szCs w:val="44"/>
        </w:rPr>
        <w:t>资阳高新技术产业园区管理委员会</w:t>
      </w:r>
    </w:p>
    <w:p>
      <w:pPr>
        <w:spacing w:line="590" w:lineRule="exact"/>
        <w:jc w:val="center"/>
        <w:rPr>
          <w:rFonts w:ascii="宋体" w:hAnsi="宋体" w:eastAsia="方正小标宋简体"/>
          <w:color w:val="000000"/>
          <w:sz w:val="44"/>
          <w:szCs w:val="44"/>
        </w:rPr>
      </w:pPr>
      <w:r>
        <w:rPr>
          <w:rFonts w:hint="eastAsia" w:ascii="宋体" w:hAnsi="宋体" w:eastAsia="方正小标宋简体"/>
          <w:color w:val="000000"/>
          <w:sz w:val="44"/>
          <w:szCs w:val="44"/>
        </w:rPr>
        <w:t>关于印发《资阳高新技术产业园区产业项目</w:t>
      </w:r>
    </w:p>
    <w:p>
      <w:pPr>
        <w:spacing w:line="590" w:lineRule="exact"/>
        <w:jc w:val="center"/>
        <w:rPr>
          <w:rFonts w:ascii="宋体" w:hAnsi="宋体" w:eastAsia="方正小标宋简体"/>
          <w:color w:val="000000"/>
          <w:sz w:val="44"/>
          <w:szCs w:val="44"/>
        </w:rPr>
      </w:pPr>
      <w:r>
        <w:rPr>
          <w:rFonts w:hint="eastAsia" w:ascii="宋体" w:hAnsi="宋体" w:eastAsia="方正小标宋简体"/>
          <w:color w:val="000000"/>
          <w:sz w:val="44"/>
          <w:szCs w:val="44"/>
        </w:rPr>
        <w:t>准入及退出管理办法（试行）》的通知</w:t>
      </w:r>
    </w:p>
    <w:p>
      <w:pPr>
        <w:spacing w:line="590" w:lineRule="exact"/>
        <w:jc w:val="left"/>
        <w:rPr>
          <w:rFonts w:ascii="宋体" w:cs="宋体"/>
          <w:color w:val="000000"/>
          <w:sz w:val="32"/>
          <w:szCs w:val="32"/>
        </w:rPr>
      </w:pPr>
    </w:p>
    <w:p>
      <w:pPr>
        <w:spacing w:line="590" w:lineRule="exact"/>
        <w:jc w:val="left"/>
        <w:rPr>
          <w:rFonts w:ascii="宋体" w:hAnsi="宋体" w:eastAsia="方正仿宋_GBK"/>
          <w:color w:val="000000"/>
          <w:spacing w:val="-6"/>
          <w:sz w:val="32"/>
          <w:szCs w:val="32"/>
        </w:rPr>
      </w:pPr>
      <w:r>
        <w:rPr>
          <w:rFonts w:hint="eastAsia" w:ascii="宋体" w:hAnsi="宋体" w:eastAsia="方正仿宋_GBK" w:cs="宋体"/>
          <w:color w:val="000000"/>
          <w:spacing w:val="-6"/>
          <w:sz w:val="32"/>
          <w:szCs w:val="32"/>
        </w:rPr>
        <w:t>松涛镇、狮子山街道，各分局、各部门，下属事业单位，所属公司：</w:t>
      </w:r>
    </w:p>
    <w:p>
      <w:pPr>
        <w:spacing w:line="590" w:lineRule="exact"/>
        <w:ind w:firstLine="640"/>
        <w:rPr>
          <w:rFonts w:ascii="宋体" w:hAnsi="宋体" w:eastAsia="方正仿宋_GBK" w:cs="宋体"/>
          <w:color w:val="000000"/>
          <w:sz w:val="32"/>
          <w:szCs w:val="32"/>
        </w:rPr>
      </w:pPr>
      <w:r>
        <w:rPr>
          <w:rFonts w:hint="eastAsia" w:ascii="宋体" w:hAnsi="宋体" w:eastAsia="方正仿宋_GBK" w:cs="宋体"/>
          <w:color w:val="000000"/>
          <w:sz w:val="32"/>
          <w:szCs w:val="32"/>
        </w:rPr>
        <w:t>《资阳高新技术产业园区产业项目准入及退出管理办法（试行）》已经党工委、管委会会议审议同意，现印发你们，请结合实际抓好落实。</w:t>
      </w:r>
    </w:p>
    <w:p>
      <w:pPr>
        <w:spacing w:line="590" w:lineRule="exact"/>
        <w:rPr>
          <w:rFonts w:ascii="宋体"/>
          <w:color w:val="000000"/>
        </w:rPr>
      </w:pPr>
    </w:p>
    <w:p>
      <w:pPr>
        <w:spacing w:line="590" w:lineRule="exact"/>
        <w:ind w:firstLine="640" w:firstLineChars="200"/>
        <w:jc w:val="right"/>
        <w:rPr>
          <w:rFonts w:ascii="宋体" w:hAnsi="宋体" w:eastAsia="方正仿宋_GBK"/>
          <w:color w:val="000000"/>
          <w:sz w:val="32"/>
          <w:szCs w:val="32"/>
        </w:rPr>
      </w:pPr>
      <w:r>
        <w:rPr>
          <w:rFonts w:hint="eastAsia" w:ascii="宋体" w:hAnsi="宋体" w:eastAsia="方正仿宋_GBK" w:cs="宋体"/>
          <w:color w:val="000000"/>
          <w:sz w:val="32"/>
          <w:szCs w:val="32"/>
        </w:rPr>
        <w:t>资阳高新技术产业园区管理委员会</w:t>
      </w:r>
    </w:p>
    <w:p>
      <w:pPr>
        <w:spacing w:line="590" w:lineRule="exact"/>
        <w:ind w:right="640" w:firstLine="640" w:firstLineChars="200"/>
        <w:jc w:val="center"/>
        <w:rPr>
          <w:rFonts w:ascii="宋体" w:hAnsi="宋体" w:eastAsia="方正仿宋_GBK"/>
          <w:color w:val="000000"/>
          <w:sz w:val="32"/>
          <w:szCs w:val="32"/>
        </w:rPr>
      </w:pPr>
      <w:r>
        <w:rPr>
          <w:rFonts w:ascii="宋体" w:hAnsi="宋体" w:eastAsia="方正仿宋_GBK"/>
          <w:color w:val="000000"/>
          <w:sz w:val="32"/>
          <w:szCs w:val="32"/>
        </w:rPr>
        <w:t xml:space="preserve">                        2022</w:t>
      </w:r>
      <w:r>
        <w:rPr>
          <w:rFonts w:hint="eastAsia" w:ascii="宋体" w:hAnsi="宋体" w:eastAsia="方正仿宋_GBK" w:cs="宋体"/>
          <w:color w:val="000000"/>
          <w:sz w:val="32"/>
          <w:szCs w:val="32"/>
        </w:rPr>
        <w:t>年</w:t>
      </w:r>
      <w:r>
        <w:rPr>
          <w:rFonts w:ascii="宋体" w:hAnsi="宋体" w:eastAsia="方正仿宋_GBK" w:cs="宋体"/>
          <w:color w:val="000000"/>
          <w:sz w:val="32"/>
          <w:szCs w:val="32"/>
        </w:rPr>
        <w:t>4</w:t>
      </w:r>
      <w:r>
        <w:rPr>
          <w:rFonts w:hint="eastAsia" w:ascii="宋体" w:hAnsi="宋体" w:eastAsia="方正仿宋_GBK" w:cs="宋体"/>
          <w:color w:val="000000"/>
          <w:sz w:val="32"/>
          <w:szCs w:val="32"/>
        </w:rPr>
        <w:t>月</w:t>
      </w:r>
      <w:r>
        <w:rPr>
          <w:rFonts w:ascii="宋体" w:hAnsi="宋体" w:eastAsia="方正仿宋_GBK" w:cs="宋体"/>
          <w:color w:val="000000"/>
          <w:sz w:val="32"/>
          <w:szCs w:val="32"/>
        </w:rPr>
        <w:t>22</w:t>
      </w:r>
      <w:r>
        <w:rPr>
          <w:rFonts w:hint="eastAsia" w:ascii="宋体" w:hAnsi="宋体" w:eastAsia="方正仿宋_GBK" w:cs="宋体"/>
          <w:color w:val="000000"/>
          <w:sz w:val="32"/>
          <w:szCs w:val="32"/>
        </w:rPr>
        <w:t>日</w:t>
      </w:r>
    </w:p>
    <w:p>
      <w:pPr>
        <w:pStyle w:val="2"/>
        <w:spacing w:line="590" w:lineRule="exact"/>
        <w:rPr>
          <w:rFonts w:ascii="宋体"/>
          <w:color w:val="000000"/>
        </w:rPr>
      </w:pPr>
      <w:bookmarkStart w:id="0" w:name="_GoBack"/>
      <w:bookmarkEnd w:id="0"/>
    </w:p>
    <w:p>
      <w:pPr>
        <w:widowControl/>
        <w:adjustRightInd w:val="0"/>
        <w:snapToGrid w:val="0"/>
        <w:spacing w:line="590" w:lineRule="exact"/>
        <w:jc w:val="center"/>
        <w:rPr>
          <w:rFonts w:ascii="宋体" w:hAnsi="宋体" w:eastAsia="方正小标宋_GBK" w:cs="宋体"/>
          <w:color w:val="000000"/>
          <w:kern w:val="0"/>
          <w:sz w:val="40"/>
          <w:szCs w:val="40"/>
        </w:rPr>
      </w:pPr>
      <w:r>
        <w:rPr>
          <w:rFonts w:hint="eastAsia" w:ascii="宋体" w:hAnsi="宋体" w:eastAsia="方正小标宋_GBK" w:cs="宋体"/>
          <w:color w:val="000000"/>
          <w:kern w:val="0"/>
          <w:sz w:val="40"/>
          <w:szCs w:val="40"/>
        </w:rPr>
        <w:t>资阳高新技术产业园区产业项目准入</w:t>
      </w:r>
    </w:p>
    <w:p>
      <w:pPr>
        <w:widowControl/>
        <w:adjustRightInd w:val="0"/>
        <w:snapToGrid w:val="0"/>
        <w:spacing w:line="590" w:lineRule="exact"/>
        <w:jc w:val="center"/>
        <w:rPr>
          <w:rFonts w:ascii="宋体" w:hAnsi="宋体" w:eastAsia="方正小标宋_GBK" w:cs="宋体"/>
          <w:color w:val="000000"/>
          <w:kern w:val="0"/>
          <w:sz w:val="40"/>
          <w:szCs w:val="40"/>
        </w:rPr>
      </w:pPr>
      <w:r>
        <w:rPr>
          <w:rFonts w:hint="eastAsia" w:ascii="宋体" w:hAnsi="宋体" w:eastAsia="方正小标宋_GBK" w:cs="宋体"/>
          <w:color w:val="000000"/>
          <w:kern w:val="0"/>
          <w:sz w:val="40"/>
          <w:szCs w:val="40"/>
        </w:rPr>
        <w:t>及退出管理办法（试行）</w:t>
      </w:r>
    </w:p>
    <w:p>
      <w:pPr>
        <w:widowControl/>
        <w:adjustRightInd w:val="0"/>
        <w:snapToGrid w:val="0"/>
        <w:spacing w:line="590" w:lineRule="exact"/>
        <w:ind w:firstLine="3520" w:firstLineChars="1100"/>
        <w:rPr>
          <w:rFonts w:ascii="宋体" w:hAnsi="宋体" w:eastAsia="方正黑体_GBK" w:cs="宋体"/>
          <w:color w:val="000000"/>
          <w:kern w:val="0"/>
          <w:sz w:val="32"/>
          <w:szCs w:val="32"/>
        </w:rPr>
      </w:pPr>
    </w:p>
    <w:p>
      <w:pPr>
        <w:widowControl/>
        <w:adjustRightInd w:val="0"/>
        <w:snapToGrid w:val="0"/>
        <w:spacing w:line="590" w:lineRule="exact"/>
        <w:ind w:firstLine="3520" w:firstLineChars="1100"/>
        <w:rPr>
          <w:rFonts w:ascii="宋体" w:cs="宋体"/>
          <w:color w:val="000000"/>
          <w:sz w:val="32"/>
          <w:szCs w:val="32"/>
        </w:rPr>
      </w:pPr>
      <w:r>
        <w:rPr>
          <w:rFonts w:hint="eastAsia" w:ascii="宋体" w:hAnsi="宋体" w:eastAsia="方正黑体_GBK" w:cs="宋体"/>
          <w:color w:val="000000"/>
          <w:kern w:val="0"/>
          <w:sz w:val="32"/>
          <w:szCs w:val="32"/>
        </w:rPr>
        <w:t>第一章</w:t>
      </w:r>
      <w:r>
        <w:rPr>
          <w:rFonts w:ascii="宋体" w:hAnsi="宋体" w:eastAsia="方正黑体_GBK" w:cs="宋体"/>
          <w:color w:val="000000"/>
          <w:kern w:val="0"/>
          <w:sz w:val="32"/>
          <w:szCs w:val="32"/>
        </w:rPr>
        <w:t xml:space="preserve"> </w:t>
      </w:r>
      <w:r>
        <w:rPr>
          <w:rFonts w:hint="eastAsia" w:ascii="宋体" w:hAnsi="宋体" w:eastAsia="方正黑体_GBK" w:cs="宋体"/>
          <w:color w:val="000000"/>
          <w:kern w:val="0"/>
          <w:sz w:val="32"/>
          <w:szCs w:val="32"/>
        </w:rPr>
        <w:t>总</w:t>
      </w:r>
      <w:r>
        <w:rPr>
          <w:rFonts w:ascii="宋体" w:hAnsi="宋体" w:eastAsia="方正黑体_GBK" w:cs="宋体"/>
          <w:color w:val="000000"/>
          <w:kern w:val="0"/>
          <w:sz w:val="32"/>
          <w:szCs w:val="32"/>
        </w:rPr>
        <w:t xml:space="preserve"> </w:t>
      </w:r>
      <w:r>
        <w:rPr>
          <w:rFonts w:hint="eastAsia" w:ascii="宋体" w:hAnsi="宋体" w:eastAsia="方正黑体_GBK" w:cs="宋体"/>
          <w:color w:val="000000"/>
          <w:kern w:val="0"/>
          <w:sz w:val="32"/>
          <w:szCs w:val="32"/>
        </w:rPr>
        <w:t>则</w:t>
      </w:r>
    </w:p>
    <w:p>
      <w:pPr>
        <w:widowControl/>
        <w:adjustRightInd w:val="0"/>
        <w:snapToGrid w:val="0"/>
        <w:spacing w:line="590" w:lineRule="exact"/>
        <w:ind w:firstLine="640" w:firstLineChars="200"/>
        <w:rPr>
          <w:rFonts w:ascii="宋体" w:cs="宋体"/>
          <w:color w:val="000000"/>
          <w:sz w:val="32"/>
          <w:szCs w:val="32"/>
        </w:rPr>
      </w:pPr>
      <w:r>
        <w:rPr>
          <w:rFonts w:hint="eastAsia" w:ascii="宋体" w:hAnsi="宋体" w:eastAsia="方正楷体_GBK" w:cs="宋体"/>
          <w:color w:val="000000"/>
          <w:kern w:val="0"/>
          <w:sz w:val="32"/>
          <w:szCs w:val="32"/>
        </w:rPr>
        <w:t>第一条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为提高园区土地使用率，聚焦主导产业发展，加快形成“</w:t>
      </w:r>
      <w:r>
        <w:rPr>
          <w:rFonts w:ascii="宋体" w:hAnsi="宋体" w:eastAsia="方正仿宋_GBK" w:cs="宋体"/>
          <w:color w:val="000000"/>
          <w:kern w:val="0"/>
          <w:sz w:val="32"/>
          <w:szCs w:val="32"/>
        </w:rPr>
        <w:t>2+2</w:t>
      </w:r>
      <w:r>
        <w:rPr>
          <w:rFonts w:hint="eastAsia" w:ascii="宋体" w:hAnsi="宋体" w:eastAsia="方正仿宋_GBK" w:cs="宋体"/>
          <w:color w:val="000000"/>
          <w:kern w:val="0"/>
          <w:sz w:val="32"/>
          <w:szCs w:val="32"/>
        </w:rPr>
        <w:t>”产业生态圈，推动经济高质量发展，特制订本办法。</w:t>
      </w:r>
    </w:p>
    <w:p>
      <w:pPr>
        <w:widowControl/>
        <w:adjustRightInd w:val="0"/>
        <w:snapToGrid w:val="0"/>
        <w:spacing w:line="590" w:lineRule="exact"/>
        <w:ind w:firstLine="640" w:firstLineChars="200"/>
        <w:rPr>
          <w:rFonts w:ascii="宋体" w:cs="宋体"/>
          <w:color w:val="000000"/>
          <w:sz w:val="32"/>
          <w:szCs w:val="32"/>
        </w:rPr>
      </w:pPr>
      <w:r>
        <w:rPr>
          <w:rFonts w:hint="eastAsia" w:ascii="宋体" w:hAnsi="宋体" w:eastAsia="方正楷体_GBK" w:cs="宋体"/>
          <w:color w:val="000000"/>
          <w:kern w:val="0"/>
          <w:sz w:val="32"/>
          <w:szCs w:val="32"/>
        </w:rPr>
        <w:t>第二条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本办法适用于高新区内全部供地产业项目和入驻高新区标准厂房产业项目。</w:t>
      </w:r>
    </w:p>
    <w:p>
      <w:pPr>
        <w:widowControl/>
        <w:adjustRightInd w:val="0"/>
        <w:snapToGrid w:val="0"/>
        <w:spacing w:line="590" w:lineRule="exact"/>
        <w:ind w:firstLine="640" w:firstLineChars="200"/>
        <w:rPr>
          <w:rFonts w:ascii="宋体" w:cs="宋体"/>
          <w:color w:val="000000"/>
          <w:sz w:val="32"/>
          <w:szCs w:val="32"/>
        </w:rPr>
      </w:pPr>
      <w:r>
        <w:rPr>
          <w:rFonts w:hint="eastAsia" w:ascii="宋体" w:hAnsi="宋体" w:eastAsia="方正楷体_GBK" w:cs="宋体"/>
          <w:color w:val="000000"/>
          <w:kern w:val="0"/>
          <w:sz w:val="32"/>
          <w:szCs w:val="32"/>
        </w:rPr>
        <w:t>第三条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高新区内所有引进项目实行准入和退出管理。</w:t>
      </w:r>
    </w:p>
    <w:p>
      <w:pPr>
        <w:widowControl/>
        <w:adjustRightInd w:val="0"/>
        <w:snapToGrid w:val="0"/>
        <w:spacing w:line="590" w:lineRule="exact"/>
        <w:ind w:firstLine="3200" w:firstLineChars="1000"/>
        <w:rPr>
          <w:rFonts w:ascii="宋体" w:cs="宋体"/>
          <w:color w:val="000000"/>
          <w:sz w:val="32"/>
          <w:szCs w:val="32"/>
        </w:rPr>
      </w:pPr>
      <w:r>
        <w:rPr>
          <w:rFonts w:hint="eastAsia" w:ascii="宋体" w:hAnsi="宋体" w:eastAsia="方正黑体_GBK" w:cs="宋体"/>
          <w:color w:val="000000"/>
          <w:kern w:val="0"/>
          <w:sz w:val="32"/>
          <w:szCs w:val="32"/>
        </w:rPr>
        <w:t>第二章</w:t>
      </w:r>
      <w:r>
        <w:rPr>
          <w:rFonts w:ascii="宋体" w:hAnsi="宋体" w:eastAsia="方正黑体_GBK" w:cs="宋体"/>
          <w:color w:val="000000"/>
          <w:kern w:val="0"/>
          <w:sz w:val="32"/>
          <w:szCs w:val="32"/>
        </w:rPr>
        <w:t xml:space="preserve"> </w:t>
      </w:r>
      <w:r>
        <w:rPr>
          <w:rFonts w:hint="eastAsia" w:ascii="宋体" w:hAnsi="宋体" w:eastAsia="方正黑体_GBK" w:cs="宋体"/>
          <w:color w:val="000000"/>
          <w:kern w:val="0"/>
          <w:sz w:val="32"/>
          <w:szCs w:val="32"/>
        </w:rPr>
        <w:t>准入管理</w:t>
      </w:r>
    </w:p>
    <w:p>
      <w:pPr>
        <w:widowControl/>
        <w:adjustRightInd w:val="0"/>
        <w:snapToGrid w:val="0"/>
        <w:spacing w:line="590" w:lineRule="exact"/>
        <w:ind w:firstLine="640" w:firstLineChars="200"/>
        <w:rPr>
          <w:rFonts w:ascii="宋体" w:cs="宋体"/>
          <w:color w:val="000000"/>
          <w:kern w:val="0"/>
          <w:sz w:val="32"/>
          <w:szCs w:val="32"/>
        </w:rPr>
      </w:pPr>
      <w:r>
        <w:rPr>
          <w:rFonts w:hint="eastAsia" w:ascii="宋体" w:hAnsi="宋体" w:eastAsia="方正楷体_GBK" w:cs="宋体"/>
          <w:color w:val="000000"/>
          <w:kern w:val="0"/>
          <w:sz w:val="32"/>
          <w:szCs w:val="32"/>
        </w:rPr>
        <w:t>第四条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高新区引进项目须符合园区产业发展定位，功能区主导产业聚焦“</w:t>
      </w:r>
      <w:r>
        <w:rPr>
          <w:rFonts w:ascii="宋体" w:hAnsi="宋体" w:eastAsia="方正仿宋_GBK" w:cs="宋体"/>
          <w:color w:val="000000"/>
          <w:kern w:val="0"/>
          <w:sz w:val="32"/>
          <w:szCs w:val="32"/>
        </w:rPr>
        <w:t>2+2</w:t>
      </w:r>
      <w:r>
        <w:rPr>
          <w:rFonts w:hint="eastAsia" w:ascii="宋体" w:hAnsi="宋体" w:eastAsia="方正仿宋_GBK" w:cs="宋体"/>
          <w:color w:val="000000"/>
          <w:kern w:val="0"/>
          <w:sz w:val="32"/>
          <w:szCs w:val="32"/>
        </w:rPr>
        <w:t>”产业链：</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一）口腔及药械产业链：围绕口腔装备材料“产学研销医养”全产业链和聚焦骨科耗材、康复设备、医美器械等上市公司，集中资源力量招引一批显示度高、带动性强、经济效益好的重大口腔和医疗器械产业项目。</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（二）机车汽车装备产业链：重点引进新能源（含电动、氢燃料电池）类商用车、乘用车和商务车整车，机车汽车关键零部件生产企业（含现有整车企业配套企业），汽车安全检测、技术研发等机构。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（三）电子信息产业链：重点瞄准</w:t>
      </w:r>
      <w:r>
        <w:rPr>
          <w:rFonts w:ascii="宋体" w:hAnsi="宋体" w:eastAsia="方正仿宋_GBK" w:cs="宋体"/>
          <w:color w:val="000000"/>
          <w:kern w:val="0"/>
          <w:sz w:val="32"/>
          <w:szCs w:val="32"/>
        </w:rPr>
        <w:t>5G</w:t>
      </w:r>
      <w:r>
        <w:rPr>
          <w:rFonts w:hint="eastAsia" w:ascii="宋体" w:hAnsi="宋体" w:eastAsia="方正仿宋_GBK" w:cs="宋体"/>
          <w:color w:val="000000"/>
          <w:kern w:val="0"/>
          <w:sz w:val="32"/>
          <w:szCs w:val="32"/>
        </w:rPr>
        <w:t>、物联网、新型智能终端、汽车电子等新兴领域发展需求，积极引进和培育相关企业，大力发展片式化、集成化、小型化、高频化、绿色化的新型</w:t>
      </w:r>
      <w:r>
        <w:rPr>
          <w:rFonts w:ascii="宋体" w:hAnsi="宋体" w:eastAsia="方正仿宋_GBK" w:cs="宋体"/>
          <w:color w:val="000000"/>
          <w:kern w:val="0"/>
          <w:sz w:val="32"/>
          <w:szCs w:val="32"/>
        </w:rPr>
        <w:t>RCL</w:t>
      </w:r>
      <w:r>
        <w:rPr>
          <w:rFonts w:hint="eastAsia" w:ascii="宋体" w:hAnsi="宋体" w:eastAsia="方正仿宋_GBK" w:cs="宋体"/>
          <w:color w:val="000000"/>
          <w:kern w:val="0"/>
          <w:sz w:val="32"/>
          <w:szCs w:val="32"/>
        </w:rPr>
        <w:t>被动元件及其配套电子材料。</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四）新材料产业链：围绕高新区现有主导产业，培育发展信息材料、生物材料、汽车材料、纳米材料与技术、新型钢铁材料等方向的新材料产业，积极引进和承接稀土永磁、新型有色金属及合金材料、新型化工材料、新型绝缘材料、先进高分子材料等新材料产业转移。</w:t>
      </w:r>
    </w:p>
    <w:p>
      <w:pPr>
        <w:widowControl/>
        <w:adjustRightInd w:val="0"/>
        <w:snapToGrid w:val="0"/>
        <w:spacing w:line="590" w:lineRule="exact"/>
        <w:ind w:firstLine="640" w:firstLineChars="200"/>
        <w:rPr>
          <w:rFonts w:ascii="宋体" w:hAnsi="宋体" w:eastAsia="方正仿宋_GBK" w:cs="宋体"/>
          <w:color w:val="000000"/>
          <w:sz w:val="32"/>
          <w:szCs w:val="32"/>
        </w:rPr>
      </w:pPr>
      <w:r>
        <w:rPr>
          <w:rFonts w:hint="eastA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t xml:space="preserve"> </w:t>
      </w:r>
      <w:r>
        <w:rPr>
          <w:rFonts w:hint="eastAsia" w:ascii="宋体" w:hAnsi="宋体" w:eastAsia="方正仿宋_GBK" w:cs="宋体"/>
          <w:color w:val="000000"/>
          <w:kern w:val="0"/>
          <w:sz w:val="32"/>
          <w:szCs w:val="32"/>
        </w:rPr>
        <w:t>根据企业性质和投资规模，以</w:t>
      </w:r>
      <w:r>
        <w:rPr>
          <w:rFonts w:ascii="宋体" w:hAnsi="宋体" w:eastAsia="方正仿宋_GBK" w:cs="宋体"/>
          <w:color w:val="000000"/>
          <w:kern w:val="0"/>
          <w:sz w:val="32"/>
          <w:szCs w:val="32"/>
        </w:rPr>
        <w:t>3</w:t>
      </w:r>
      <w:r>
        <w:rPr>
          <w:rFonts w:hint="eastAsia" w:ascii="宋体" w:hAnsi="宋体" w:eastAsia="方正仿宋_GBK" w:cs="宋体"/>
          <w:color w:val="000000"/>
          <w:kern w:val="0"/>
          <w:sz w:val="32"/>
          <w:szCs w:val="32"/>
        </w:rPr>
        <w:t>年内总投资额为标准，投资金额在</w:t>
      </w:r>
      <w:r>
        <w:rPr>
          <w:rFonts w:ascii="宋体" w:hAnsi="宋体" w:eastAsia="方正仿宋_GBK" w:cs="宋体"/>
          <w:color w:val="000000"/>
          <w:kern w:val="0"/>
          <w:sz w:val="32"/>
          <w:szCs w:val="32"/>
        </w:rPr>
        <w:t>10</w:t>
      </w:r>
      <w:r>
        <w:rPr>
          <w:rFonts w:hint="eastAsia" w:ascii="宋体" w:hAnsi="宋体" w:eastAsia="方正仿宋_GBK" w:cs="宋体"/>
          <w:color w:val="000000"/>
          <w:kern w:val="0"/>
          <w:sz w:val="32"/>
          <w:szCs w:val="32"/>
        </w:rPr>
        <w:t>亿元以上的项目原则上优先供地，投资金额在</w:t>
      </w:r>
      <w:r>
        <w:rPr>
          <w:rFonts w:ascii="宋体" w:hAnsi="宋体" w:eastAsia="方正仿宋_GBK" w:cs="宋体"/>
          <w:color w:val="000000"/>
          <w:kern w:val="0"/>
          <w:sz w:val="32"/>
          <w:szCs w:val="32"/>
        </w:rPr>
        <w:t>2</w:t>
      </w:r>
      <w:r>
        <w:rPr>
          <w:rFonts w:hint="eastAsia" w:ascii="宋体" w:hAnsi="宋体" w:eastAsia="方正仿宋_GBK" w:cs="宋体"/>
          <w:color w:val="000000"/>
          <w:kern w:val="0"/>
          <w:sz w:val="32"/>
          <w:szCs w:val="32"/>
        </w:rPr>
        <w:t>至</w:t>
      </w:r>
      <w:r>
        <w:rPr>
          <w:rFonts w:ascii="宋体" w:hAnsi="宋体" w:eastAsia="方正仿宋_GBK" w:cs="宋体"/>
          <w:color w:val="000000"/>
          <w:kern w:val="0"/>
          <w:sz w:val="32"/>
          <w:szCs w:val="32"/>
        </w:rPr>
        <w:t>10</w:t>
      </w:r>
      <w:r>
        <w:rPr>
          <w:rFonts w:hint="eastAsia" w:ascii="宋体" w:hAnsi="宋体" w:eastAsia="方正仿宋_GBK" w:cs="宋体"/>
          <w:color w:val="000000"/>
          <w:kern w:val="0"/>
          <w:sz w:val="32"/>
          <w:szCs w:val="32"/>
        </w:rPr>
        <w:t>亿元的项目可供地或购买定制厂房（口腔药械项目可放宽至</w:t>
      </w:r>
      <w:r>
        <w:rPr>
          <w:rFonts w:ascii="宋体" w:hAnsi="宋体" w:eastAsia="方正仿宋_GBK" w:cs="宋体"/>
          <w:color w:val="000000"/>
          <w:kern w:val="0"/>
          <w:sz w:val="32"/>
          <w:szCs w:val="32"/>
        </w:rPr>
        <w:t>1</w:t>
      </w:r>
      <w:r>
        <w:rPr>
          <w:rFonts w:hint="eastAsia" w:ascii="宋体" w:hAnsi="宋体" w:eastAsia="方正仿宋_GBK" w:cs="宋体"/>
          <w:color w:val="000000"/>
          <w:kern w:val="0"/>
          <w:sz w:val="32"/>
          <w:szCs w:val="32"/>
        </w:rPr>
        <w:t>亿元及以上），投资金额在</w:t>
      </w:r>
      <w:r>
        <w:rPr>
          <w:rFonts w:ascii="宋体" w:hAnsi="宋体" w:eastAsia="方正仿宋_GBK" w:cs="宋体"/>
          <w:color w:val="000000"/>
          <w:kern w:val="0"/>
          <w:sz w:val="32"/>
          <w:szCs w:val="32"/>
        </w:rPr>
        <w:t>2</w:t>
      </w:r>
      <w:r>
        <w:rPr>
          <w:rFonts w:hint="eastAsia" w:ascii="宋体" w:hAnsi="宋体" w:eastAsia="方正仿宋_GBK" w:cs="宋体"/>
          <w:color w:val="000000"/>
          <w:kern w:val="0"/>
          <w:sz w:val="32"/>
          <w:szCs w:val="32"/>
        </w:rPr>
        <w:t>亿元以下的项目原则上不供地，入驻标准厂房。需定制厂房的企业，由高新区管委会审定。</w:t>
      </w:r>
    </w:p>
    <w:p>
      <w:pPr>
        <w:widowControl/>
        <w:adjustRightInd w:val="0"/>
        <w:snapToGrid w:val="0"/>
        <w:spacing w:line="590" w:lineRule="exact"/>
        <w:ind w:firstLine="640" w:firstLineChars="200"/>
        <w:rPr>
          <w:rFonts w:ascii="宋体" w:cs="宋体"/>
          <w:color w:val="000000"/>
          <w:sz w:val="32"/>
          <w:szCs w:val="32"/>
        </w:rPr>
      </w:pPr>
      <w:r>
        <w:rPr>
          <w:rFonts w:hint="eastAsia" w:ascii="宋体" w:hAnsi="宋体" w:eastAsia="方正楷体_GBK" w:cs="宋体"/>
          <w:color w:val="000000"/>
          <w:kern w:val="0"/>
          <w:sz w:val="32"/>
          <w:szCs w:val="32"/>
        </w:rPr>
        <w:t>第六条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引进项目必须在高新区办理市场主体登记和税务登记</w:t>
      </w:r>
      <w:r>
        <w:rPr>
          <w:rFonts w:hint="eastAsia" w:ascii="宋体" w:hAnsi="宋体" w:cs="宋体"/>
          <w:color w:val="000000"/>
          <w:kern w:val="0"/>
          <w:sz w:val="32"/>
          <w:szCs w:val="32"/>
        </w:rPr>
        <w:t>，</w:t>
      </w:r>
      <w:r>
        <w:rPr>
          <w:rFonts w:hint="eastAsia" w:ascii="宋体" w:hAnsi="宋体" w:eastAsia="方正仿宋_GBK" w:cs="宋体"/>
          <w:color w:val="000000"/>
          <w:kern w:val="0"/>
          <w:sz w:val="32"/>
          <w:szCs w:val="32"/>
        </w:rPr>
        <w:t>并依法在高新区缴纳税费。</w:t>
      </w:r>
    </w:p>
    <w:p>
      <w:pPr>
        <w:widowControl/>
        <w:adjustRightInd w:val="0"/>
        <w:snapToGrid w:val="0"/>
        <w:spacing w:line="590" w:lineRule="exact"/>
        <w:ind w:firstLine="640" w:firstLineChars="200"/>
        <w:rPr>
          <w:rFonts w:ascii="宋体" w:cs="宋体"/>
          <w:color w:val="000000"/>
          <w:sz w:val="32"/>
          <w:szCs w:val="32"/>
        </w:rPr>
      </w:pPr>
      <w:r>
        <w:rPr>
          <w:rFonts w:hint="eastAsia" w:ascii="宋体" w:hAnsi="宋体" w:eastAsia="方正楷体_GBK" w:cs="宋体"/>
          <w:color w:val="000000"/>
          <w:kern w:val="0"/>
          <w:sz w:val="32"/>
          <w:szCs w:val="32"/>
        </w:rPr>
        <w:t>第七条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准入标准</w:t>
      </w:r>
      <w:r>
        <w:rPr>
          <w:rFonts w:ascii="宋体" w:hAnsi="宋体" w:eastAsia="方正仿宋_GBK" w:cs="宋体"/>
          <w:color w:val="000000"/>
          <w:kern w:val="0"/>
          <w:sz w:val="32"/>
          <w:szCs w:val="32"/>
        </w:rPr>
        <w:t xml:space="preserve"> </w:t>
      </w:r>
    </w:p>
    <w:p>
      <w:pPr>
        <w:widowControl/>
        <w:adjustRightInd w:val="0"/>
        <w:snapToGrid w:val="0"/>
        <w:spacing w:line="590" w:lineRule="exact"/>
        <w:ind w:firstLine="643" w:firstLineChars="200"/>
        <w:rPr>
          <w:rFonts w:ascii="宋体" w:hAnsi="宋体" w:eastAsia="方正仿宋_GBK" w:cs="宋体"/>
          <w:color w:val="000000"/>
          <w:kern w:val="0"/>
          <w:sz w:val="32"/>
          <w:szCs w:val="32"/>
        </w:rPr>
      </w:pPr>
      <w:r>
        <w:rPr>
          <w:rFonts w:ascii="宋体" w:hAnsi="宋体" w:eastAsia="方正仿宋_GBK" w:cs="方正仿宋_GBK"/>
          <w:b/>
          <w:bCs/>
          <w:color w:val="000000"/>
          <w:kern w:val="0"/>
          <w:sz w:val="32"/>
          <w:szCs w:val="32"/>
        </w:rPr>
        <w:t>(</w:t>
      </w:r>
      <w:r>
        <w:rPr>
          <w:rFonts w:hint="eastAsia" w:ascii="宋体" w:hAnsi="宋体" w:eastAsia="方正仿宋_GBK" w:cs="方正仿宋_GBK"/>
          <w:b/>
          <w:bCs/>
          <w:color w:val="000000"/>
          <w:kern w:val="0"/>
          <w:sz w:val="32"/>
          <w:szCs w:val="32"/>
        </w:rPr>
        <w:t>一</w:t>
      </w:r>
      <w:r>
        <w:rPr>
          <w:rFonts w:ascii="宋体" w:hAnsi="宋体" w:eastAsia="方正仿宋_GBK" w:cs="方正仿宋_GBK"/>
          <w:b/>
          <w:bCs/>
          <w:color w:val="000000"/>
          <w:kern w:val="0"/>
          <w:sz w:val="32"/>
          <w:szCs w:val="32"/>
        </w:rPr>
        <w:t>)</w:t>
      </w:r>
      <w:r>
        <w:rPr>
          <w:rFonts w:hint="eastAsia" w:ascii="宋体" w:hAnsi="宋体" w:eastAsia="方正仿宋_GBK" w:cs="方正仿宋_GBK"/>
          <w:b/>
          <w:bCs/>
          <w:color w:val="000000"/>
          <w:kern w:val="0"/>
          <w:sz w:val="32"/>
          <w:szCs w:val="32"/>
        </w:rPr>
        <w:t>入驻高新区标准厂房企业</w:t>
      </w:r>
      <w:r>
        <w:rPr>
          <w:rFonts w:ascii="宋体" w:hAnsi="宋体" w:eastAsia="方正仿宋_GBK" w:cs="宋体"/>
          <w:color w:val="000000"/>
          <w:kern w:val="0"/>
          <w:sz w:val="32"/>
          <w:szCs w:val="32"/>
        </w:rPr>
        <w:t xml:space="preserve"> </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1.</w:t>
      </w:r>
      <w:r>
        <w:rPr>
          <w:rFonts w:hint="eastAsia" w:ascii="宋体" w:hAnsi="宋体" w:eastAsia="方正仿宋_GBK" w:cs="宋体"/>
          <w:color w:val="000000"/>
          <w:kern w:val="0"/>
          <w:sz w:val="32"/>
          <w:szCs w:val="32"/>
        </w:rPr>
        <w:t>投资和税收强度（包括土地、厂房、设备，不包括流动资金）：</w:t>
      </w:r>
    </w:p>
    <w:p>
      <w:pPr>
        <w:widowControl/>
        <w:adjustRightInd w:val="0"/>
        <w:snapToGrid w:val="0"/>
        <w:spacing w:line="590" w:lineRule="exact"/>
        <w:ind w:firstLine="320" w:firstLineChars="1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w:t>
      </w:r>
      <w:r>
        <w:rPr>
          <w:rFonts w:ascii="宋体" w:hAnsi="宋体" w:eastAsia="方正仿宋_GBK" w:cs="宋体"/>
          <w:color w:val="000000"/>
          <w:kern w:val="0"/>
          <w:sz w:val="32"/>
          <w:szCs w:val="32"/>
        </w:rPr>
        <w:t>1</w:t>
      </w:r>
      <w:r>
        <w:rPr>
          <w:rFonts w:hint="eastAsia" w:ascii="宋体" w:hAnsi="宋体" w:eastAsia="方正仿宋_GBK" w:cs="宋体"/>
          <w:color w:val="000000"/>
          <w:kern w:val="0"/>
          <w:sz w:val="32"/>
          <w:szCs w:val="32"/>
        </w:rPr>
        <w:t>）口腔及药械产业：建筑面积每千平方米投资不低于</w:t>
      </w:r>
      <w:r>
        <w:rPr>
          <w:rFonts w:ascii="宋体" w:hAnsi="宋体" w:eastAsia="方正仿宋_GBK" w:cs="宋体"/>
          <w:color w:val="000000"/>
          <w:kern w:val="0"/>
          <w:sz w:val="32"/>
          <w:szCs w:val="32"/>
        </w:rPr>
        <w:t>150</w:t>
      </w:r>
      <w:r>
        <w:rPr>
          <w:rFonts w:hint="eastAsia" w:ascii="宋体" w:hAnsi="宋体" w:eastAsia="方正仿宋_GBK" w:cs="宋体"/>
          <w:color w:val="000000"/>
          <w:kern w:val="0"/>
          <w:sz w:val="32"/>
          <w:szCs w:val="32"/>
        </w:rPr>
        <w:t>万元，税收不低于</w:t>
      </w:r>
      <w:r>
        <w:rPr>
          <w:rFonts w:ascii="宋体" w:hAnsi="宋体" w:eastAsia="方正仿宋_GBK" w:cs="宋体"/>
          <w:color w:val="000000"/>
          <w:kern w:val="0"/>
          <w:sz w:val="32"/>
          <w:szCs w:val="32"/>
        </w:rPr>
        <w:t>30</w:t>
      </w:r>
      <w:r>
        <w:rPr>
          <w:rFonts w:hint="eastAsia" w:ascii="宋体" w:hAnsi="宋体" w:eastAsia="方正仿宋_GBK" w:cs="宋体"/>
          <w:color w:val="000000"/>
          <w:kern w:val="0"/>
          <w:sz w:val="32"/>
          <w:szCs w:val="32"/>
        </w:rPr>
        <w:t>万元。</w:t>
      </w:r>
    </w:p>
    <w:p>
      <w:pPr>
        <w:widowControl/>
        <w:adjustRightInd w:val="0"/>
        <w:snapToGrid w:val="0"/>
        <w:spacing w:line="590" w:lineRule="exact"/>
        <w:ind w:firstLine="320" w:firstLineChars="1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w:t>
      </w:r>
      <w:r>
        <w:rPr>
          <w:rFonts w:ascii="宋体" w:hAnsi="宋体" w:eastAsia="方正仿宋_GBK" w:cs="宋体"/>
          <w:color w:val="000000"/>
          <w:kern w:val="0"/>
          <w:sz w:val="32"/>
          <w:szCs w:val="32"/>
        </w:rPr>
        <w:t>2</w:t>
      </w:r>
      <w:r>
        <w:rPr>
          <w:rFonts w:hint="eastAsia" w:ascii="宋体" w:hAnsi="宋体" w:eastAsia="方正仿宋_GBK" w:cs="宋体"/>
          <w:color w:val="000000"/>
          <w:kern w:val="0"/>
          <w:sz w:val="32"/>
          <w:szCs w:val="32"/>
        </w:rPr>
        <w:t>）机车汽车装备产业：建筑面积每千平方米投资不低于</w:t>
      </w:r>
      <w:r>
        <w:rPr>
          <w:rFonts w:ascii="宋体" w:hAnsi="宋体" w:eastAsia="方正仿宋_GBK" w:cs="宋体"/>
          <w:color w:val="000000"/>
          <w:kern w:val="0"/>
          <w:sz w:val="32"/>
          <w:szCs w:val="32"/>
        </w:rPr>
        <w:t>380</w:t>
      </w:r>
      <w:r>
        <w:rPr>
          <w:rFonts w:hint="eastAsia" w:ascii="宋体" w:hAnsi="宋体" w:eastAsia="方正仿宋_GBK" w:cs="宋体"/>
          <w:color w:val="000000"/>
          <w:kern w:val="0"/>
          <w:sz w:val="32"/>
          <w:szCs w:val="32"/>
        </w:rPr>
        <w:t>万元，税收不低于</w:t>
      </w:r>
      <w:r>
        <w:rPr>
          <w:rFonts w:ascii="宋体" w:hAnsi="宋体" w:eastAsia="方正仿宋_GBK" w:cs="宋体"/>
          <w:color w:val="000000"/>
          <w:kern w:val="0"/>
          <w:sz w:val="32"/>
          <w:szCs w:val="32"/>
        </w:rPr>
        <w:t>30</w:t>
      </w:r>
      <w:r>
        <w:rPr>
          <w:rFonts w:hint="eastAsia" w:ascii="宋体" w:hAnsi="宋体" w:eastAsia="方正仿宋_GBK" w:cs="宋体"/>
          <w:color w:val="000000"/>
          <w:kern w:val="0"/>
          <w:sz w:val="32"/>
          <w:szCs w:val="32"/>
        </w:rPr>
        <w:t>万元。</w:t>
      </w:r>
    </w:p>
    <w:p>
      <w:pPr>
        <w:adjustRightInd w:val="0"/>
        <w:snapToGrid w:val="0"/>
        <w:spacing w:line="590" w:lineRule="exact"/>
        <w:ind w:firstLine="320" w:firstLineChars="100"/>
        <w:rPr>
          <w:rFonts w:ascii="宋体" w:hAnsi="宋体" w:eastAsia="方正仿宋_GBK" w:cs="宋体"/>
          <w:color w:val="000000"/>
          <w:kern w:val="0"/>
          <w:sz w:val="32"/>
          <w:szCs w:val="32"/>
        </w:rPr>
      </w:pPr>
      <w:r>
        <w:rPr>
          <w:rFonts w:hint="eastAsia" w:ascii="宋体" w:hAnsi="宋体" w:eastAsia="方正仿宋_GBK" w:cs="宋体"/>
          <w:color w:val="000000"/>
          <w:sz w:val="32"/>
          <w:szCs w:val="32"/>
        </w:rPr>
        <w:t>（</w:t>
      </w:r>
      <w:r>
        <w:rPr>
          <w:rFonts w:ascii="宋体" w:hAnsi="宋体" w:eastAsia="方正仿宋_GBK" w:cs="宋体"/>
          <w:color w:val="000000"/>
          <w:sz w:val="32"/>
          <w:szCs w:val="32"/>
        </w:rPr>
        <w:t>3</w:t>
      </w:r>
      <w:r>
        <w:rPr>
          <w:rFonts w:hint="eastAsia" w:ascii="宋体" w:hAnsi="宋体" w:eastAsia="方正仿宋_GBK" w:cs="宋体"/>
          <w:color w:val="000000"/>
          <w:sz w:val="32"/>
          <w:szCs w:val="32"/>
        </w:rPr>
        <w:t>）电子信息、新材料产业：</w:t>
      </w:r>
      <w:r>
        <w:rPr>
          <w:rFonts w:hint="eastAsia" w:ascii="宋体" w:hAnsi="宋体" w:eastAsia="方正仿宋_GBK" w:cs="宋体"/>
          <w:color w:val="000000"/>
          <w:kern w:val="0"/>
          <w:sz w:val="32"/>
          <w:szCs w:val="32"/>
        </w:rPr>
        <w:t>建筑面积</w:t>
      </w:r>
      <w:r>
        <w:rPr>
          <w:rFonts w:hint="eastAsia" w:ascii="宋体" w:hAnsi="宋体" w:eastAsia="方正仿宋_GBK" w:cs="宋体"/>
          <w:color w:val="000000"/>
          <w:sz w:val="32"/>
          <w:szCs w:val="32"/>
        </w:rPr>
        <w:t>每千平方米</w:t>
      </w:r>
      <w:r>
        <w:rPr>
          <w:rFonts w:hint="eastAsia" w:ascii="宋体" w:hAnsi="宋体" w:eastAsia="方正仿宋_GBK" w:cs="宋体"/>
          <w:color w:val="000000"/>
          <w:kern w:val="0"/>
          <w:sz w:val="32"/>
          <w:szCs w:val="32"/>
        </w:rPr>
        <w:t>投资</w:t>
      </w:r>
      <w:r>
        <w:rPr>
          <w:rFonts w:hint="eastAsia" w:ascii="宋体" w:hAnsi="宋体" w:eastAsia="方正仿宋_GBK" w:cs="宋体"/>
          <w:color w:val="000000"/>
          <w:sz w:val="32"/>
          <w:szCs w:val="32"/>
        </w:rPr>
        <w:t>不低于</w:t>
      </w:r>
      <w:r>
        <w:rPr>
          <w:rFonts w:ascii="宋体" w:hAnsi="宋体" w:eastAsia="方正仿宋_GBK" w:cs="宋体"/>
          <w:color w:val="000000"/>
          <w:sz w:val="32"/>
          <w:szCs w:val="32"/>
        </w:rPr>
        <w:t>300</w:t>
      </w:r>
      <w:r>
        <w:rPr>
          <w:rFonts w:hint="eastAsia" w:ascii="宋体" w:hAnsi="宋体" w:eastAsia="方正仿宋_GBK" w:cs="宋体"/>
          <w:color w:val="000000"/>
          <w:sz w:val="32"/>
          <w:szCs w:val="32"/>
        </w:rPr>
        <w:t>万元，税收不低于</w:t>
      </w:r>
      <w:r>
        <w:rPr>
          <w:rFonts w:ascii="宋体" w:hAnsi="宋体" w:eastAsia="方正仿宋_GBK" w:cs="宋体"/>
          <w:color w:val="000000"/>
          <w:sz w:val="32"/>
          <w:szCs w:val="32"/>
        </w:rPr>
        <w:t>30</w:t>
      </w:r>
      <w:r>
        <w:rPr>
          <w:rFonts w:hint="eastAsia" w:ascii="宋体" w:hAnsi="宋体" w:eastAsia="方正仿宋_GBK" w:cs="宋体"/>
          <w:color w:val="000000"/>
          <w:sz w:val="32"/>
          <w:szCs w:val="32"/>
        </w:rPr>
        <w:t>万元。</w:t>
      </w:r>
      <w:r>
        <w:rPr>
          <w:rFonts w:ascii="宋体" w:hAnsi="宋体" w:eastAsia="方正仿宋_GBK" w:cs="宋体"/>
          <w:color w:val="000000"/>
          <w:kern w:val="0"/>
          <w:sz w:val="32"/>
          <w:szCs w:val="32"/>
        </w:rPr>
        <w:t xml:space="preserve"> </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2.</w:t>
      </w:r>
      <w:r>
        <w:rPr>
          <w:rFonts w:hint="eastAsia" w:ascii="宋体" w:hAnsi="宋体" w:eastAsia="方正仿宋_GBK" w:cs="宋体"/>
          <w:color w:val="000000"/>
          <w:kern w:val="0"/>
          <w:sz w:val="32"/>
          <w:szCs w:val="32"/>
        </w:rPr>
        <w:t>环境准入条件：新进项目应符合园区规划环评及跟踪评价环境准入清单，污染物执行国家排放标准，园区主要污染物排放实行总量控制原则。</w:t>
      </w:r>
    </w:p>
    <w:p>
      <w:pPr>
        <w:widowControl/>
        <w:adjustRightInd w:val="0"/>
        <w:snapToGrid w:val="0"/>
        <w:spacing w:line="590" w:lineRule="exact"/>
        <w:ind w:firstLine="643" w:firstLineChars="200"/>
        <w:rPr>
          <w:rFonts w:ascii="宋体" w:hAnsi="宋体" w:eastAsia="方正楷体_GBK" w:cs="方正楷体_GBK"/>
          <w:color w:val="000000"/>
          <w:kern w:val="0"/>
          <w:sz w:val="32"/>
          <w:szCs w:val="32"/>
        </w:rPr>
      </w:pPr>
      <w:r>
        <w:rPr>
          <w:rFonts w:hint="eastAsia" w:ascii="宋体" w:hAnsi="宋体" w:eastAsia="方正仿宋_GBK" w:cs="宋体"/>
          <w:b/>
          <w:bCs/>
          <w:color w:val="000000"/>
          <w:kern w:val="0"/>
          <w:sz w:val="32"/>
          <w:szCs w:val="32"/>
        </w:rPr>
        <w:t>（二）单独供地企业</w:t>
      </w:r>
    </w:p>
    <w:p>
      <w:pPr>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1.</w:t>
      </w:r>
      <w:r>
        <w:rPr>
          <w:rFonts w:hint="eastAsia" w:ascii="宋体" w:hAnsi="宋体" w:eastAsia="方正仿宋_GBK" w:cs="宋体"/>
          <w:color w:val="000000"/>
          <w:kern w:val="0"/>
          <w:sz w:val="32"/>
          <w:szCs w:val="32"/>
        </w:rPr>
        <w:t>投资和税收强度（包括土地、厂房、设备，不包括流动资金）：</w:t>
      </w:r>
    </w:p>
    <w:p>
      <w:pPr>
        <w:adjustRightInd w:val="0"/>
        <w:snapToGrid w:val="0"/>
        <w:spacing w:line="590" w:lineRule="exact"/>
        <w:ind w:firstLine="320" w:firstLineChars="100"/>
        <w:rPr>
          <w:rFonts w:ascii="宋体" w:hAnsi="宋体" w:eastAsia="方正仿宋_GBK" w:cs="宋体"/>
          <w:color w:val="000000"/>
          <w:sz w:val="32"/>
          <w:szCs w:val="32"/>
        </w:rPr>
      </w:pPr>
      <w:r>
        <w:rPr>
          <w:rFonts w:hint="eastAsia" w:ascii="宋体" w:hAnsi="宋体" w:eastAsia="方正仿宋_GBK" w:cs="宋体"/>
          <w:color w:val="000000"/>
          <w:sz w:val="32"/>
          <w:szCs w:val="32"/>
        </w:rPr>
        <w:t>（</w:t>
      </w:r>
      <w:r>
        <w:rPr>
          <w:rFonts w:ascii="宋体" w:hAnsi="宋体" w:eastAsia="方正仿宋_GBK" w:cs="宋体"/>
          <w:color w:val="000000"/>
          <w:sz w:val="32"/>
          <w:szCs w:val="32"/>
        </w:rPr>
        <w:t>1</w:t>
      </w:r>
      <w:r>
        <w:rPr>
          <w:rFonts w:hint="eastAsia" w:ascii="宋体" w:hAnsi="宋体" w:eastAsia="方正仿宋_GBK" w:cs="宋体"/>
          <w:color w:val="000000"/>
          <w:sz w:val="32"/>
          <w:szCs w:val="32"/>
        </w:rPr>
        <w:t>）口腔及药械产业：投资强度不低于</w:t>
      </w:r>
      <w:r>
        <w:rPr>
          <w:rFonts w:ascii="宋体" w:hAnsi="宋体" w:eastAsia="方正仿宋_GBK" w:cs="宋体"/>
          <w:color w:val="000000"/>
          <w:sz w:val="32"/>
          <w:szCs w:val="32"/>
        </w:rPr>
        <w:t>100</w:t>
      </w:r>
      <w:r>
        <w:rPr>
          <w:rFonts w:hint="eastAsia" w:ascii="宋体" w:hAnsi="宋体" w:eastAsia="方正仿宋_GBK" w:cs="宋体"/>
          <w:color w:val="000000"/>
          <w:sz w:val="32"/>
          <w:szCs w:val="32"/>
        </w:rPr>
        <w:t>万元</w:t>
      </w:r>
      <w:r>
        <w:rPr>
          <w:rFonts w:ascii="宋体" w:hAnsi="宋体" w:eastAsia="方正仿宋_GBK" w:cs="宋体"/>
          <w:color w:val="000000"/>
          <w:sz w:val="32"/>
          <w:szCs w:val="32"/>
        </w:rPr>
        <w:t>/</w:t>
      </w:r>
      <w:r>
        <w:rPr>
          <w:rFonts w:hint="eastAsia" w:ascii="宋体" w:hAnsi="宋体" w:eastAsia="方正仿宋_GBK" w:cs="宋体"/>
          <w:color w:val="000000"/>
          <w:sz w:val="32"/>
          <w:szCs w:val="32"/>
        </w:rPr>
        <w:t>亩，税收不低于</w:t>
      </w:r>
      <w:r>
        <w:rPr>
          <w:rFonts w:ascii="宋体" w:hAnsi="宋体" w:eastAsia="方正仿宋_GBK" w:cs="宋体"/>
          <w:color w:val="000000"/>
          <w:sz w:val="32"/>
          <w:szCs w:val="32"/>
        </w:rPr>
        <w:t>20</w:t>
      </w:r>
      <w:r>
        <w:rPr>
          <w:rFonts w:hint="eastAsia" w:ascii="宋体" w:hAnsi="宋体" w:eastAsia="方正仿宋_GBK" w:cs="宋体"/>
          <w:color w:val="000000"/>
          <w:sz w:val="32"/>
          <w:szCs w:val="32"/>
        </w:rPr>
        <w:t>万元</w:t>
      </w:r>
      <w:r>
        <w:rPr>
          <w:rFonts w:ascii="宋体" w:hAnsi="宋体" w:eastAsia="方正仿宋_GBK" w:cs="宋体"/>
          <w:color w:val="000000"/>
          <w:sz w:val="32"/>
          <w:szCs w:val="32"/>
        </w:rPr>
        <w:t>/</w:t>
      </w:r>
      <w:r>
        <w:rPr>
          <w:rFonts w:hint="eastAsia" w:ascii="宋体" w:hAnsi="宋体" w:eastAsia="方正仿宋_GBK" w:cs="宋体"/>
          <w:color w:val="000000"/>
          <w:sz w:val="32"/>
          <w:szCs w:val="32"/>
        </w:rPr>
        <w:t>亩。</w:t>
      </w:r>
    </w:p>
    <w:p>
      <w:pPr>
        <w:adjustRightInd w:val="0"/>
        <w:snapToGrid w:val="0"/>
        <w:spacing w:line="590" w:lineRule="exact"/>
        <w:ind w:firstLine="320" w:firstLineChars="100"/>
        <w:rPr>
          <w:rFonts w:ascii="宋体" w:hAnsi="宋体" w:eastAsia="方正仿宋_GBK" w:cs="宋体"/>
          <w:color w:val="000000"/>
          <w:sz w:val="32"/>
          <w:szCs w:val="32"/>
        </w:rPr>
      </w:pPr>
      <w:r>
        <w:rPr>
          <w:rFonts w:hint="eastAsia" w:ascii="宋体" w:hAnsi="宋体" w:eastAsia="方正仿宋_GBK" w:cs="宋体"/>
          <w:color w:val="000000"/>
          <w:sz w:val="32"/>
          <w:szCs w:val="32"/>
        </w:rPr>
        <w:t>（</w:t>
      </w:r>
      <w:r>
        <w:rPr>
          <w:rFonts w:ascii="宋体" w:hAnsi="宋体" w:eastAsia="方正仿宋_GBK" w:cs="宋体"/>
          <w:color w:val="000000"/>
          <w:sz w:val="32"/>
          <w:szCs w:val="32"/>
        </w:rPr>
        <w:t>2</w:t>
      </w:r>
      <w:r>
        <w:rPr>
          <w:rFonts w:hint="eastAsia" w:ascii="宋体" w:hAnsi="宋体" w:eastAsia="方正仿宋_GBK" w:cs="宋体"/>
          <w:color w:val="000000"/>
          <w:sz w:val="32"/>
          <w:szCs w:val="32"/>
        </w:rPr>
        <w:t>）机车汽车装备产业：投资强度不低于</w:t>
      </w:r>
      <w:r>
        <w:rPr>
          <w:rFonts w:ascii="宋体" w:hAnsi="宋体" w:eastAsia="方正仿宋_GBK" w:cs="宋体"/>
          <w:color w:val="000000"/>
          <w:sz w:val="32"/>
          <w:szCs w:val="32"/>
        </w:rPr>
        <w:t>260</w:t>
      </w:r>
      <w:r>
        <w:rPr>
          <w:rFonts w:hint="eastAsia" w:ascii="宋体" w:hAnsi="宋体" w:eastAsia="方正仿宋_GBK" w:cs="宋体"/>
          <w:color w:val="000000"/>
          <w:sz w:val="32"/>
          <w:szCs w:val="32"/>
        </w:rPr>
        <w:t>万元</w:t>
      </w:r>
      <w:r>
        <w:rPr>
          <w:rFonts w:ascii="宋体" w:hAnsi="宋体" w:eastAsia="方正仿宋_GBK" w:cs="宋体"/>
          <w:color w:val="000000"/>
          <w:sz w:val="32"/>
          <w:szCs w:val="32"/>
        </w:rPr>
        <w:t>/</w:t>
      </w:r>
      <w:r>
        <w:rPr>
          <w:rFonts w:hint="eastAsia" w:ascii="宋体" w:hAnsi="宋体" w:eastAsia="方正仿宋_GBK" w:cs="宋体"/>
          <w:color w:val="000000"/>
          <w:sz w:val="32"/>
          <w:szCs w:val="32"/>
        </w:rPr>
        <w:t>亩，税收不低于</w:t>
      </w:r>
      <w:r>
        <w:rPr>
          <w:rFonts w:ascii="宋体" w:hAnsi="宋体" w:eastAsia="方正仿宋_GBK" w:cs="宋体"/>
          <w:color w:val="000000"/>
          <w:sz w:val="32"/>
          <w:szCs w:val="32"/>
        </w:rPr>
        <w:t>20</w:t>
      </w:r>
      <w:r>
        <w:rPr>
          <w:rFonts w:hint="eastAsia" w:ascii="宋体" w:hAnsi="宋体" w:eastAsia="方正仿宋_GBK" w:cs="宋体"/>
          <w:color w:val="000000"/>
          <w:sz w:val="32"/>
          <w:szCs w:val="32"/>
        </w:rPr>
        <w:t>万元</w:t>
      </w:r>
      <w:r>
        <w:rPr>
          <w:rFonts w:ascii="宋体" w:hAnsi="宋体" w:eastAsia="方正仿宋_GBK" w:cs="宋体"/>
          <w:color w:val="000000"/>
          <w:sz w:val="32"/>
          <w:szCs w:val="32"/>
        </w:rPr>
        <w:t>/</w:t>
      </w:r>
      <w:r>
        <w:rPr>
          <w:rFonts w:hint="eastAsia" w:ascii="宋体" w:hAnsi="宋体" w:eastAsia="方正仿宋_GBK" w:cs="宋体"/>
          <w:color w:val="000000"/>
          <w:sz w:val="32"/>
          <w:szCs w:val="32"/>
        </w:rPr>
        <w:t>亩。</w:t>
      </w:r>
    </w:p>
    <w:p>
      <w:pPr>
        <w:adjustRightInd w:val="0"/>
        <w:snapToGrid w:val="0"/>
        <w:spacing w:line="590" w:lineRule="exact"/>
        <w:ind w:firstLine="320" w:firstLineChars="100"/>
        <w:rPr>
          <w:rFonts w:ascii="宋体" w:hAnsi="宋体" w:eastAsia="方正仿宋_GBK" w:cs="宋体"/>
          <w:color w:val="000000"/>
          <w:sz w:val="32"/>
          <w:szCs w:val="32"/>
        </w:rPr>
      </w:pPr>
      <w:r>
        <w:rPr>
          <w:rFonts w:hint="eastAsia" w:ascii="宋体" w:hAnsi="宋体" w:eastAsia="方正仿宋_GBK" w:cs="宋体"/>
          <w:color w:val="000000"/>
          <w:sz w:val="32"/>
          <w:szCs w:val="32"/>
        </w:rPr>
        <w:t>（</w:t>
      </w:r>
      <w:r>
        <w:rPr>
          <w:rFonts w:ascii="宋体" w:hAnsi="宋体" w:eastAsia="方正仿宋_GBK" w:cs="宋体"/>
          <w:color w:val="000000"/>
          <w:sz w:val="32"/>
          <w:szCs w:val="32"/>
        </w:rPr>
        <w:t>3</w:t>
      </w:r>
      <w:r>
        <w:rPr>
          <w:rFonts w:hint="eastAsia" w:ascii="宋体" w:hAnsi="宋体" w:eastAsia="方正仿宋_GBK" w:cs="宋体"/>
          <w:color w:val="000000"/>
          <w:sz w:val="32"/>
          <w:szCs w:val="32"/>
        </w:rPr>
        <w:t>）电子信息、新材料产业：投资强度不低于</w:t>
      </w:r>
      <w:r>
        <w:rPr>
          <w:rFonts w:ascii="宋体" w:hAnsi="宋体" w:eastAsia="方正仿宋_GBK" w:cs="宋体"/>
          <w:color w:val="000000"/>
          <w:sz w:val="32"/>
          <w:szCs w:val="32"/>
        </w:rPr>
        <w:t>200</w:t>
      </w:r>
      <w:r>
        <w:rPr>
          <w:rFonts w:hint="eastAsia" w:ascii="宋体" w:hAnsi="宋体" w:eastAsia="方正仿宋_GBK" w:cs="宋体"/>
          <w:color w:val="000000"/>
          <w:sz w:val="32"/>
          <w:szCs w:val="32"/>
        </w:rPr>
        <w:t>万元</w:t>
      </w:r>
      <w:r>
        <w:rPr>
          <w:rFonts w:ascii="宋体" w:hAnsi="宋体" w:eastAsia="方正仿宋_GBK" w:cs="宋体"/>
          <w:color w:val="000000"/>
          <w:sz w:val="32"/>
          <w:szCs w:val="32"/>
        </w:rPr>
        <w:t>/</w:t>
      </w:r>
      <w:r>
        <w:rPr>
          <w:rFonts w:hint="eastAsia" w:ascii="宋体" w:hAnsi="宋体" w:eastAsia="方正仿宋_GBK" w:cs="宋体"/>
          <w:color w:val="000000"/>
          <w:sz w:val="32"/>
          <w:szCs w:val="32"/>
        </w:rPr>
        <w:t>亩，税收不低于</w:t>
      </w:r>
      <w:r>
        <w:rPr>
          <w:rFonts w:ascii="宋体" w:hAnsi="宋体" w:eastAsia="方正仿宋_GBK" w:cs="宋体"/>
          <w:color w:val="000000"/>
          <w:sz w:val="32"/>
          <w:szCs w:val="32"/>
        </w:rPr>
        <w:t>20</w:t>
      </w:r>
      <w:r>
        <w:rPr>
          <w:rFonts w:hint="eastAsia" w:ascii="宋体" w:hAnsi="宋体" w:eastAsia="方正仿宋_GBK" w:cs="宋体"/>
          <w:color w:val="000000"/>
          <w:sz w:val="32"/>
          <w:szCs w:val="32"/>
        </w:rPr>
        <w:t>万元</w:t>
      </w:r>
      <w:r>
        <w:rPr>
          <w:rFonts w:ascii="宋体" w:hAnsi="宋体" w:eastAsia="方正仿宋_GBK" w:cs="宋体"/>
          <w:color w:val="000000"/>
          <w:sz w:val="32"/>
          <w:szCs w:val="32"/>
        </w:rPr>
        <w:t>/</w:t>
      </w:r>
      <w:r>
        <w:rPr>
          <w:rFonts w:hint="eastAsia" w:ascii="宋体" w:hAnsi="宋体" w:eastAsia="方正仿宋_GBK" w:cs="宋体"/>
          <w:color w:val="000000"/>
          <w:sz w:val="32"/>
          <w:szCs w:val="32"/>
        </w:rPr>
        <w:t>亩。</w:t>
      </w:r>
    </w:p>
    <w:p>
      <w:pPr>
        <w:adjustRightInd w:val="0"/>
        <w:snapToGrid w:val="0"/>
        <w:spacing w:line="590" w:lineRule="exact"/>
        <w:ind w:firstLine="320" w:firstLineChars="100"/>
        <w:rPr>
          <w:rFonts w:ascii="宋体" w:hAnsi="宋体" w:eastAsia="方正仿宋_GBK" w:cs="宋体"/>
          <w:color w:val="000000"/>
          <w:kern w:val="0"/>
          <w:sz w:val="32"/>
          <w:szCs w:val="32"/>
        </w:rPr>
      </w:pPr>
      <w:r>
        <w:rPr>
          <w:rFonts w:hint="eastAsia" w:ascii="宋体" w:hAnsi="宋体" w:eastAsia="方正仿宋_GBK" w:cs="宋体"/>
          <w:color w:val="000000"/>
          <w:sz w:val="32"/>
          <w:szCs w:val="32"/>
        </w:rPr>
        <w:t>（</w:t>
      </w:r>
      <w:r>
        <w:rPr>
          <w:rFonts w:ascii="宋体" w:hAnsi="宋体" w:eastAsia="方正仿宋_GBK" w:cs="宋体"/>
          <w:color w:val="000000"/>
          <w:sz w:val="32"/>
          <w:szCs w:val="32"/>
        </w:rPr>
        <w:t>4</w:t>
      </w:r>
      <w:r>
        <w:rPr>
          <w:rFonts w:hint="eastAsia" w:ascii="宋体" w:hAnsi="宋体" w:eastAsia="方正仿宋_GBK" w:cs="宋体"/>
          <w:color w:val="000000"/>
          <w:sz w:val="32"/>
          <w:szCs w:val="32"/>
        </w:rPr>
        <w:t>）其他制造业：投资强度不低于</w:t>
      </w:r>
      <w:r>
        <w:rPr>
          <w:rFonts w:ascii="宋体" w:hAnsi="宋体" w:eastAsia="方正仿宋_GBK" w:cs="宋体"/>
          <w:color w:val="000000"/>
          <w:sz w:val="32"/>
          <w:szCs w:val="32"/>
        </w:rPr>
        <w:t>260</w:t>
      </w:r>
      <w:r>
        <w:rPr>
          <w:rFonts w:hint="eastAsia" w:ascii="宋体" w:hAnsi="宋体" w:eastAsia="方正仿宋_GBK" w:cs="宋体"/>
          <w:color w:val="000000"/>
          <w:sz w:val="32"/>
          <w:szCs w:val="32"/>
        </w:rPr>
        <w:t>万元</w:t>
      </w:r>
      <w:r>
        <w:rPr>
          <w:rFonts w:ascii="宋体" w:hAnsi="宋体" w:eastAsia="方正仿宋_GBK" w:cs="宋体"/>
          <w:color w:val="000000"/>
          <w:sz w:val="32"/>
          <w:szCs w:val="32"/>
        </w:rPr>
        <w:t>/</w:t>
      </w:r>
      <w:r>
        <w:rPr>
          <w:rFonts w:hint="eastAsia" w:ascii="宋体" w:hAnsi="宋体" w:eastAsia="方正仿宋_GBK" w:cs="宋体"/>
          <w:color w:val="000000"/>
          <w:sz w:val="32"/>
          <w:szCs w:val="32"/>
        </w:rPr>
        <w:t>亩</w:t>
      </w:r>
      <w:r>
        <w:rPr>
          <w:rFonts w:ascii="宋体" w:hAnsi="宋体" w:eastAsia="方正仿宋_GBK" w:cs="宋体"/>
          <w:color w:val="000000"/>
          <w:sz w:val="32"/>
          <w:szCs w:val="32"/>
        </w:rPr>
        <w:t>,</w:t>
      </w:r>
      <w:r>
        <w:rPr>
          <w:rFonts w:hint="eastAsia" w:ascii="宋体" w:hAnsi="宋体" w:eastAsia="方正仿宋_GBK" w:cs="宋体"/>
          <w:color w:val="000000"/>
          <w:sz w:val="32"/>
          <w:szCs w:val="32"/>
        </w:rPr>
        <w:t>税收不低于</w:t>
      </w:r>
      <w:r>
        <w:rPr>
          <w:rFonts w:ascii="宋体" w:hAnsi="宋体" w:eastAsia="方正仿宋_GBK" w:cs="宋体"/>
          <w:color w:val="000000"/>
          <w:sz w:val="32"/>
          <w:szCs w:val="32"/>
        </w:rPr>
        <w:t>20</w:t>
      </w:r>
      <w:r>
        <w:rPr>
          <w:rFonts w:hint="eastAsia" w:ascii="宋体" w:hAnsi="宋体" w:eastAsia="方正仿宋_GBK" w:cs="宋体"/>
          <w:color w:val="000000"/>
          <w:sz w:val="32"/>
          <w:szCs w:val="32"/>
        </w:rPr>
        <w:t>万元</w:t>
      </w:r>
      <w:r>
        <w:rPr>
          <w:rFonts w:ascii="宋体" w:hAnsi="宋体" w:eastAsia="方正仿宋_GBK" w:cs="宋体"/>
          <w:color w:val="000000"/>
          <w:sz w:val="32"/>
          <w:szCs w:val="32"/>
        </w:rPr>
        <w:t>/</w:t>
      </w:r>
      <w:r>
        <w:rPr>
          <w:rFonts w:hint="eastAsia" w:ascii="宋体" w:hAnsi="宋体" w:eastAsia="方正仿宋_GBK" w:cs="宋体"/>
          <w:color w:val="000000"/>
          <w:sz w:val="32"/>
          <w:szCs w:val="32"/>
        </w:rPr>
        <w:t>亩。</w:t>
      </w:r>
      <w:r>
        <w:rPr>
          <w:rFonts w:ascii="宋体" w:hAnsi="宋体" w:eastAsia="方正仿宋_GBK" w:cs="宋体"/>
          <w:color w:val="000000"/>
          <w:kern w:val="0"/>
          <w:sz w:val="32"/>
          <w:szCs w:val="32"/>
        </w:rPr>
        <w:t xml:space="preserve">  </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2.</w:t>
      </w:r>
      <w:r>
        <w:rPr>
          <w:rFonts w:hint="eastAsia" w:ascii="宋体" w:hAnsi="宋体" w:eastAsia="方正仿宋_GBK" w:cs="宋体"/>
          <w:color w:val="000000"/>
          <w:kern w:val="0"/>
          <w:sz w:val="32"/>
          <w:szCs w:val="32"/>
        </w:rPr>
        <w:t>环境准入条件：新进项目应符合园区规划环评及跟踪评价环境准入清单，污染物执行国家排放标准，园区主要污染物排放实行总量控制原则。</w:t>
      </w:r>
    </w:p>
    <w:p>
      <w:pPr>
        <w:widowControl/>
        <w:adjustRightInd w:val="0"/>
        <w:snapToGrid w:val="0"/>
        <w:spacing w:line="590" w:lineRule="exact"/>
        <w:ind w:firstLine="643" w:firstLineChars="200"/>
        <w:rPr>
          <w:rFonts w:ascii="宋体" w:hAnsi="宋体" w:eastAsia="方正仿宋_GBK" w:cs="宋体"/>
          <w:b/>
          <w:bCs/>
          <w:color w:val="000000"/>
          <w:kern w:val="0"/>
          <w:sz w:val="32"/>
          <w:szCs w:val="32"/>
        </w:rPr>
      </w:pPr>
      <w:r>
        <w:rPr>
          <w:rFonts w:hint="eastAsia" w:ascii="宋体" w:hAnsi="宋体" w:eastAsia="方正仿宋_GBK" w:cs="宋体"/>
          <w:b/>
          <w:bCs/>
          <w:color w:val="000000"/>
          <w:kern w:val="0"/>
          <w:sz w:val="32"/>
          <w:szCs w:val="32"/>
        </w:rPr>
        <w:t>（三）服务业、都市农业、新经济、新业态等可参照制造业具体洽谈</w:t>
      </w:r>
    </w:p>
    <w:p>
      <w:pPr>
        <w:widowControl/>
        <w:adjustRightInd w:val="0"/>
        <w:snapToGrid w:val="0"/>
        <w:spacing w:line="590" w:lineRule="exact"/>
        <w:ind w:firstLine="640" w:firstLineChars="200"/>
        <w:rPr>
          <w:rFonts w:ascii="宋体" w:cs="宋体"/>
          <w:color w:val="000000"/>
          <w:kern w:val="0"/>
          <w:sz w:val="32"/>
          <w:szCs w:val="32"/>
        </w:rPr>
      </w:pPr>
      <w:r>
        <w:rPr>
          <w:rFonts w:hint="eastAsia" w:ascii="宋体" w:hAnsi="宋体" w:eastAsia="方正楷体_GBK" w:cs="宋体"/>
          <w:color w:val="000000"/>
          <w:kern w:val="0"/>
          <w:sz w:val="32"/>
          <w:szCs w:val="32"/>
        </w:rPr>
        <w:t>第八条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对急需引进的技术、公共服务平台及研究机构等关键项目，不受制造业项目准入标准限制，经高新区管委会、党工委研究同意后可入驻园区。</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楷体_GBK" w:cs="宋体"/>
          <w:color w:val="000000"/>
          <w:kern w:val="0"/>
          <w:sz w:val="32"/>
          <w:szCs w:val="32"/>
        </w:rPr>
        <w:t>第九条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项目准入程序</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高新区项目准入分为项目准入评价、投资协议审查、投资协议签订</w:t>
      </w:r>
      <w:r>
        <w:rPr>
          <w:rFonts w:ascii="宋体" w:hAnsi="宋体" w:eastAsia="方正仿宋_GBK" w:cs="宋体"/>
          <w:color w:val="000000"/>
          <w:kern w:val="0"/>
          <w:sz w:val="32"/>
          <w:szCs w:val="32"/>
        </w:rPr>
        <w:t>3</w:t>
      </w:r>
      <w:r>
        <w:rPr>
          <w:rFonts w:hint="eastAsia" w:ascii="宋体" w:hAnsi="宋体" w:eastAsia="方正仿宋_GBK" w:cs="宋体"/>
          <w:color w:val="000000"/>
          <w:kern w:val="0"/>
          <w:sz w:val="32"/>
          <w:szCs w:val="32"/>
        </w:rPr>
        <w:t>个步骤。</w:t>
      </w:r>
    </w:p>
    <w:p>
      <w:pPr>
        <w:widowControl/>
        <w:adjustRightInd w:val="0"/>
        <w:snapToGrid w:val="0"/>
        <w:spacing w:line="590" w:lineRule="exact"/>
        <w:ind w:firstLine="643" w:firstLineChars="200"/>
        <w:rPr>
          <w:rFonts w:ascii="宋体" w:cs="宋体"/>
          <w:color w:val="000000"/>
          <w:sz w:val="32"/>
          <w:szCs w:val="32"/>
        </w:rPr>
      </w:pPr>
      <w:r>
        <w:rPr>
          <w:rFonts w:hint="eastAsia" w:ascii="宋体" w:hAnsi="宋体" w:eastAsia="方正仿宋_GBK" w:cs="宋体"/>
          <w:b/>
          <w:bCs/>
          <w:color w:val="000000"/>
          <w:kern w:val="0"/>
          <w:sz w:val="32"/>
          <w:szCs w:val="32"/>
        </w:rPr>
        <w:t>（一）项目准入评价</w:t>
      </w:r>
      <w:r>
        <w:rPr>
          <w:rFonts w:ascii="宋体" w:hAnsi="宋体" w:eastAsia="方正仿宋_GBK" w:cs="宋体"/>
          <w:b/>
          <w:bCs/>
          <w:color w:val="000000"/>
          <w:kern w:val="0"/>
          <w:sz w:val="32"/>
          <w:szCs w:val="32"/>
        </w:rPr>
        <w:t xml:space="preserve"> </w:t>
      </w:r>
    </w:p>
    <w:p>
      <w:pPr>
        <w:widowControl/>
        <w:adjustRightInd w:val="0"/>
        <w:snapToGrid w:val="0"/>
        <w:spacing w:line="590" w:lineRule="exact"/>
        <w:ind w:firstLine="640" w:firstLineChars="200"/>
        <w:rPr>
          <w:rFonts w:ascii="宋体" w:cs="宋体"/>
          <w:color w:val="000000"/>
          <w:sz w:val="32"/>
          <w:szCs w:val="32"/>
        </w:rPr>
      </w:pPr>
      <w:r>
        <w:rPr>
          <w:rFonts w:hint="eastAsia" w:ascii="宋体" w:hAnsi="宋体" w:eastAsia="方正仿宋_GBK" w:cs="宋体"/>
          <w:color w:val="000000"/>
          <w:kern w:val="0"/>
          <w:sz w:val="32"/>
          <w:szCs w:val="32"/>
        </w:rPr>
        <w:t>高新区管委会产业链招商组负责项目准入评价的组织实施，市自然资源与规划局高新区分局、市生态环境局高新区分局、科技经济局、投资促进局、财政金融局、住房和城乡建设局、社会事务局、应急管理局（综合行政执法局）、资阳高新投资集团有限公司（以下简称“高投集团”）等相关单位书面参与评审</w:t>
      </w:r>
      <w:r>
        <w:rPr>
          <w:rFonts w:hint="eastAsia" w:ascii="宋体" w:hAnsi="宋体" w:cs="宋体"/>
          <w:color w:val="000000"/>
          <w:kern w:val="0"/>
          <w:sz w:val="32"/>
          <w:szCs w:val="32"/>
        </w:rPr>
        <w:t>，</w:t>
      </w:r>
      <w:r>
        <w:rPr>
          <w:rFonts w:hint="eastAsia" w:ascii="宋体" w:hAnsi="宋体" w:eastAsia="方正仿宋_GBK" w:cs="宋体"/>
          <w:color w:val="000000"/>
          <w:kern w:val="0"/>
          <w:sz w:val="32"/>
          <w:szCs w:val="32"/>
        </w:rPr>
        <w:t>并报高新区管委会、党工委审定。</w:t>
      </w:r>
    </w:p>
    <w:p>
      <w:pPr>
        <w:widowControl/>
        <w:adjustRightInd w:val="0"/>
        <w:snapToGrid w:val="0"/>
        <w:spacing w:line="590" w:lineRule="exact"/>
        <w:ind w:firstLine="643" w:firstLineChars="200"/>
        <w:rPr>
          <w:rFonts w:ascii="宋体" w:hAnsi="宋体" w:eastAsia="方正仿宋_GBK" w:cs="宋体"/>
          <w:color w:val="000000"/>
          <w:kern w:val="0"/>
          <w:sz w:val="32"/>
          <w:szCs w:val="32"/>
        </w:rPr>
      </w:pPr>
      <w:r>
        <w:rPr>
          <w:rFonts w:hint="eastAsia" w:ascii="宋体" w:hAnsi="宋体" w:eastAsia="方正仿宋_GBK" w:cs="宋体"/>
          <w:b/>
          <w:bCs/>
          <w:color w:val="000000"/>
          <w:kern w:val="0"/>
          <w:sz w:val="32"/>
          <w:szCs w:val="32"/>
        </w:rPr>
        <w:t>（二）投资协议审查</w:t>
      </w:r>
      <w:r>
        <w:rPr>
          <w:rFonts w:ascii="宋体" w:hAnsi="宋体" w:eastAsia="方正仿宋_GBK" w:cs="宋体"/>
          <w:color w:val="000000"/>
          <w:kern w:val="0"/>
          <w:sz w:val="32"/>
          <w:szCs w:val="32"/>
        </w:rPr>
        <w:t xml:space="preserve"> </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高新区管委会产业链招商组拟制投资合作协议并征求相关职能部门意见，市司法局高新区分局对投资协议进行合法性审查，律师事务所出具法律意见书，报高新区管委会、党工委审定。</w:t>
      </w:r>
    </w:p>
    <w:p>
      <w:pPr>
        <w:widowControl/>
        <w:adjustRightInd w:val="0"/>
        <w:snapToGrid w:val="0"/>
        <w:spacing w:line="590" w:lineRule="exact"/>
        <w:ind w:firstLine="643" w:firstLineChars="200"/>
        <w:rPr>
          <w:rFonts w:ascii="宋体" w:hAnsi="宋体" w:eastAsia="方正仿宋_GBK" w:cs="宋体"/>
          <w:color w:val="000000"/>
          <w:kern w:val="0"/>
          <w:sz w:val="32"/>
          <w:szCs w:val="32"/>
        </w:rPr>
      </w:pPr>
      <w:r>
        <w:rPr>
          <w:rFonts w:hint="eastAsia" w:ascii="宋体" w:hAnsi="宋体" w:eastAsia="方正仿宋_GBK" w:cs="宋体"/>
          <w:b/>
          <w:bCs/>
          <w:color w:val="000000"/>
          <w:kern w:val="0"/>
          <w:sz w:val="32"/>
          <w:szCs w:val="32"/>
        </w:rPr>
        <w:t>（三）投资协议签订</w:t>
      </w:r>
      <w:r>
        <w:rPr>
          <w:rFonts w:ascii="宋体" w:hAnsi="宋体" w:eastAsia="方正仿宋_GBK" w:cs="宋体"/>
          <w:color w:val="000000"/>
          <w:kern w:val="0"/>
          <w:sz w:val="32"/>
          <w:szCs w:val="32"/>
        </w:rPr>
        <w:t xml:space="preserve"> </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对入驻标准厂房项目，经高新区管委会、党工委会议审定通过后，由高新区管委会与入驻企业签订投资合作协议，入驻企业依据投资合作协议相关约定，与高投集团或其下属公司签订载体租赁合同和物业服务合同，并报高新区管委会产业链招商组备案。</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对单独供地项目，经高新区管委会、党工委会议审定通过后，由高新区管委会与入驻企业签订投资合作协议。</w:t>
      </w:r>
    </w:p>
    <w:p>
      <w:pPr>
        <w:widowControl/>
        <w:adjustRightInd w:val="0"/>
        <w:snapToGrid w:val="0"/>
        <w:spacing w:line="590" w:lineRule="exact"/>
        <w:ind w:firstLine="3520" w:firstLineChars="1100"/>
        <w:rPr>
          <w:rFonts w:ascii="宋体" w:cs="宋体"/>
          <w:color w:val="000000"/>
          <w:sz w:val="32"/>
          <w:szCs w:val="32"/>
        </w:rPr>
      </w:pPr>
      <w:r>
        <w:rPr>
          <w:rFonts w:hint="eastAsia" w:ascii="宋体" w:hAnsi="宋体" w:eastAsia="方正黑体_GBK" w:cs="宋体"/>
          <w:color w:val="000000"/>
          <w:kern w:val="0"/>
          <w:sz w:val="32"/>
          <w:szCs w:val="32"/>
        </w:rPr>
        <w:t>第三章</w:t>
      </w:r>
      <w:r>
        <w:rPr>
          <w:rFonts w:ascii="宋体" w:hAnsi="宋体" w:eastAsia="方正黑体_GBK" w:cs="宋体"/>
          <w:color w:val="000000"/>
          <w:kern w:val="0"/>
          <w:sz w:val="32"/>
          <w:szCs w:val="32"/>
        </w:rPr>
        <w:t xml:space="preserve"> </w:t>
      </w:r>
      <w:r>
        <w:rPr>
          <w:rFonts w:hint="eastAsia" w:ascii="宋体" w:hAnsi="宋体" w:eastAsia="方正黑体_GBK" w:cs="宋体"/>
          <w:color w:val="000000"/>
          <w:kern w:val="0"/>
          <w:sz w:val="32"/>
          <w:szCs w:val="32"/>
        </w:rPr>
        <w:t>退出管理</w:t>
      </w:r>
    </w:p>
    <w:p>
      <w:pPr>
        <w:widowControl/>
        <w:adjustRightInd w:val="0"/>
        <w:snapToGrid w:val="0"/>
        <w:spacing w:line="590" w:lineRule="exact"/>
        <w:ind w:firstLine="640" w:firstLineChars="200"/>
        <w:rPr>
          <w:rFonts w:ascii="宋体" w:cs="宋体"/>
          <w:color w:val="000000"/>
          <w:sz w:val="32"/>
          <w:szCs w:val="32"/>
        </w:rPr>
      </w:pPr>
      <w:r>
        <w:rPr>
          <w:rFonts w:hint="eastAsia" w:ascii="宋体" w:hAnsi="宋体" w:eastAsia="方正楷体_GBK" w:cs="宋体"/>
          <w:color w:val="000000"/>
          <w:kern w:val="0"/>
          <w:sz w:val="32"/>
          <w:szCs w:val="32"/>
        </w:rPr>
        <w:t>第十条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退出机制</w:t>
      </w:r>
      <w:r>
        <w:rPr>
          <w:rFonts w:ascii="宋体" w:hAnsi="宋体" w:eastAsia="方正仿宋_GBK" w:cs="宋体"/>
          <w:color w:val="000000"/>
          <w:kern w:val="0"/>
          <w:sz w:val="32"/>
          <w:szCs w:val="32"/>
        </w:rPr>
        <w:t xml:space="preserve"> </w:t>
      </w:r>
    </w:p>
    <w:p>
      <w:pPr>
        <w:widowControl/>
        <w:adjustRightInd w:val="0"/>
        <w:snapToGrid w:val="0"/>
        <w:spacing w:line="590" w:lineRule="exact"/>
        <w:ind w:firstLine="643" w:firstLineChars="200"/>
        <w:rPr>
          <w:rFonts w:ascii="宋体" w:hAnsi="宋体" w:eastAsia="方正仿宋_GBK" w:cs="宋体"/>
          <w:b/>
          <w:bCs/>
          <w:color w:val="000000"/>
          <w:kern w:val="0"/>
          <w:sz w:val="32"/>
          <w:szCs w:val="32"/>
        </w:rPr>
      </w:pPr>
      <w:r>
        <w:rPr>
          <w:rFonts w:hint="eastAsia" w:ascii="宋体" w:hAnsi="宋体" w:eastAsia="方正仿宋_GBK" w:cs="宋体"/>
          <w:b/>
          <w:bCs/>
          <w:color w:val="000000"/>
          <w:kern w:val="0"/>
          <w:sz w:val="32"/>
          <w:szCs w:val="32"/>
        </w:rPr>
        <w:t>（一）入驻标准厂房企业退出机制</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入驻企业有下列行为之一的，在规定的整改期限内未达到整改要求的，实行退出。</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1. </w:t>
      </w:r>
      <w:r>
        <w:rPr>
          <w:rFonts w:hint="eastAsia" w:ascii="宋体" w:hAnsi="宋体" w:eastAsia="方正仿宋_GBK" w:cs="宋体"/>
          <w:color w:val="000000"/>
          <w:kern w:val="0"/>
          <w:sz w:val="32"/>
          <w:szCs w:val="32"/>
        </w:rPr>
        <w:t>企业拖欠租金、物业或其他费用超过</w:t>
      </w:r>
      <w:r>
        <w:rPr>
          <w:rFonts w:ascii="宋体" w:hAnsi="宋体" w:eastAsia="方正仿宋_GBK" w:cs="宋体"/>
          <w:color w:val="000000"/>
          <w:kern w:val="0"/>
          <w:sz w:val="32"/>
          <w:szCs w:val="32"/>
        </w:rPr>
        <w:t>12</w:t>
      </w:r>
      <w:r>
        <w:rPr>
          <w:rFonts w:hint="eastAsia" w:ascii="宋体" w:hAnsi="宋体" w:eastAsia="方正仿宋_GBK" w:cs="宋体"/>
          <w:color w:val="000000"/>
          <w:kern w:val="0"/>
          <w:sz w:val="32"/>
          <w:szCs w:val="32"/>
        </w:rPr>
        <w:t>个月，并经承租方确认无履行协议意愿的；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2. </w:t>
      </w:r>
      <w:r>
        <w:rPr>
          <w:rFonts w:hint="eastAsia" w:ascii="宋体" w:hAnsi="宋体" w:eastAsia="方正仿宋_GBK" w:cs="宋体"/>
          <w:color w:val="000000"/>
          <w:kern w:val="0"/>
          <w:sz w:val="32"/>
          <w:szCs w:val="32"/>
        </w:rPr>
        <w:t>企业有违法经营，私自转租、分租、交换租赁物的；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3. </w:t>
      </w:r>
      <w:r>
        <w:rPr>
          <w:rFonts w:hint="eastAsia" w:ascii="宋体" w:hAnsi="宋体" w:eastAsia="方正仿宋_GBK" w:cs="宋体"/>
          <w:color w:val="000000"/>
          <w:kern w:val="0"/>
          <w:sz w:val="32"/>
          <w:szCs w:val="32"/>
        </w:rPr>
        <w:t>项目装修和生产过程中，连续停工超过</w:t>
      </w:r>
      <w:r>
        <w:rPr>
          <w:rFonts w:ascii="宋体" w:hAnsi="宋体" w:eastAsia="方正仿宋_GBK" w:cs="宋体"/>
          <w:color w:val="000000"/>
          <w:kern w:val="0"/>
          <w:sz w:val="32"/>
          <w:szCs w:val="32"/>
        </w:rPr>
        <w:t>6</w:t>
      </w:r>
      <w:r>
        <w:rPr>
          <w:rFonts w:hint="eastAsia" w:ascii="宋体" w:hAnsi="宋体" w:eastAsia="方正仿宋_GBK" w:cs="宋体"/>
          <w:color w:val="000000"/>
          <w:kern w:val="0"/>
          <w:sz w:val="32"/>
          <w:szCs w:val="32"/>
        </w:rPr>
        <w:t>个月或累计停工超过</w:t>
      </w:r>
      <w:r>
        <w:rPr>
          <w:rFonts w:ascii="宋体" w:hAnsi="宋体" w:eastAsia="方正仿宋_GBK" w:cs="宋体"/>
          <w:color w:val="000000"/>
          <w:kern w:val="0"/>
          <w:sz w:val="32"/>
          <w:szCs w:val="32"/>
        </w:rPr>
        <w:t>12</w:t>
      </w:r>
      <w:r>
        <w:rPr>
          <w:rFonts w:hint="eastAsia" w:ascii="宋体" w:hAnsi="宋体" w:eastAsia="方正仿宋_GBK" w:cs="宋体"/>
          <w:color w:val="000000"/>
          <w:kern w:val="0"/>
          <w:sz w:val="32"/>
          <w:szCs w:val="32"/>
        </w:rPr>
        <w:t>个月的；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4. </w:t>
      </w:r>
      <w:r>
        <w:rPr>
          <w:rFonts w:hint="eastAsia" w:ascii="宋体" w:hAnsi="宋体" w:eastAsia="方正仿宋_GBK" w:cs="宋体"/>
          <w:color w:val="000000"/>
          <w:kern w:val="0"/>
          <w:sz w:val="32"/>
          <w:szCs w:val="32"/>
        </w:rPr>
        <w:t>超过投资协议约定期限</w:t>
      </w:r>
      <w:r>
        <w:rPr>
          <w:rFonts w:ascii="宋体" w:hAnsi="宋体" w:eastAsia="方正仿宋_GBK" w:cs="宋体"/>
          <w:color w:val="000000"/>
          <w:kern w:val="0"/>
          <w:sz w:val="32"/>
          <w:szCs w:val="32"/>
        </w:rPr>
        <w:t>3</w:t>
      </w:r>
      <w:r>
        <w:rPr>
          <w:rFonts w:hint="eastAsia" w:ascii="宋体" w:hAnsi="宋体" w:eastAsia="方正仿宋_GBK" w:cs="宋体"/>
          <w:color w:val="000000"/>
          <w:kern w:val="0"/>
          <w:sz w:val="32"/>
          <w:szCs w:val="32"/>
        </w:rPr>
        <w:t>个月，未完成投资协议约定投资额的</w:t>
      </w:r>
      <w:r>
        <w:rPr>
          <w:rFonts w:ascii="宋体" w:hAnsi="宋体" w:eastAsia="方正仿宋_GBK" w:cs="宋体"/>
          <w:color w:val="000000"/>
          <w:kern w:val="0"/>
          <w:sz w:val="32"/>
          <w:szCs w:val="32"/>
        </w:rPr>
        <w:t>60</w:t>
      </w:r>
      <w:r>
        <w:rPr>
          <w:rFonts w:hint="eastAsia" w:ascii="宋体" w:hAnsi="宋体" w:eastAsia="方正仿宋_GBK" w:cs="宋体"/>
          <w:color w:val="000000"/>
          <w:kern w:val="0"/>
          <w:sz w:val="32"/>
          <w:szCs w:val="32"/>
        </w:rPr>
        <w:t>％，经限期整改后仍未达到投资额的</w:t>
      </w:r>
      <w:r>
        <w:rPr>
          <w:rFonts w:ascii="宋体" w:hAnsi="宋体" w:eastAsia="方正仿宋_GBK" w:cs="宋体"/>
          <w:color w:val="000000"/>
          <w:kern w:val="0"/>
          <w:sz w:val="32"/>
          <w:szCs w:val="32"/>
        </w:rPr>
        <w:t>80</w:t>
      </w:r>
      <w:r>
        <w:rPr>
          <w:rFonts w:hint="eastAsia" w:ascii="宋体" w:hAnsi="宋体" w:eastAsia="方正仿宋_GBK" w:cs="宋体"/>
          <w:color w:val="000000"/>
          <w:kern w:val="0"/>
          <w:sz w:val="32"/>
          <w:szCs w:val="32"/>
        </w:rPr>
        <w:t>％的；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5. </w:t>
      </w:r>
      <w:r>
        <w:rPr>
          <w:rFonts w:hint="eastAsia" w:ascii="宋体" w:hAnsi="宋体" w:eastAsia="方正仿宋_GBK" w:cs="宋体"/>
          <w:color w:val="000000"/>
          <w:kern w:val="0"/>
          <w:sz w:val="32"/>
          <w:szCs w:val="32"/>
        </w:rPr>
        <w:t>项目运营投产后，连续</w:t>
      </w:r>
      <w:r>
        <w:rPr>
          <w:rFonts w:ascii="宋体" w:hAnsi="宋体" w:eastAsia="方正仿宋_GBK" w:cs="宋体"/>
          <w:color w:val="000000"/>
          <w:kern w:val="0"/>
          <w:sz w:val="32"/>
          <w:szCs w:val="32"/>
        </w:rPr>
        <w:t>3</w:t>
      </w:r>
      <w:r>
        <w:rPr>
          <w:rFonts w:hint="eastAsia" w:ascii="宋体" w:hAnsi="宋体" w:eastAsia="方正仿宋_GBK" w:cs="宋体"/>
          <w:color w:val="000000"/>
          <w:kern w:val="0"/>
          <w:sz w:val="32"/>
          <w:szCs w:val="32"/>
        </w:rPr>
        <w:t>年生产状况未达到协议约定设计生产指标或税收强度的</w:t>
      </w:r>
      <w:r>
        <w:rPr>
          <w:rFonts w:ascii="宋体" w:hAnsi="宋体" w:eastAsia="方正仿宋_GBK" w:cs="宋体"/>
          <w:color w:val="000000"/>
          <w:kern w:val="0"/>
          <w:sz w:val="32"/>
          <w:szCs w:val="32"/>
        </w:rPr>
        <w:t>50</w:t>
      </w:r>
      <w:r>
        <w:rPr>
          <w:rFonts w:hint="eastAsia" w:ascii="宋体" w:hAnsi="宋体" w:eastAsia="方正仿宋_GBK" w:cs="宋体"/>
          <w:color w:val="000000"/>
          <w:kern w:val="0"/>
          <w:sz w:val="32"/>
          <w:szCs w:val="32"/>
        </w:rPr>
        <w:t>％，经限期整改后仍未达到设计生产指标或税收强度的</w:t>
      </w:r>
      <w:r>
        <w:rPr>
          <w:rFonts w:ascii="宋体" w:hAnsi="宋体" w:eastAsia="方正仿宋_GBK" w:cs="宋体"/>
          <w:color w:val="000000"/>
          <w:kern w:val="0"/>
          <w:sz w:val="32"/>
          <w:szCs w:val="32"/>
        </w:rPr>
        <w:t>80</w:t>
      </w:r>
      <w:r>
        <w:rPr>
          <w:rFonts w:hint="eastAsia" w:ascii="宋体" w:hAnsi="宋体" w:eastAsia="方正仿宋_GBK" w:cs="宋体"/>
          <w:color w:val="000000"/>
          <w:kern w:val="0"/>
          <w:sz w:val="32"/>
          <w:szCs w:val="32"/>
        </w:rPr>
        <w:t>％的；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6. </w:t>
      </w:r>
      <w:r>
        <w:rPr>
          <w:rFonts w:hint="eastAsia" w:ascii="宋体" w:hAnsi="宋体" w:eastAsia="方正仿宋_GBK" w:cs="宋体"/>
          <w:color w:val="000000"/>
          <w:kern w:val="0"/>
          <w:sz w:val="32"/>
          <w:szCs w:val="32"/>
        </w:rPr>
        <w:t>企业在投资有效期内自愿终止投资协议，放弃投资建设的；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7. </w:t>
      </w:r>
      <w:r>
        <w:rPr>
          <w:rFonts w:hint="eastAsia" w:ascii="宋体" w:hAnsi="宋体" w:eastAsia="方正仿宋_GBK" w:cs="宋体"/>
          <w:color w:val="000000"/>
          <w:kern w:val="0"/>
          <w:sz w:val="32"/>
          <w:szCs w:val="32"/>
        </w:rPr>
        <w:t>存在重大安全隐患且拒不整改的；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8. </w:t>
      </w:r>
      <w:r>
        <w:rPr>
          <w:rFonts w:hint="eastAsia" w:ascii="宋体" w:hAnsi="宋体" w:eastAsia="方正仿宋_GBK" w:cs="宋体"/>
          <w:color w:val="000000"/>
          <w:kern w:val="0"/>
          <w:sz w:val="32"/>
          <w:szCs w:val="32"/>
        </w:rPr>
        <w:t>从事违法经营活动被查处，被相关部门认定为后果特别严重的；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9. </w:t>
      </w:r>
      <w:r>
        <w:rPr>
          <w:rFonts w:hint="eastAsia" w:ascii="宋体" w:hAnsi="宋体" w:eastAsia="方正仿宋_GBK" w:cs="宋体"/>
          <w:color w:val="000000"/>
          <w:kern w:val="0"/>
          <w:sz w:val="32"/>
          <w:szCs w:val="32"/>
        </w:rPr>
        <w:t>企业在项目申报审批程序中，提供虚假信息骗取项目资</w:t>
      </w:r>
      <w:r>
        <w:rPr>
          <w:rFonts w:ascii="宋体" w:hAnsi="宋体" w:eastAsia="方正仿宋_GBK" w:cs="宋体"/>
          <w:color w:val="000000"/>
          <w:kern w:val="0"/>
          <w:sz w:val="32"/>
          <w:szCs w:val="32"/>
        </w:rPr>
        <w:t xml:space="preserve"> </w:t>
      </w:r>
    </w:p>
    <w:p>
      <w:pPr>
        <w:widowControl/>
        <w:adjustRightInd w:val="0"/>
        <w:snapToGrid w:val="0"/>
        <w:spacing w:line="590" w:lineRule="exact"/>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格，经查证属实的；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10</w:t>
      </w:r>
      <w:r>
        <w:rPr>
          <w:rFonts w:hint="eastAsia" w:ascii="宋体" w:hAnsi="宋体" w:eastAsia="方正仿宋_GBK" w:cs="宋体"/>
          <w:color w:val="000000"/>
          <w:kern w:val="0"/>
          <w:sz w:val="32"/>
          <w:szCs w:val="32"/>
        </w:rPr>
        <w:t>．违反国家禁止的经营行为被行政执法部门（如消防、安监、环保等）查处，勒令企业停产或吊销经营许可相关证件的；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11. </w:t>
      </w:r>
      <w:r>
        <w:rPr>
          <w:rFonts w:hint="eastAsia" w:ascii="宋体" w:hAnsi="宋体" w:eastAsia="方正仿宋_GBK" w:cs="宋体"/>
          <w:color w:val="000000"/>
          <w:kern w:val="0"/>
          <w:sz w:val="32"/>
          <w:szCs w:val="32"/>
        </w:rPr>
        <w:t>其他有未严格履行投资合作协议且未签订补充协议及载体租赁合同约定的条款的。</w:t>
      </w:r>
    </w:p>
    <w:p>
      <w:pPr>
        <w:widowControl/>
        <w:adjustRightInd w:val="0"/>
        <w:snapToGrid w:val="0"/>
        <w:spacing w:line="590" w:lineRule="exact"/>
        <w:ind w:firstLine="643" w:firstLineChars="200"/>
        <w:rPr>
          <w:rFonts w:ascii="宋体" w:hAnsi="宋体" w:eastAsia="方正仿宋_GBK" w:cs="宋体"/>
          <w:color w:val="000000"/>
          <w:kern w:val="0"/>
          <w:sz w:val="32"/>
          <w:szCs w:val="32"/>
        </w:rPr>
      </w:pPr>
      <w:r>
        <w:rPr>
          <w:rFonts w:hint="eastAsia" w:ascii="宋体" w:hAnsi="宋体" w:eastAsia="方正仿宋_GBK" w:cs="宋体"/>
          <w:b/>
          <w:bCs/>
          <w:color w:val="000000"/>
          <w:kern w:val="0"/>
          <w:sz w:val="32"/>
          <w:szCs w:val="32"/>
        </w:rPr>
        <w:t>（二）单独供地企业退出机制</w:t>
      </w:r>
      <w:r>
        <w:rPr>
          <w:rFonts w:ascii="宋体" w:hAnsi="宋体" w:eastAsia="方正仿宋_GBK" w:cs="宋体"/>
          <w:color w:val="000000"/>
          <w:kern w:val="0"/>
          <w:sz w:val="32"/>
          <w:szCs w:val="32"/>
        </w:rPr>
        <w:t xml:space="preserve"> </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入驻企业有下列情形之一的，在规定的整改期限内未达到整改目标要求的，实行退出。</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1. </w:t>
      </w:r>
      <w:r>
        <w:rPr>
          <w:rFonts w:hint="eastAsia" w:ascii="宋体" w:hAnsi="宋体" w:eastAsia="方正仿宋_GBK" w:cs="宋体"/>
          <w:color w:val="000000"/>
          <w:kern w:val="0"/>
          <w:sz w:val="32"/>
          <w:szCs w:val="32"/>
        </w:rPr>
        <w:t>企业在项目申报审批程序中，提供虚假信息骗取项目资格，经查证属实的；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2. </w:t>
      </w:r>
      <w:r>
        <w:rPr>
          <w:rFonts w:hint="eastAsia" w:ascii="宋体" w:hAnsi="宋体" w:eastAsia="方正仿宋_GBK" w:cs="宋体"/>
          <w:color w:val="000000"/>
          <w:kern w:val="0"/>
          <w:sz w:val="32"/>
          <w:szCs w:val="32"/>
        </w:rPr>
        <w:t>擅自改变用地用途或改变规划设计和备案施工图建设内容的；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3. </w:t>
      </w:r>
      <w:r>
        <w:rPr>
          <w:rFonts w:hint="eastAsia" w:ascii="宋体" w:hAnsi="宋体" w:eastAsia="方正仿宋_GBK" w:cs="宋体"/>
          <w:color w:val="000000"/>
          <w:kern w:val="0"/>
          <w:sz w:val="32"/>
          <w:szCs w:val="32"/>
        </w:rPr>
        <w:t>项目供地后，超过投资协议约定动工日期</w:t>
      </w:r>
      <w:r>
        <w:rPr>
          <w:rFonts w:ascii="宋体" w:hAnsi="宋体" w:eastAsia="方正仿宋_GBK" w:cs="宋体"/>
          <w:color w:val="000000"/>
          <w:kern w:val="0"/>
          <w:sz w:val="32"/>
          <w:szCs w:val="32"/>
        </w:rPr>
        <w:t>6</w:t>
      </w:r>
      <w:r>
        <w:rPr>
          <w:rFonts w:hint="eastAsia" w:ascii="宋体" w:hAnsi="宋体" w:eastAsia="方正仿宋_GBK" w:cs="宋体"/>
          <w:color w:val="000000"/>
          <w:kern w:val="0"/>
          <w:sz w:val="32"/>
          <w:szCs w:val="32"/>
        </w:rPr>
        <w:t>个月未动工，或虽已开工但无新进投资的；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4. </w:t>
      </w:r>
      <w:r>
        <w:rPr>
          <w:rFonts w:hint="eastAsia" w:ascii="宋体" w:hAnsi="宋体" w:eastAsia="方正仿宋_GBK" w:cs="宋体"/>
          <w:color w:val="000000"/>
          <w:kern w:val="0"/>
          <w:sz w:val="32"/>
          <w:szCs w:val="32"/>
        </w:rPr>
        <w:t>项目已动工，施工建设用地面积占应动工建设用地总面积不足</w:t>
      </w:r>
      <w:r>
        <w:rPr>
          <w:rFonts w:ascii="宋体" w:hAnsi="宋体" w:eastAsia="方正仿宋_GBK" w:cs="宋体"/>
          <w:color w:val="000000"/>
          <w:kern w:val="0"/>
          <w:sz w:val="32"/>
          <w:szCs w:val="32"/>
        </w:rPr>
        <w:t>1/3</w:t>
      </w:r>
      <w:r>
        <w:rPr>
          <w:rFonts w:hint="eastAsia" w:ascii="宋体" w:hAnsi="宋体" w:eastAsia="方正仿宋_GBK" w:cs="宋体"/>
          <w:color w:val="000000"/>
          <w:kern w:val="0"/>
          <w:sz w:val="32"/>
          <w:szCs w:val="32"/>
        </w:rPr>
        <w:t>或投资额占总投资额不足</w:t>
      </w:r>
      <w:r>
        <w:rPr>
          <w:rFonts w:ascii="宋体" w:hAnsi="宋体" w:eastAsia="方正仿宋_GBK" w:cs="宋体"/>
          <w:color w:val="000000"/>
          <w:kern w:val="0"/>
          <w:sz w:val="32"/>
          <w:szCs w:val="32"/>
        </w:rPr>
        <w:t>25</w:t>
      </w:r>
      <w:r>
        <w:rPr>
          <w:rFonts w:hint="eastAsia" w:ascii="宋体" w:hAnsi="宋体" w:eastAsia="方正仿宋_GBK" w:cs="宋体"/>
          <w:color w:val="000000"/>
          <w:kern w:val="0"/>
          <w:sz w:val="32"/>
          <w:szCs w:val="32"/>
        </w:rPr>
        <w:t>％，停止施工建设满</w:t>
      </w:r>
      <w:r>
        <w:rPr>
          <w:rFonts w:ascii="宋体" w:hAnsi="宋体" w:eastAsia="方正仿宋_GBK" w:cs="宋体"/>
          <w:color w:val="000000"/>
          <w:kern w:val="0"/>
          <w:sz w:val="32"/>
          <w:szCs w:val="32"/>
        </w:rPr>
        <w:t>1</w:t>
      </w:r>
      <w:r>
        <w:rPr>
          <w:rFonts w:hint="eastAsia" w:ascii="宋体" w:hAnsi="宋体" w:eastAsia="方正仿宋_GBK" w:cs="宋体"/>
          <w:color w:val="000000"/>
          <w:kern w:val="0"/>
          <w:sz w:val="32"/>
          <w:szCs w:val="32"/>
        </w:rPr>
        <w:t>年，造成土地闲置的；符合自然资源部《闲置土地处置办法》认定条件的；</w:t>
      </w:r>
    </w:p>
    <w:p>
      <w:pPr>
        <w:widowControl/>
        <w:adjustRightInd w:val="0"/>
        <w:snapToGrid w:val="0"/>
        <w:spacing w:line="590" w:lineRule="exact"/>
        <w:ind w:firstLine="640" w:firstLineChars="200"/>
        <w:rPr>
          <w:rFonts w:ascii="宋体"/>
          <w:color w:val="000000"/>
        </w:rPr>
      </w:pPr>
      <w:r>
        <w:rPr>
          <w:rFonts w:ascii="宋体" w:hAnsi="宋体" w:eastAsia="方正仿宋_GBK" w:cs="宋体"/>
          <w:color w:val="000000"/>
          <w:kern w:val="0"/>
          <w:sz w:val="32"/>
          <w:szCs w:val="32"/>
        </w:rPr>
        <w:t xml:space="preserve">5. </w:t>
      </w:r>
      <w:r>
        <w:rPr>
          <w:rFonts w:hint="eastAsia" w:ascii="宋体" w:hAnsi="宋体" w:eastAsia="方正仿宋_GBK" w:cs="宋体"/>
          <w:color w:val="000000"/>
          <w:kern w:val="0"/>
          <w:sz w:val="32"/>
          <w:szCs w:val="32"/>
        </w:rPr>
        <w:t>项目主体工程超过合同约定建设期</w:t>
      </w:r>
      <w:r>
        <w:rPr>
          <w:rFonts w:ascii="宋体" w:hAnsi="宋体" w:eastAsia="方正仿宋_GBK" w:cs="宋体"/>
          <w:color w:val="000000"/>
          <w:kern w:val="0"/>
          <w:sz w:val="32"/>
          <w:szCs w:val="32"/>
        </w:rPr>
        <w:t>6</w:t>
      </w:r>
      <w:r>
        <w:rPr>
          <w:rFonts w:hint="eastAsia" w:ascii="宋体" w:hAnsi="宋体" w:eastAsia="方正仿宋_GBK" w:cs="宋体"/>
          <w:color w:val="000000"/>
          <w:kern w:val="0"/>
          <w:sz w:val="32"/>
          <w:szCs w:val="32"/>
        </w:rPr>
        <w:t>个月仍未建成，且无双方认可的项目调整计划的；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6. </w:t>
      </w:r>
      <w:r>
        <w:rPr>
          <w:rFonts w:hint="eastAsia" w:ascii="宋体" w:hAnsi="宋体" w:eastAsia="方正仿宋_GBK" w:cs="宋体"/>
          <w:color w:val="000000"/>
          <w:kern w:val="0"/>
          <w:sz w:val="32"/>
          <w:szCs w:val="32"/>
        </w:rPr>
        <w:t>厂房及附属设施完工后，</w:t>
      </w:r>
      <w:r>
        <w:rPr>
          <w:rFonts w:ascii="宋体" w:hAnsi="宋体" w:eastAsia="方正仿宋_GBK" w:cs="宋体"/>
          <w:color w:val="000000"/>
          <w:kern w:val="0"/>
          <w:sz w:val="32"/>
          <w:szCs w:val="32"/>
        </w:rPr>
        <w:t>6</w:t>
      </w:r>
      <w:r>
        <w:rPr>
          <w:rFonts w:hint="eastAsia" w:ascii="宋体" w:hAnsi="宋体" w:eastAsia="方正仿宋_GBK" w:cs="宋体"/>
          <w:color w:val="000000"/>
          <w:kern w:val="0"/>
          <w:sz w:val="32"/>
          <w:szCs w:val="32"/>
        </w:rPr>
        <w:t>个月内未安装生产设施的；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7. </w:t>
      </w:r>
      <w:r>
        <w:rPr>
          <w:rFonts w:hint="eastAsia" w:ascii="宋体" w:hAnsi="宋体" w:eastAsia="方正仿宋_GBK" w:cs="宋体"/>
          <w:color w:val="000000"/>
          <w:kern w:val="0"/>
          <w:sz w:val="32"/>
          <w:szCs w:val="32"/>
        </w:rPr>
        <w:t>超过投资协议约定期限</w:t>
      </w:r>
      <w:r>
        <w:rPr>
          <w:rFonts w:ascii="宋体" w:hAnsi="宋体" w:eastAsia="方正仿宋_GBK" w:cs="宋体"/>
          <w:color w:val="000000"/>
          <w:kern w:val="0"/>
          <w:sz w:val="32"/>
          <w:szCs w:val="32"/>
        </w:rPr>
        <w:t>6</w:t>
      </w:r>
      <w:r>
        <w:rPr>
          <w:rFonts w:hint="eastAsia" w:ascii="宋体" w:hAnsi="宋体" w:eastAsia="方正仿宋_GBK" w:cs="宋体"/>
          <w:color w:val="000000"/>
          <w:kern w:val="0"/>
          <w:sz w:val="32"/>
          <w:szCs w:val="32"/>
        </w:rPr>
        <w:t>个月，未完成投资协议约定投资额的</w:t>
      </w:r>
      <w:r>
        <w:rPr>
          <w:rFonts w:ascii="宋体" w:hAnsi="宋体" w:eastAsia="方正仿宋_GBK" w:cs="宋体"/>
          <w:color w:val="000000"/>
          <w:kern w:val="0"/>
          <w:sz w:val="32"/>
          <w:szCs w:val="32"/>
        </w:rPr>
        <w:t>60</w:t>
      </w:r>
      <w:r>
        <w:rPr>
          <w:rFonts w:hint="eastAsia" w:ascii="宋体" w:hAnsi="宋体" w:eastAsia="方正仿宋_GBK" w:cs="宋体"/>
          <w:color w:val="000000"/>
          <w:kern w:val="0"/>
          <w:sz w:val="32"/>
          <w:szCs w:val="32"/>
        </w:rPr>
        <w:t>％，经限期整改后仍未达到投资额的</w:t>
      </w:r>
      <w:r>
        <w:rPr>
          <w:rFonts w:ascii="宋体" w:hAnsi="宋体" w:eastAsia="方正仿宋_GBK" w:cs="宋体"/>
          <w:color w:val="000000"/>
          <w:kern w:val="0"/>
          <w:sz w:val="32"/>
          <w:szCs w:val="32"/>
        </w:rPr>
        <w:t>80</w:t>
      </w:r>
      <w:r>
        <w:rPr>
          <w:rFonts w:hint="eastAsia" w:ascii="宋体" w:hAnsi="宋体" w:eastAsia="方正仿宋_GBK" w:cs="宋体"/>
          <w:color w:val="000000"/>
          <w:kern w:val="0"/>
          <w:sz w:val="32"/>
          <w:szCs w:val="32"/>
        </w:rPr>
        <w:t>％的；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8. </w:t>
      </w:r>
      <w:r>
        <w:rPr>
          <w:rFonts w:hint="eastAsia" w:ascii="宋体" w:hAnsi="宋体" w:eastAsia="方正仿宋_GBK" w:cs="宋体"/>
          <w:color w:val="000000"/>
          <w:kern w:val="0"/>
          <w:sz w:val="32"/>
          <w:szCs w:val="32"/>
        </w:rPr>
        <w:t>分期投资、分期供地的项目，首期投资在协议约定期限内未完成投资协议约定投资额</w:t>
      </w:r>
      <w:r>
        <w:rPr>
          <w:rFonts w:ascii="宋体" w:hAnsi="宋体" w:eastAsia="方正仿宋_GBK" w:cs="宋体"/>
          <w:color w:val="000000"/>
          <w:kern w:val="0"/>
          <w:sz w:val="32"/>
          <w:szCs w:val="32"/>
        </w:rPr>
        <w:t>80</w:t>
      </w:r>
      <w:r>
        <w:rPr>
          <w:rFonts w:hint="eastAsia" w:ascii="宋体" w:hAnsi="宋体" w:eastAsia="方正仿宋_GBK" w:cs="宋体"/>
          <w:color w:val="000000"/>
          <w:kern w:val="0"/>
          <w:sz w:val="32"/>
          <w:szCs w:val="32"/>
        </w:rPr>
        <w:t>％或超期</w:t>
      </w:r>
      <w:r>
        <w:rPr>
          <w:rFonts w:ascii="宋体" w:hAnsi="宋体" w:eastAsia="方正仿宋_GBK" w:cs="宋体"/>
          <w:color w:val="000000"/>
          <w:kern w:val="0"/>
          <w:sz w:val="32"/>
          <w:szCs w:val="32"/>
        </w:rPr>
        <w:t>6</w:t>
      </w:r>
      <w:r>
        <w:rPr>
          <w:rFonts w:hint="eastAsia" w:ascii="宋体" w:hAnsi="宋体" w:eastAsia="方正仿宋_GBK" w:cs="宋体"/>
          <w:color w:val="000000"/>
          <w:kern w:val="0"/>
          <w:sz w:val="32"/>
          <w:szCs w:val="32"/>
        </w:rPr>
        <w:t>个月未竣工的；</w:t>
      </w:r>
    </w:p>
    <w:p>
      <w:pPr>
        <w:pStyle w:val="11"/>
        <w:spacing w:line="590" w:lineRule="exact"/>
        <w:ind w:left="0"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9. </w:t>
      </w:r>
      <w:r>
        <w:rPr>
          <w:rFonts w:hint="eastAsia" w:ascii="宋体" w:hAnsi="宋体" w:eastAsia="方正仿宋_GBK" w:cs="宋体"/>
          <w:color w:val="000000"/>
          <w:kern w:val="0"/>
          <w:sz w:val="32"/>
          <w:szCs w:val="32"/>
        </w:rPr>
        <w:t>项目建成投产后，因未按可研设计标准建设，造成生产工艺或产品不符合国家产业政策且拒不调整产业和改进工艺的，或因国家产业政策调整，不符合现行国家产业政策且拒不调整产业和改进工艺的；</w:t>
      </w:r>
    </w:p>
    <w:p>
      <w:pPr>
        <w:pStyle w:val="11"/>
        <w:spacing w:line="590" w:lineRule="exact"/>
        <w:ind w:left="0"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10. </w:t>
      </w:r>
      <w:r>
        <w:rPr>
          <w:rFonts w:hint="eastAsia" w:ascii="宋体" w:hAnsi="宋体" w:eastAsia="方正仿宋_GBK" w:cs="宋体"/>
          <w:color w:val="000000"/>
          <w:kern w:val="0"/>
          <w:sz w:val="32"/>
          <w:szCs w:val="32"/>
        </w:rPr>
        <w:t>项目运营投产后，若连续</w:t>
      </w:r>
      <w:r>
        <w:rPr>
          <w:rFonts w:ascii="宋体" w:hAnsi="宋体" w:eastAsia="方正仿宋_GBK" w:cs="宋体"/>
          <w:color w:val="000000"/>
          <w:kern w:val="0"/>
          <w:sz w:val="32"/>
          <w:szCs w:val="32"/>
        </w:rPr>
        <w:t>3</w:t>
      </w:r>
      <w:r>
        <w:rPr>
          <w:rFonts w:hint="eastAsia" w:ascii="宋体" w:hAnsi="宋体" w:eastAsia="方正仿宋_GBK" w:cs="宋体"/>
          <w:color w:val="000000"/>
          <w:kern w:val="0"/>
          <w:sz w:val="32"/>
          <w:szCs w:val="32"/>
        </w:rPr>
        <w:t>年生产状况未达到协议约定设计生产指标或税收强度的</w:t>
      </w:r>
      <w:r>
        <w:rPr>
          <w:rFonts w:ascii="宋体" w:hAnsi="宋体" w:eastAsia="方正仿宋_GBK" w:cs="宋体"/>
          <w:color w:val="000000"/>
          <w:kern w:val="0"/>
          <w:sz w:val="32"/>
          <w:szCs w:val="32"/>
        </w:rPr>
        <w:t>50</w:t>
      </w:r>
      <w:r>
        <w:rPr>
          <w:rFonts w:hint="eastAsia" w:ascii="宋体" w:hAnsi="宋体" w:eastAsia="方正仿宋_GBK" w:cs="宋体"/>
          <w:color w:val="000000"/>
          <w:kern w:val="0"/>
          <w:sz w:val="32"/>
          <w:szCs w:val="32"/>
        </w:rPr>
        <w:t>％，经限期整改后，仍未达到设计生产指标或税收强度的</w:t>
      </w:r>
      <w:r>
        <w:rPr>
          <w:rFonts w:ascii="宋体" w:hAnsi="宋体" w:eastAsia="方正仿宋_GBK" w:cs="宋体"/>
          <w:color w:val="000000"/>
          <w:kern w:val="0"/>
          <w:sz w:val="32"/>
          <w:szCs w:val="32"/>
        </w:rPr>
        <w:t>80</w:t>
      </w:r>
      <w:r>
        <w:rPr>
          <w:rFonts w:hint="eastAsia" w:ascii="宋体" w:hAnsi="宋体" w:eastAsia="方正仿宋_GBK" w:cs="宋体"/>
          <w:color w:val="000000"/>
          <w:kern w:val="0"/>
          <w:sz w:val="32"/>
          <w:szCs w:val="32"/>
        </w:rPr>
        <w:t>％的；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11. </w:t>
      </w:r>
      <w:r>
        <w:rPr>
          <w:rFonts w:hint="eastAsia" w:ascii="宋体" w:hAnsi="宋体" w:eastAsia="方正仿宋_GBK" w:cs="宋体"/>
          <w:color w:val="000000"/>
          <w:kern w:val="0"/>
          <w:sz w:val="32"/>
          <w:szCs w:val="32"/>
        </w:rPr>
        <w:t>因产能严重过剩或经营不善造成严重亏损，连续亏损超过</w:t>
      </w:r>
      <w:r>
        <w:rPr>
          <w:rFonts w:ascii="宋体" w:hAnsi="宋体" w:eastAsia="方正仿宋_GBK" w:cs="宋体"/>
          <w:color w:val="000000"/>
          <w:kern w:val="0"/>
          <w:sz w:val="32"/>
          <w:szCs w:val="32"/>
        </w:rPr>
        <w:t>3</w:t>
      </w:r>
      <w:r>
        <w:rPr>
          <w:rFonts w:hint="eastAsia" w:ascii="宋体" w:hAnsi="宋体" w:eastAsia="方正仿宋_GBK" w:cs="宋体"/>
          <w:color w:val="000000"/>
          <w:kern w:val="0"/>
          <w:sz w:val="32"/>
          <w:szCs w:val="32"/>
        </w:rPr>
        <w:t>年的；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12. </w:t>
      </w:r>
      <w:r>
        <w:rPr>
          <w:rFonts w:hint="eastAsia" w:ascii="宋体" w:hAnsi="宋体" w:eastAsia="方正仿宋_GBK" w:cs="宋体"/>
          <w:color w:val="000000"/>
          <w:kern w:val="0"/>
          <w:sz w:val="32"/>
          <w:szCs w:val="32"/>
        </w:rPr>
        <w:t>不遵守园区整体规划或造成严重环境污染，损害园区长远发展利益的；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13. </w:t>
      </w:r>
      <w:r>
        <w:rPr>
          <w:rFonts w:hint="eastAsia" w:ascii="宋体" w:hAnsi="宋体" w:eastAsia="方正仿宋_GBK" w:cs="宋体"/>
          <w:color w:val="000000"/>
          <w:kern w:val="0"/>
          <w:sz w:val="32"/>
          <w:szCs w:val="32"/>
        </w:rPr>
        <w:t>存在重大安全隐患且拒不整改的；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14. </w:t>
      </w:r>
      <w:r>
        <w:rPr>
          <w:rFonts w:hint="eastAsia" w:ascii="宋体" w:hAnsi="宋体" w:eastAsia="方正仿宋_GBK" w:cs="宋体"/>
          <w:color w:val="000000"/>
          <w:kern w:val="0"/>
          <w:sz w:val="32"/>
          <w:szCs w:val="32"/>
        </w:rPr>
        <w:t>从事违法经营活动被查处，被相关部门认定为后果特别严重的；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15. </w:t>
      </w:r>
      <w:r>
        <w:rPr>
          <w:rFonts w:hint="eastAsia" w:ascii="宋体" w:hAnsi="宋体" w:eastAsia="方正仿宋_GBK" w:cs="宋体"/>
          <w:color w:val="000000"/>
          <w:kern w:val="0"/>
          <w:sz w:val="32"/>
          <w:szCs w:val="32"/>
        </w:rPr>
        <w:t>企业在投资有效期内自愿终止投资协议，放弃投资建设的；</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16. </w:t>
      </w:r>
      <w:r>
        <w:rPr>
          <w:rFonts w:hint="eastAsia" w:ascii="宋体" w:hAnsi="宋体" w:eastAsia="方正仿宋_GBK" w:cs="宋体"/>
          <w:color w:val="000000"/>
          <w:kern w:val="0"/>
          <w:sz w:val="32"/>
          <w:szCs w:val="32"/>
        </w:rPr>
        <w:t>其他有未严格履行投资合作协议且未签订补充协议的。</w:t>
      </w:r>
    </w:p>
    <w:p>
      <w:pPr>
        <w:widowControl/>
        <w:adjustRightInd w:val="0"/>
        <w:snapToGrid w:val="0"/>
        <w:spacing w:line="590" w:lineRule="exact"/>
        <w:ind w:firstLine="643" w:firstLineChars="200"/>
        <w:rPr>
          <w:rFonts w:ascii="宋体" w:hAnsi="宋体" w:eastAsia="方正仿宋_GBK" w:cs="宋体"/>
          <w:color w:val="000000"/>
          <w:kern w:val="0"/>
          <w:sz w:val="32"/>
          <w:szCs w:val="32"/>
        </w:rPr>
      </w:pPr>
      <w:r>
        <w:rPr>
          <w:rFonts w:hint="eastAsia" w:ascii="宋体" w:hAnsi="宋体" w:eastAsia="方正仿宋_GBK" w:cs="宋体"/>
          <w:b/>
          <w:bCs/>
          <w:color w:val="000000"/>
          <w:kern w:val="0"/>
          <w:sz w:val="32"/>
          <w:szCs w:val="32"/>
        </w:rPr>
        <w:t>（三）对不符合高新区产业定位的企业，视其严重程度、生产经营状况实行分期分批退出。</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楷体_GBK" w:cs="宋体"/>
          <w:color w:val="000000"/>
          <w:kern w:val="0"/>
          <w:sz w:val="32"/>
          <w:szCs w:val="32"/>
        </w:rPr>
        <w:t>第十一条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非企业原因，受外界不可抗拒因素影响，造成项目建设或投产运营滞后的，在退出管理时本着实事求是原</w:t>
      </w:r>
      <w:r>
        <w:rPr>
          <w:rFonts w:ascii="宋体" w:hAnsi="宋体" w:eastAsia="方正仿宋_GBK" w:cs="宋体"/>
          <w:color w:val="000000"/>
          <w:kern w:val="0"/>
          <w:sz w:val="32"/>
          <w:szCs w:val="32"/>
        </w:rPr>
        <w:t xml:space="preserve"> </w:t>
      </w:r>
    </w:p>
    <w:p>
      <w:pPr>
        <w:widowControl/>
        <w:adjustRightInd w:val="0"/>
        <w:snapToGrid w:val="0"/>
        <w:spacing w:line="590" w:lineRule="exact"/>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则，按“一事一议”方式报高新区管委会、党工委认定。</w:t>
      </w:r>
    </w:p>
    <w:p>
      <w:pPr>
        <w:widowControl/>
        <w:adjustRightInd w:val="0"/>
        <w:snapToGrid w:val="0"/>
        <w:spacing w:line="590" w:lineRule="exact"/>
        <w:ind w:firstLine="640" w:firstLineChars="200"/>
        <w:rPr>
          <w:rFonts w:ascii="宋体" w:cs="宋体"/>
          <w:color w:val="000000"/>
          <w:sz w:val="32"/>
          <w:szCs w:val="32"/>
        </w:rPr>
      </w:pPr>
      <w:r>
        <w:rPr>
          <w:rFonts w:hint="eastAsia" w:ascii="宋体" w:hAnsi="宋体" w:eastAsia="方正楷体_GBK" w:cs="宋体"/>
          <w:color w:val="000000"/>
          <w:kern w:val="0"/>
          <w:sz w:val="32"/>
          <w:szCs w:val="32"/>
        </w:rPr>
        <w:t>第十二条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高新区入驻企业退出程序</w:t>
      </w:r>
      <w:r>
        <w:rPr>
          <w:rFonts w:ascii="宋体" w:hAnsi="宋体" w:eastAsia="方正仿宋_GBK" w:cs="宋体"/>
          <w:color w:val="000000"/>
          <w:kern w:val="0"/>
          <w:sz w:val="32"/>
          <w:szCs w:val="32"/>
        </w:rPr>
        <w:t xml:space="preserve"> </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退出企业为约谈、整改、清退</w:t>
      </w:r>
      <w:r>
        <w:rPr>
          <w:rFonts w:ascii="宋体" w:hAnsi="宋体" w:eastAsia="方正仿宋_GBK" w:cs="宋体"/>
          <w:color w:val="000000"/>
          <w:kern w:val="0"/>
          <w:sz w:val="32"/>
          <w:szCs w:val="32"/>
        </w:rPr>
        <w:t>3</w:t>
      </w:r>
      <w:r>
        <w:rPr>
          <w:rFonts w:hint="eastAsia" w:ascii="宋体" w:hAnsi="宋体" w:eastAsia="方正仿宋_GBK" w:cs="宋体"/>
          <w:color w:val="000000"/>
          <w:kern w:val="0"/>
          <w:sz w:val="32"/>
          <w:szCs w:val="32"/>
        </w:rPr>
        <w:t>个步骤。</w:t>
      </w:r>
    </w:p>
    <w:p>
      <w:pPr>
        <w:widowControl/>
        <w:adjustRightInd w:val="0"/>
        <w:snapToGrid w:val="0"/>
        <w:spacing w:line="590" w:lineRule="exact"/>
        <w:ind w:firstLine="482" w:firstLineChars="150"/>
        <w:rPr>
          <w:rFonts w:ascii="宋体" w:hAnsi="宋体" w:eastAsia="方正仿宋_GBK" w:cs="宋体"/>
          <w:color w:val="000000"/>
          <w:kern w:val="0"/>
          <w:sz w:val="32"/>
          <w:szCs w:val="32"/>
        </w:rPr>
      </w:pPr>
      <w:r>
        <w:rPr>
          <w:rFonts w:hint="eastAsia" w:ascii="宋体" w:hAnsi="宋体" w:eastAsia="方正仿宋_GBK" w:cs="宋体"/>
          <w:b/>
          <w:bCs/>
          <w:color w:val="000000"/>
          <w:kern w:val="0"/>
          <w:sz w:val="32"/>
          <w:szCs w:val="32"/>
        </w:rPr>
        <w:t>（一）约谈。</w:t>
      </w:r>
      <w:r>
        <w:rPr>
          <w:rFonts w:hint="eastAsia" w:ascii="宋体" w:hAnsi="宋体" w:eastAsia="方正仿宋_GBK" w:cs="宋体"/>
          <w:color w:val="000000"/>
          <w:kern w:val="0"/>
          <w:sz w:val="32"/>
          <w:szCs w:val="32"/>
        </w:rPr>
        <w:t>对符合退出条件的企业</w:t>
      </w:r>
      <w:r>
        <w:rPr>
          <w:rFonts w:hint="eastAsia" w:ascii="宋体" w:hAnsi="宋体" w:cs="宋体"/>
          <w:color w:val="000000"/>
          <w:kern w:val="0"/>
          <w:sz w:val="32"/>
          <w:szCs w:val="32"/>
        </w:rPr>
        <w:t>，</w:t>
      </w:r>
      <w:r>
        <w:rPr>
          <w:rFonts w:hint="eastAsia" w:ascii="宋体" w:hAnsi="宋体" w:eastAsia="方正仿宋_GBK" w:cs="宋体"/>
          <w:color w:val="000000"/>
          <w:kern w:val="0"/>
          <w:sz w:val="32"/>
          <w:szCs w:val="32"/>
        </w:rPr>
        <w:t>根据违规或违约具体情况</w:t>
      </w:r>
      <w:r>
        <w:rPr>
          <w:rFonts w:hint="eastAsia" w:ascii="宋体" w:hAnsi="宋体" w:cs="宋体"/>
          <w:color w:val="000000"/>
          <w:kern w:val="0"/>
          <w:sz w:val="32"/>
          <w:szCs w:val="32"/>
        </w:rPr>
        <w:t>，</w:t>
      </w:r>
      <w:r>
        <w:rPr>
          <w:rFonts w:hint="eastAsia" w:ascii="宋体" w:hAnsi="宋体" w:eastAsia="方正仿宋_GBK" w:cs="宋体"/>
          <w:color w:val="000000"/>
          <w:kern w:val="0"/>
          <w:sz w:val="32"/>
          <w:szCs w:val="32"/>
        </w:rPr>
        <w:t>由高新区科经部门会同财金、税务、市场监督、生态环境等部门约谈企业负责人，约谈后由科经部门，将《整改通知书》</w:t>
      </w:r>
      <w:r>
        <w:rPr>
          <w:rFonts w:ascii="宋体" w:hAnsi="宋体" w:eastAsia="方正仿宋_GBK" w:cs="宋体"/>
          <w:color w:val="000000"/>
          <w:kern w:val="0"/>
          <w:sz w:val="32"/>
          <w:szCs w:val="32"/>
        </w:rPr>
        <w:t>(</w:t>
      </w:r>
      <w:r>
        <w:rPr>
          <w:rFonts w:hint="eastAsia" w:ascii="宋体" w:hAnsi="宋体" w:eastAsia="方正仿宋_GBK" w:cs="宋体"/>
          <w:color w:val="000000"/>
          <w:kern w:val="0"/>
          <w:sz w:val="32"/>
          <w:szCs w:val="32"/>
        </w:rPr>
        <w:t>附件</w:t>
      </w:r>
      <w:r>
        <w:rPr>
          <w:rFonts w:ascii="宋体" w:hAnsi="宋体" w:eastAsia="方正仿宋_GBK" w:cs="宋体"/>
          <w:color w:val="000000"/>
          <w:kern w:val="0"/>
          <w:sz w:val="32"/>
          <w:szCs w:val="32"/>
        </w:rPr>
        <w:t>)</w:t>
      </w:r>
      <w:r>
        <w:rPr>
          <w:rFonts w:hint="eastAsia" w:ascii="宋体" w:hAnsi="宋体" w:eastAsia="方正仿宋_GBK" w:cs="宋体"/>
          <w:color w:val="000000"/>
          <w:kern w:val="0"/>
          <w:sz w:val="32"/>
          <w:szCs w:val="32"/>
        </w:rPr>
        <w:t>送达约谈企业，并报高新区管委会备案。</w:t>
      </w:r>
    </w:p>
    <w:p>
      <w:pPr>
        <w:widowControl/>
        <w:adjustRightInd w:val="0"/>
        <w:snapToGrid w:val="0"/>
        <w:spacing w:line="590" w:lineRule="exact"/>
        <w:ind w:firstLine="482" w:firstLineChars="150"/>
        <w:rPr>
          <w:rFonts w:ascii="宋体" w:hAnsi="宋体" w:eastAsia="方正仿宋_GBK" w:cs="宋体"/>
          <w:color w:val="000000"/>
          <w:kern w:val="0"/>
          <w:sz w:val="32"/>
          <w:szCs w:val="32"/>
        </w:rPr>
      </w:pPr>
      <w:r>
        <w:rPr>
          <w:rFonts w:hint="eastAsia" w:ascii="宋体" w:hAnsi="宋体" w:eastAsia="方正仿宋_GBK" w:cs="宋体"/>
          <w:b/>
          <w:bCs/>
          <w:color w:val="000000"/>
          <w:kern w:val="0"/>
          <w:sz w:val="32"/>
          <w:szCs w:val="32"/>
        </w:rPr>
        <w:t>（二）整改。</w:t>
      </w:r>
      <w:r>
        <w:rPr>
          <w:rFonts w:hint="eastAsia" w:ascii="宋体" w:hAnsi="宋体" w:eastAsia="方正仿宋_GBK" w:cs="宋体"/>
          <w:color w:val="000000"/>
          <w:kern w:val="0"/>
          <w:sz w:val="32"/>
          <w:szCs w:val="32"/>
        </w:rPr>
        <w:t>被约谈企业收到《整改通知书》后，按照通知要求，在规定时限内进行整改。</w:t>
      </w:r>
    </w:p>
    <w:p>
      <w:pPr>
        <w:widowControl/>
        <w:adjustRightInd w:val="0"/>
        <w:snapToGrid w:val="0"/>
        <w:spacing w:line="590" w:lineRule="exact"/>
        <w:ind w:firstLine="482" w:firstLineChars="150"/>
        <w:rPr>
          <w:rFonts w:ascii="宋体" w:hAnsi="宋体" w:eastAsia="方正仿宋_GBK" w:cs="宋体"/>
          <w:color w:val="000000"/>
          <w:kern w:val="0"/>
          <w:sz w:val="32"/>
          <w:szCs w:val="32"/>
        </w:rPr>
      </w:pPr>
      <w:r>
        <w:rPr>
          <w:rFonts w:hint="eastAsia" w:ascii="宋体" w:hAnsi="宋体" w:eastAsia="方正仿宋_GBK" w:cs="宋体"/>
          <w:b/>
          <w:bCs/>
          <w:color w:val="000000"/>
          <w:kern w:val="0"/>
          <w:sz w:val="32"/>
          <w:szCs w:val="32"/>
        </w:rPr>
        <w:t>（三）清退。</w:t>
      </w:r>
      <w:r>
        <w:rPr>
          <w:rFonts w:hint="eastAsia" w:ascii="宋体" w:hAnsi="宋体" w:eastAsia="方正仿宋_GBK" w:cs="宋体"/>
          <w:color w:val="000000"/>
          <w:kern w:val="0"/>
          <w:sz w:val="32"/>
          <w:szCs w:val="32"/>
        </w:rPr>
        <w:t>高新区管委会依据企业整改情况及相关部门意见，研究确定企业退出具体方式，并在规定时限内组织实施。对高投集团标准厂房内入驻企业的清退，由高新区管委会组织实施；对单独供地企业的清退，报高新区管委会、党工委批准后由高新区自然资源和规划部门组织实施。</w:t>
      </w:r>
    </w:p>
    <w:p>
      <w:pPr>
        <w:widowControl/>
        <w:adjustRightInd w:val="0"/>
        <w:snapToGrid w:val="0"/>
        <w:spacing w:line="590" w:lineRule="exact"/>
        <w:ind w:firstLine="640" w:firstLineChars="200"/>
        <w:rPr>
          <w:rFonts w:ascii="宋体" w:cs="宋体"/>
          <w:color w:val="000000"/>
          <w:sz w:val="32"/>
          <w:szCs w:val="32"/>
        </w:rPr>
      </w:pPr>
      <w:r>
        <w:rPr>
          <w:rFonts w:hint="eastAsia" w:ascii="宋体" w:hAnsi="宋体" w:eastAsia="方正楷体_GBK" w:cs="宋体"/>
          <w:color w:val="000000"/>
          <w:kern w:val="0"/>
          <w:sz w:val="32"/>
          <w:szCs w:val="32"/>
        </w:rPr>
        <w:t>第十三条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高新区入驻企业退出方式</w:t>
      </w:r>
      <w:r>
        <w:rPr>
          <w:rFonts w:ascii="宋体" w:hAnsi="宋体" w:eastAsia="方正仿宋_GBK" w:cs="宋体"/>
          <w:color w:val="000000"/>
          <w:kern w:val="0"/>
          <w:sz w:val="32"/>
          <w:szCs w:val="32"/>
        </w:rPr>
        <w:t xml:space="preserve"> </w:t>
      </w:r>
    </w:p>
    <w:p>
      <w:pPr>
        <w:widowControl/>
        <w:adjustRightInd w:val="0"/>
        <w:snapToGrid w:val="0"/>
        <w:spacing w:line="590" w:lineRule="exact"/>
        <w:ind w:firstLine="482" w:firstLineChars="150"/>
        <w:rPr>
          <w:rFonts w:ascii="宋体" w:hAnsi="宋体" w:eastAsia="方正仿宋_GBK" w:cs="宋体"/>
          <w:color w:val="000000"/>
          <w:kern w:val="0"/>
          <w:sz w:val="32"/>
          <w:szCs w:val="32"/>
        </w:rPr>
      </w:pPr>
      <w:r>
        <w:rPr>
          <w:rFonts w:hint="eastAsia" w:ascii="宋体" w:hAnsi="宋体" w:eastAsia="方正仿宋_GBK" w:cs="宋体"/>
          <w:b/>
          <w:bCs/>
          <w:color w:val="000000"/>
          <w:kern w:val="0"/>
          <w:sz w:val="32"/>
          <w:szCs w:val="32"/>
        </w:rPr>
        <w:t>（一）协商退出。</w:t>
      </w:r>
      <w:r>
        <w:rPr>
          <w:rFonts w:hint="eastAsia" w:ascii="宋体" w:hAnsi="宋体" w:eastAsia="方正仿宋_GBK" w:cs="宋体"/>
          <w:color w:val="000000"/>
          <w:kern w:val="0"/>
          <w:sz w:val="32"/>
          <w:szCs w:val="32"/>
        </w:rPr>
        <w:t>对在规定的整改期限内未达到整改要求的，实行协商退出。企业可限期先行处置有关动产资产，地面建（构）筑物及附属设施等不动产经高新区管委会和企业共同委托的评估机构依法评估后，由高新区管委会给予企业适当补偿后收归国有；已出让的地块对土地出让金或租金剩余年限无息返还企业后收归国有。</w:t>
      </w:r>
    </w:p>
    <w:p>
      <w:pPr>
        <w:widowControl/>
        <w:adjustRightInd w:val="0"/>
        <w:snapToGrid w:val="0"/>
        <w:spacing w:line="590" w:lineRule="exact"/>
        <w:ind w:firstLine="482" w:firstLineChars="150"/>
        <w:rPr>
          <w:rFonts w:ascii="宋体" w:hAnsi="宋体" w:eastAsia="方正仿宋_GBK" w:cs="宋体"/>
          <w:color w:val="000000"/>
          <w:kern w:val="0"/>
          <w:sz w:val="32"/>
          <w:szCs w:val="32"/>
        </w:rPr>
      </w:pPr>
      <w:r>
        <w:rPr>
          <w:rFonts w:hint="eastAsia" w:ascii="宋体" w:hAnsi="宋体" w:eastAsia="方正仿宋_GBK" w:cs="宋体"/>
          <w:b/>
          <w:bCs/>
          <w:color w:val="000000"/>
          <w:kern w:val="0"/>
          <w:sz w:val="32"/>
          <w:szCs w:val="32"/>
        </w:rPr>
        <w:t>（二）兼并转让。</w:t>
      </w:r>
      <w:r>
        <w:rPr>
          <w:rFonts w:hint="eastAsia" w:ascii="宋体" w:hAnsi="宋体" w:eastAsia="方正仿宋_GBK" w:cs="宋体"/>
          <w:color w:val="000000"/>
          <w:kern w:val="0"/>
          <w:sz w:val="32"/>
          <w:szCs w:val="32"/>
        </w:rPr>
        <w:t>企业由于兼并、转让等方式自愿要求退出的，在符合高新区产业规划和产业定位等相关要求条件下，可通过市场交易方式运作，鼓励高新区内优势企业扩张时兼并或收购区内企业，鼓励招商企业收购区内企业。高新区内企业被兼并或收购后，兼并或收购企业仍应当履行原投资合作协议约定的义务，就履行期限可与高新区管委会另行协商。</w:t>
      </w:r>
    </w:p>
    <w:p>
      <w:pPr>
        <w:widowControl/>
        <w:adjustRightInd w:val="0"/>
        <w:snapToGrid w:val="0"/>
        <w:spacing w:line="590" w:lineRule="exact"/>
        <w:ind w:firstLine="482" w:firstLineChars="150"/>
        <w:rPr>
          <w:rFonts w:ascii="宋体" w:hAnsi="宋体" w:eastAsia="方正仿宋_GBK" w:cs="宋体"/>
          <w:color w:val="000000"/>
          <w:kern w:val="0"/>
          <w:sz w:val="32"/>
          <w:szCs w:val="32"/>
        </w:rPr>
      </w:pPr>
      <w:r>
        <w:rPr>
          <w:rFonts w:hint="eastAsia" w:ascii="宋体" w:hAnsi="宋体" w:eastAsia="方正仿宋_GBK" w:cs="宋体"/>
          <w:b/>
          <w:bCs/>
          <w:color w:val="000000"/>
          <w:kern w:val="0"/>
          <w:sz w:val="32"/>
          <w:szCs w:val="32"/>
        </w:rPr>
        <w:t>（三）强制退出。</w:t>
      </w:r>
      <w:r>
        <w:rPr>
          <w:rFonts w:hint="eastAsia" w:ascii="宋体" w:hAnsi="宋体" w:eastAsia="方正仿宋_GBK" w:cs="宋体"/>
          <w:color w:val="000000"/>
          <w:kern w:val="0"/>
          <w:sz w:val="32"/>
          <w:szCs w:val="32"/>
        </w:rPr>
        <w:t>对在规定的整改期限内未达到整改要求的，经与企业协商无效，依据投资合作协议约定终止合作协议，实行强制退出。符合投资合作协议有关终止合作协议约定条款及强制退出条件的企业，市场监管、应急、生态环境等部门依法注销企业相关执照和生产许可证等证照；自然资源和规划部门将根据土地使用权出让合同约定及法律规定依法收回国有土地使用权，并对地面建（构）筑物、附属设施进行依法处置；财金部门牵头清算享受的优惠政策及应收未收的各项税费。</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楷体_GBK" w:cs="宋体"/>
          <w:color w:val="000000"/>
          <w:kern w:val="0"/>
          <w:sz w:val="32"/>
          <w:szCs w:val="32"/>
        </w:rPr>
        <w:t>第十四条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对强制退出的高新区入驻企业，由财金部门依法追回按协议约定已享受的优惠政策资金；拒不退回的，提交企业所在地法院裁决执行。</w:t>
      </w:r>
    </w:p>
    <w:p>
      <w:pPr>
        <w:widowControl/>
        <w:adjustRightInd w:val="0"/>
        <w:snapToGrid w:val="0"/>
        <w:spacing w:line="590" w:lineRule="exact"/>
        <w:ind w:firstLine="3520" w:firstLineChars="1100"/>
        <w:rPr>
          <w:rFonts w:ascii="宋体" w:cs="宋体"/>
          <w:color w:val="000000"/>
          <w:sz w:val="32"/>
          <w:szCs w:val="32"/>
        </w:rPr>
      </w:pPr>
      <w:r>
        <w:rPr>
          <w:rFonts w:hint="eastAsia" w:ascii="宋体" w:hAnsi="宋体" w:eastAsia="方正黑体_GBK" w:cs="宋体"/>
          <w:color w:val="000000"/>
          <w:kern w:val="0"/>
          <w:sz w:val="32"/>
          <w:szCs w:val="32"/>
        </w:rPr>
        <w:t>第四章</w:t>
      </w:r>
      <w:r>
        <w:rPr>
          <w:rFonts w:ascii="宋体" w:hAnsi="宋体" w:eastAsia="方正黑体_GBK" w:cs="宋体"/>
          <w:color w:val="000000"/>
          <w:kern w:val="0"/>
          <w:sz w:val="32"/>
          <w:szCs w:val="32"/>
        </w:rPr>
        <w:t xml:space="preserve"> </w:t>
      </w:r>
      <w:r>
        <w:rPr>
          <w:rFonts w:hint="eastAsia" w:ascii="宋体" w:hAnsi="宋体" w:eastAsia="方正黑体_GBK" w:cs="宋体"/>
          <w:color w:val="000000"/>
          <w:kern w:val="0"/>
          <w:sz w:val="32"/>
          <w:szCs w:val="32"/>
        </w:rPr>
        <w:t>附</w:t>
      </w:r>
      <w:r>
        <w:rPr>
          <w:rFonts w:ascii="宋体" w:hAnsi="宋体" w:eastAsia="方正黑体_GBK" w:cs="宋体"/>
          <w:color w:val="000000"/>
          <w:kern w:val="0"/>
          <w:sz w:val="32"/>
          <w:szCs w:val="32"/>
        </w:rPr>
        <w:t xml:space="preserve"> </w:t>
      </w:r>
      <w:r>
        <w:rPr>
          <w:rFonts w:hint="eastAsia" w:ascii="宋体" w:hAnsi="宋体" w:eastAsia="方正黑体_GBK" w:cs="宋体"/>
          <w:color w:val="000000"/>
          <w:kern w:val="0"/>
          <w:sz w:val="32"/>
          <w:szCs w:val="32"/>
        </w:rPr>
        <w:t>则</w:t>
      </w:r>
    </w:p>
    <w:p>
      <w:pPr>
        <w:widowControl/>
        <w:adjustRightInd w:val="0"/>
        <w:snapToGrid w:val="0"/>
        <w:spacing w:line="590" w:lineRule="exact"/>
        <w:ind w:firstLine="640" w:firstLineChars="200"/>
        <w:rPr>
          <w:rFonts w:ascii="宋体" w:cs="宋体"/>
          <w:color w:val="000000"/>
          <w:sz w:val="32"/>
          <w:szCs w:val="32"/>
        </w:rPr>
      </w:pPr>
      <w:r>
        <w:rPr>
          <w:rFonts w:hint="eastAsia" w:ascii="宋体" w:hAnsi="宋体" w:eastAsia="方正楷体_GBK" w:cs="宋体"/>
          <w:color w:val="000000"/>
          <w:kern w:val="0"/>
          <w:sz w:val="32"/>
          <w:szCs w:val="32"/>
        </w:rPr>
        <w:t>第十五条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本办法由资阳高新技术产业园区管理委员会负责解释。</w:t>
      </w: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楷体_GBK" w:cs="宋体"/>
          <w:color w:val="000000"/>
          <w:kern w:val="0"/>
          <w:sz w:val="32"/>
          <w:szCs w:val="32"/>
        </w:rPr>
        <w:t>第十六条</w:t>
      </w:r>
      <w:r>
        <w:rPr>
          <w:rFonts w:ascii="宋体" w:hAnsi="宋体" w:eastAsia="方正楷体_GBK" w:cs="宋体"/>
          <w:color w:val="000000"/>
          <w:kern w:val="0"/>
          <w:sz w:val="32"/>
          <w:szCs w:val="32"/>
        </w:rPr>
        <w:t xml:space="preserve"> </w:t>
      </w:r>
      <w:r>
        <w:rPr>
          <w:rFonts w:hint="eastAsia" w:ascii="宋体" w:hAnsi="宋体" w:eastAsia="方正仿宋_GBK" w:cs="宋体"/>
          <w:color w:val="000000"/>
          <w:kern w:val="0"/>
          <w:sz w:val="32"/>
          <w:szCs w:val="32"/>
        </w:rPr>
        <w:t>本办法自发布之日起</w:t>
      </w:r>
      <w:r>
        <w:rPr>
          <w:rFonts w:ascii="宋体" w:hAnsi="宋体" w:eastAsia="方正仿宋_GBK" w:cs="宋体"/>
          <w:color w:val="000000"/>
          <w:kern w:val="0"/>
          <w:sz w:val="32"/>
          <w:szCs w:val="32"/>
        </w:rPr>
        <w:t>30</w:t>
      </w:r>
      <w:r>
        <w:rPr>
          <w:rFonts w:hint="eastAsia" w:ascii="宋体" w:hAnsi="宋体" w:eastAsia="方正仿宋_GBK" w:cs="宋体"/>
          <w:color w:val="000000"/>
          <w:kern w:val="0"/>
          <w:sz w:val="32"/>
          <w:szCs w:val="32"/>
        </w:rPr>
        <w:t>日以后施行，有效期</w:t>
      </w:r>
      <w:r>
        <w:rPr>
          <w:rFonts w:ascii="宋体" w:hAnsi="宋体" w:eastAsia="方正仿宋_GBK" w:cs="宋体"/>
          <w:color w:val="000000"/>
          <w:kern w:val="0"/>
          <w:sz w:val="32"/>
          <w:szCs w:val="32"/>
        </w:rPr>
        <w:t>1</w:t>
      </w:r>
      <w:r>
        <w:rPr>
          <w:rFonts w:hint="eastAsia" w:ascii="宋体" w:hAnsi="宋体" w:eastAsia="方正仿宋_GBK" w:cs="宋体"/>
          <w:color w:val="000000"/>
          <w:kern w:val="0"/>
          <w:sz w:val="32"/>
          <w:szCs w:val="32"/>
        </w:rPr>
        <w:t>年。《中共资阳高新技术产业园区工作委员会、资阳高新技术产业园区管理委员会关于印发〈资阳高新区招商引资准入管理办法〉的通知》（资高委发〔</w:t>
      </w:r>
      <w:r>
        <w:rPr>
          <w:rFonts w:ascii="宋体" w:hAnsi="宋体" w:eastAsia="方正仿宋_GBK" w:cs="宋体"/>
          <w:color w:val="000000"/>
          <w:kern w:val="0"/>
          <w:sz w:val="32"/>
          <w:szCs w:val="32"/>
        </w:rPr>
        <w:t>2020</w:t>
      </w:r>
      <w:r>
        <w:rPr>
          <w:rFonts w:hint="eastAsia" w:ascii="宋体" w:hAnsi="宋体" w:eastAsia="方正仿宋_GBK" w:cs="宋体"/>
          <w:color w:val="000000"/>
          <w:kern w:val="0"/>
          <w:sz w:val="32"/>
          <w:szCs w:val="32"/>
        </w:rPr>
        <w:t>〕</w:t>
      </w:r>
      <w:r>
        <w:rPr>
          <w:rFonts w:ascii="宋体" w:hAnsi="宋体" w:eastAsia="方正仿宋_GBK" w:cs="宋体"/>
          <w:color w:val="000000"/>
          <w:kern w:val="0"/>
          <w:sz w:val="32"/>
          <w:szCs w:val="32"/>
        </w:rPr>
        <w:t>27</w:t>
      </w:r>
      <w:r>
        <w:rPr>
          <w:rFonts w:hint="eastAsia" w:ascii="宋体" w:hAnsi="宋体" w:eastAsia="方正仿宋_GBK" w:cs="宋体"/>
          <w:color w:val="000000"/>
          <w:kern w:val="0"/>
          <w:sz w:val="32"/>
          <w:szCs w:val="32"/>
        </w:rPr>
        <w:t>号）同时废止。</w:t>
      </w:r>
    </w:p>
    <w:p>
      <w:pPr>
        <w:pStyle w:val="11"/>
        <w:spacing w:line="590" w:lineRule="exact"/>
        <w:rPr>
          <w:rFonts w:ascii="宋体" w:hAnsi="宋体" w:eastAsia="方正仿宋_GBK" w:cs="宋体"/>
          <w:color w:val="000000"/>
          <w:kern w:val="0"/>
          <w:sz w:val="32"/>
          <w:szCs w:val="32"/>
        </w:rPr>
      </w:pPr>
    </w:p>
    <w:p>
      <w:pPr>
        <w:widowControl/>
        <w:adjustRightInd w:val="0"/>
        <w:snapToGrid w:val="0"/>
        <w:spacing w:line="590" w:lineRule="exact"/>
        <w:ind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附件：整改通知书</w:t>
      </w:r>
    </w:p>
    <w:p>
      <w:pPr>
        <w:spacing w:line="590" w:lineRule="exact"/>
        <w:rPr>
          <w:rFonts w:ascii="宋体" w:hAnsi="宋体" w:eastAsia="方正黑体_GBK"/>
          <w:color w:val="000000"/>
          <w:sz w:val="32"/>
          <w:szCs w:val="32"/>
        </w:rPr>
      </w:pPr>
    </w:p>
    <w:p>
      <w:pPr>
        <w:widowControl/>
        <w:adjustRightInd w:val="0"/>
        <w:snapToGrid w:val="0"/>
        <w:spacing w:line="590" w:lineRule="exact"/>
        <w:jc w:val="center"/>
        <w:rPr>
          <w:rFonts w:ascii="宋体" w:hAnsi="宋体" w:eastAsia="方正黑体_GBK" w:cs="宋体"/>
          <w:color w:val="000000"/>
          <w:kern w:val="0"/>
          <w:sz w:val="48"/>
          <w:szCs w:val="48"/>
        </w:rPr>
      </w:pPr>
    </w:p>
    <w:p>
      <w:pPr>
        <w:pStyle w:val="11"/>
        <w:spacing w:line="590" w:lineRule="exact"/>
        <w:rPr>
          <w:rFonts w:ascii="宋体"/>
          <w:color w:val="000000"/>
        </w:rPr>
      </w:pPr>
    </w:p>
    <w:p>
      <w:pPr>
        <w:spacing w:line="590" w:lineRule="exact"/>
        <w:rPr>
          <w:rFonts w:ascii="宋体"/>
          <w:color w:val="000000"/>
        </w:rPr>
      </w:pPr>
    </w:p>
    <w:p>
      <w:pPr>
        <w:pStyle w:val="11"/>
        <w:spacing w:line="590" w:lineRule="exact"/>
        <w:rPr>
          <w:rFonts w:ascii="宋体"/>
          <w:color w:val="000000"/>
        </w:rPr>
      </w:pPr>
    </w:p>
    <w:p>
      <w:pPr>
        <w:spacing w:line="590" w:lineRule="exact"/>
        <w:rPr>
          <w:rFonts w:ascii="宋体"/>
          <w:color w:val="000000"/>
        </w:rPr>
      </w:pPr>
    </w:p>
    <w:p>
      <w:pPr>
        <w:pStyle w:val="11"/>
        <w:spacing w:line="590" w:lineRule="exact"/>
        <w:rPr>
          <w:rFonts w:ascii="宋体"/>
          <w:color w:val="000000"/>
        </w:rPr>
      </w:pPr>
    </w:p>
    <w:p>
      <w:pPr>
        <w:spacing w:line="590" w:lineRule="exact"/>
        <w:rPr>
          <w:rFonts w:ascii="宋体"/>
          <w:color w:val="000000"/>
        </w:rPr>
      </w:pPr>
    </w:p>
    <w:p>
      <w:pPr>
        <w:pStyle w:val="11"/>
        <w:spacing w:line="590" w:lineRule="exact"/>
        <w:rPr>
          <w:rFonts w:ascii="宋体"/>
          <w:color w:val="000000"/>
        </w:rPr>
      </w:pPr>
    </w:p>
    <w:p>
      <w:pPr>
        <w:spacing w:line="590" w:lineRule="exact"/>
        <w:rPr>
          <w:rFonts w:ascii="宋体"/>
          <w:color w:val="000000"/>
        </w:rPr>
      </w:pPr>
    </w:p>
    <w:p>
      <w:pPr>
        <w:widowControl/>
        <w:adjustRightInd w:val="0"/>
        <w:snapToGrid w:val="0"/>
        <w:spacing w:line="590" w:lineRule="exact"/>
        <w:rPr>
          <w:rFonts w:ascii="宋体" w:hAnsi="宋体" w:eastAsia="方正黑体_GBK" w:cs="宋体"/>
          <w:color w:val="000000"/>
          <w:kern w:val="0"/>
          <w:sz w:val="48"/>
          <w:szCs w:val="48"/>
        </w:rPr>
      </w:pPr>
      <w:r>
        <w:rPr>
          <w:rFonts w:hint="eastAsia" w:ascii="宋体" w:hAnsi="宋体" w:eastAsia="方正黑体_GBK"/>
          <w:color w:val="000000"/>
          <w:sz w:val="32"/>
          <w:szCs w:val="32"/>
        </w:rPr>
        <w:t>附件</w:t>
      </w:r>
    </w:p>
    <w:p>
      <w:pPr>
        <w:widowControl/>
        <w:adjustRightInd w:val="0"/>
        <w:snapToGrid w:val="0"/>
        <w:spacing w:line="59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整改通知书</w:t>
      </w:r>
    </w:p>
    <w:p>
      <w:pPr>
        <w:pStyle w:val="11"/>
        <w:spacing w:line="590" w:lineRule="exact"/>
        <w:ind w:left="0"/>
        <w:rPr>
          <w:rFonts w:ascii="宋体" w:hAnsi="宋体" w:eastAsia="方正仿宋_GBK" w:cs="宋体"/>
          <w:color w:val="000000"/>
          <w:kern w:val="0"/>
          <w:sz w:val="32"/>
          <w:szCs w:val="32"/>
        </w:rPr>
      </w:pPr>
    </w:p>
    <w:p>
      <w:pPr>
        <w:pStyle w:val="11"/>
        <w:spacing w:line="590" w:lineRule="exact"/>
        <w:ind w:left="0"/>
        <w:rPr>
          <w:rFonts w:ascii="宋体" w:hAnsi="宋体" w:eastAsia="方正仿宋_GBK" w:cs="宋体"/>
          <w:color w:val="000000"/>
          <w:kern w:val="0"/>
          <w:sz w:val="32"/>
          <w:szCs w:val="32"/>
        </w:rPr>
      </w:pPr>
      <w:r>
        <w:rPr>
          <w:rFonts w:ascii="宋体" w:hAnsi="宋体" w:eastAsia="方正仿宋_GBK" w:cs="宋体"/>
          <w:color w:val="000000"/>
          <w:kern w:val="0"/>
          <w:sz w:val="32"/>
          <w:szCs w:val="32"/>
        </w:rPr>
        <w:t>XXX</w:t>
      </w:r>
      <w:r>
        <w:rPr>
          <w:rFonts w:hint="eastAsia" w:ascii="宋体" w:hAnsi="宋体" w:eastAsia="方正仿宋_GBK" w:cs="宋体"/>
          <w:color w:val="000000"/>
          <w:kern w:val="0"/>
          <w:sz w:val="32"/>
          <w:szCs w:val="32"/>
        </w:rPr>
        <w:t>公司：</w:t>
      </w:r>
    </w:p>
    <w:p>
      <w:pPr>
        <w:pStyle w:val="11"/>
        <w:spacing w:line="590" w:lineRule="exact"/>
        <w:ind w:left="0"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根据《</w:t>
      </w:r>
      <w:r>
        <w:rPr>
          <w:rFonts w:hint="eastAsia" w:ascii="宋体" w:hAnsi="宋体" w:eastAsia="方正仿宋简体"/>
          <w:color w:val="000000"/>
          <w:sz w:val="30"/>
        </w:rPr>
        <w:t>资阳高新技术产业园区产业项目准入及退出管理办法（试行）</w:t>
      </w:r>
      <w:r>
        <w:rPr>
          <w:rFonts w:hint="eastAsia" w:ascii="宋体" w:hAnsi="宋体" w:eastAsia="方正仿宋_GBK" w:cs="宋体"/>
          <w:color w:val="000000"/>
          <w:kern w:val="0"/>
          <w:sz w:val="32"/>
          <w:szCs w:val="32"/>
        </w:rPr>
        <w:t>》和你公司于</w:t>
      </w:r>
      <w:r>
        <w:rPr>
          <w:rFonts w:ascii="宋体" w:hAnsi="宋体" w:eastAsia="方正仿宋_GBK" w:cs="宋体"/>
          <w:color w:val="000000"/>
          <w:kern w:val="0"/>
          <w:sz w:val="32"/>
          <w:szCs w:val="32"/>
        </w:rPr>
        <w:t>XX</w:t>
      </w:r>
      <w:r>
        <w:rPr>
          <w:rFonts w:hint="eastAsia" w:ascii="宋体" w:hAnsi="宋体" w:eastAsia="方正仿宋_GBK" w:cs="宋体"/>
          <w:color w:val="000000"/>
          <w:kern w:val="0"/>
          <w:sz w:val="32"/>
          <w:szCs w:val="32"/>
        </w:rPr>
        <w:t>年</w:t>
      </w:r>
      <w:r>
        <w:rPr>
          <w:rFonts w:ascii="宋体" w:hAnsi="宋体" w:eastAsia="方正仿宋_GBK" w:cs="宋体"/>
          <w:color w:val="000000"/>
          <w:kern w:val="0"/>
          <w:sz w:val="32"/>
          <w:szCs w:val="32"/>
        </w:rPr>
        <w:t>XX</w:t>
      </w:r>
      <w:r>
        <w:rPr>
          <w:rFonts w:hint="eastAsia" w:ascii="宋体" w:hAnsi="宋体" w:eastAsia="方正仿宋_GBK" w:cs="宋体"/>
          <w:color w:val="000000"/>
          <w:kern w:val="0"/>
          <w:sz w:val="32"/>
          <w:szCs w:val="32"/>
        </w:rPr>
        <w:t>月</w:t>
      </w:r>
      <w:r>
        <w:rPr>
          <w:rFonts w:ascii="宋体" w:hAnsi="宋体" w:eastAsia="方正仿宋_GBK" w:cs="宋体"/>
          <w:color w:val="000000"/>
          <w:kern w:val="0"/>
          <w:sz w:val="32"/>
          <w:szCs w:val="32"/>
        </w:rPr>
        <w:t>XX</w:t>
      </w:r>
      <w:r>
        <w:rPr>
          <w:rFonts w:hint="eastAsia" w:ascii="宋体" w:hAnsi="宋体" w:eastAsia="方正仿宋_GBK" w:cs="宋体"/>
          <w:color w:val="000000"/>
          <w:kern w:val="0"/>
          <w:sz w:val="32"/>
          <w:szCs w:val="32"/>
        </w:rPr>
        <w:t>日与资阳高新区管委会签订的《</w:t>
      </w:r>
      <w:r>
        <w:rPr>
          <w:rFonts w:ascii="宋体" w:hAnsi="宋体" w:eastAsia="方正仿宋_GBK" w:cs="宋体"/>
          <w:color w:val="000000"/>
          <w:kern w:val="0"/>
          <w:sz w:val="32"/>
          <w:szCs w:val="32"/>
        </w:rPr>
        <w:t>XXX</w:t>
      </w:r>
      <w:r>
        <w:rPr>
          <w:rFonts w:hint="eastAsia" w:ascii="宋体" w:hAnsi="宋体" w:eastAsia="方正仿宋_GBK" w:cs="宋体"/>
          <w:color w:val="000000"/>
          <w:kern w:val="0"/>
          <w:sz w:val="32"/>
          <w:szCs w:val="32"/>
        </w:rPr>
        <w:t>投资合作协议》，你公司在</w:t>
      </w:r>
      <w:r>
        <w:rPr>
          <w:rFonts w:ascii="宋体" w:hAnsi="宋体" w:eastAsia="方正仿宋_GBK" w:cs="宋体"/>
          <w:color w:val="000000"/>
          <w:kern w:val="0"/>
          <w:sz w:val="32"/>
          <w:szCs w:val="32"/>
        </w:rPr>
        <w:t>XXX</w:t>
      </w:r>
      <w:r>
        <w:rPr>
          <w:rFonts w:hint="eastAsia" w:ascii="宋体" w:hAnsi="宋体" w:eastAsia="方正仿宋_GBK" w:cs="宋体"/>
          <w:color w:val="000000"/>
          <w:kern w:val="0"/>
          <w:sz w:val="32"/>
          <w:szCs w:val="32"/>
        </w:rPr>
        <w:t>存在</w:t>
      </w:r>
      <w:r>
        <w:rPr>
          <w:rFonts w:ascii="宋体" w:hAnsi="宋体" w:eastAsia="方正仿宋_GBK" w:cs="宋体"/>
          <w:color w:val="000000"/>
          <w:kern w:val="0"/>
          <w:sz w:val="32"/>
          <w:szCs w:val="32"/>
        </w:rPr>
        <w:t>XXX</w:t>
      </w:r>
      <w:r>
        <w:rPr>
          <w:rFonts w:hint="eastAsia" w:ascii="宋体" w:hAnsi="宋体" w:eastAsia="方正仿宋_GBK" w:cs="宋体"/>
          <w:color w:val="000000"/>
          <w:kern w:val="0"/>
          <w:sz w:val="32"/>
          <w:szCs w:val="32"/>
        </w:rPr>
        <w:t>问题，请于</w:t>
      </w:r>
      <w:r>
        <w:rPr>
          <w:rFonts w:ascii="宋体" w:hAnsi="宋体" w:eastAsia="方正仿宋_GBK" w:cs="宋体"/>
          <w:color w:val="000000"/>
          <w:kern w:val="0"/>
          <w:sz w:val="32"/>
          <w:szCs w:val="32"/>
        </w:rPr>
        <w:t>XX</w:t>
      </w:r>
      <w:r>
        <w:rPr>
          <w:rFonts w:hint="eastAsia" w:ascii="宋体" w:hAnsi="宋体" w:eastAsia="方正仿宋_GBK" w:cs="宋体"/>
          <w:color w:val="000000"/>
          <w:kern w:val="0"/>
          <w:sz w:val="32"/>
          <w:szCs w:val="32"/>
        </w:rPr>
        <w:t>年</w:t>
      </w:r>
      <w:r>
        <w:rPr>
          <w:rFonts w:ascii="宋体" w:hAnsi="宋体" w:eastAsia="方正仿宋_GBK" w:cs="宋体"/>
          <w:color w:val="000000"/>
          <w:kern w:val="0"/>
          <w:sz w:val="32"/>
          <w:szCs w:val="32"/>
        </w:rPr>
        <w:t>XX</w:t>
      </w:r>
      <w:r>
        <w:rPr>
          <w:rFonts w:hint="eastAsia" w:ascii="宋体" w:hAnsi="宋体" w:eastAsia="方正仿宋_GBK" w:cs="宋体"/>
          <w:color w:val="000000"/>
          <w:kern w:val="0"/>
          <w:sz w:val="32"/>
          <w:szCs w:val="32"/>
        </w:rPr>
        <w:t>月</w:t>
      </w:r>
      <w:r>
        <w:rPr>
          <w:rFonts w:ascii="宋体" w:hAnsi="宋体" w:eastAsia="方正仿宋_GBK" w:cs="宋体"/>
          <w:color w:val="000000"/>
          <w:kern w:val="0"/>
          <w:sz w:val="32"/>
          <w:szCs w:val="32"/>
        </w:rPr>
        <w:t>XX</w:t>
      </w:r>
      <w:r>
        <w:rPr>
          <w:rFonts w:hint="eastAsia" w:ascii="宋体" w:hAnsi="宋体" w:eastAsia="方正仿宋_GBK" w:cs="宋体"/>
          <w:color w:val="000000"/>
          <w:kern w:val="0"/>
          <w:sz w:val="32"/>
          <w:szCs w:val="32"/>
        </w:rPr>
        <w:t>日前完成整改。若未如期完成相关问题整改，我委将启动入驻企业退出程序。</w:t>
      </w:r>
    </w:p>
    <w:p>
      <w:pPr>
        <w:pStyle w:val="11"/>
        <w:spacing w:line="590" w:lineRule="exact"/>
        <w:ind w:left="0" w:firstLine="640" w:firstLineChars="200"/>
        <w:rPr>
          <w:rFonts w:ascii="宋体" w:hAnsi="宋体" w:eastAsia="方正仿宋_GBK" w:cs="宋体"/>
          <w:color w:val="000000"/>
          <w:kern w:val="0"/>
          <w:sz w:val="32"/>
          <w:szCs w:val="32"/>
        </w:rPr>
      </w:pPr>
      <w:r>
        <w:rPr>
          <w:rFonts w:hint="eastAsia" w:ascii="宋体" w:hAnsi="宋体" w:eastAsia="方正仿宋_GBK" w:cs="宋体"/>
          <w:color w:val="000000"/>
          <w:kern w:val="0"/>
          <w:sz w:val="32"/>
          <w:szCs w:val="32"/>
        </w:rPr>
        <w:t>特此通知！</w:t>
      </w:r>
    </w:p>
    <w:p>
      <w:pPr>
        <w:spacing w:line="590" w:lineRule="exact"/>
        <w:rPr>
          <w:rFonts w:ascii="宋体"/>
          <w:color w:val="000000"/>
        </w:rPr>
      </w:pPr>
    </w:p>
    <w:p>
      <w:pPr>
        <w:spacing w:line="590" w:lineRule="exact"/>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                         </w:t>
      </w:r>
      <w:r>
        <w:rPr>
          <w:rFonts w:hint="eastAsia" w:ascii="宋体" w:hAnsi="宋体" w:eastAsia="方正仿宋_GBK" w:cs="宋体"/>
          <w:color w:val="000000"/>
          <w:kern w:val="0"/>
          <w:sz w:val="32"/>
          <w:szCs w:val="32"/>
        </w:rPr>
        <w:t>资阳高新技术产业园区管理委员会</w:t>
      </w:r>
    </w:p>
    <w:p>
      <w:pPr>
        <w:pStyle w:val="11"/>
        <w:spacing w:line="590" w:lineRule="exact"/>
        <w:rPr>
          <w:rFonts w:ascii="宋体"/>
          <w:color w:val="000000"/>
        </w:rPr>
      </w:pPr>
      <w:r>
        <w:rPr>
          <w:rFonts w:ascii="宋体" w:hAnsi="宋体" w:eastAsia="方正仿宋_GBK" w:cs="宋体"/>
          <w:color w:val="000000"/>
          <w:kern w:val="0"/>
          <w:sz w:val="32"/>
          <w:szCs w:val="32"/>
        </w:rPr>
        <w:t xml:space="preserve">                      XX</w:t>
      </w:r>
      <w:r>
        <w:rPr>
          <w:rFonts w:hint="eastAsia" w:ascii="宋体" w:hAnsi="宋体" w:eastAsia="方正仿宋_GBK" w:cs="宋体"/>
          <w:color w:val="000000"/>
          <w:kern w:val="0"/>
          <w:sz w:val="32"/>
          <w:szCs w:val="32"/>
        </w:rPr>
        <w:t>年</w:t>
      </w:r>
      <w:r>
        <w:rPr>
          <w:rFonts w:ascii="宋体" w:hAnsi="宋体" w:eastAsia="方正仿宋_GBK" w:cs="宋体"/>
          <w:color w:val="000000"/>
          <w:kern w:val="0"/>
          <w:sz w:val="32"/>
          <w:szCs w:val="32"/>
        </w:rPr>
        <w:t>XX</w:t>
      </w:r>
      <w:r>
        <w:rPr>
          <w:rFonts w:hint="eastAsia" w:ascii="宋体" w:hAnsi="宋体" w:eastAsia="方正仿宋_GBK" w:cs="宋体"/>
          <w:color w:val="000000"/>
          <w:kern w:val="0"/>
          <w:sz w:val="32"/>
          <w:szCs w:val="32"/>
        </w:rPr>
        <w:t>月</w:t>
      </w:r>
      <w:r>
        <w:rPr>
          <w:rFonts w:ascii="宋体" w:hAnsi="宋体" w:eastAsia="方正仿宋_GBK" w:cs="宋体"/>
          <w:color w:val="000000"/>
          <w:kern w:val="0"/>
          <w:sz w:val="32"/>
          <w:szCs w:val="32"/>
        </w:rPr>
        <w:t>XX</w:t>
      </w:r>
      <w:r>
        <w:rPr>
          <w:rFonts w:hint="eastAsia" w:ascii="宋体" w:hAnsi="宋体" w:eastAsia="方正仿宋_GBK" w:cs="宋体"/>
          <w:color w:val="000000"/>
          <w:kern w:val="0"/>
          <w:sz w:val="32"/>
          <w:szCs w:val="32"/>
        </w:rPr>
        <w:t>日</w:t>
      </w:r>
    </w:p>
    <w:p>
      <w:pPr>
        <w:pStyle w:val="11"/>
        <w:spacing w:line="590" w:lineRule="exact"/>
        <w:rPr>
          <w:rFonts w:ascii="宋体" w:hAnsi="宋体" w:eastAsia="方正仿宋_GBK" w:cs="宋体"/>
          <w:color w:val="000000"/>
          <w:kern w:val="0"/>
          <w:sz w:val="32"/>
          <w:szCs w:val="32"/>
        </w:rPr>
      </w:pPr>
      <w:r>
        <w:rPr>
          <w:rFonts w:ascii="宋体" w:hAnsi="宋体" w:eastAsia="方正仿宋_GBK" w:cs="宋体"/>
          <w:color w:val="000000"/>
          <w:kern w:val="0"/>
          <w:sz w:val="32"/>
          <w:szCs w:val="32"/>
        </w:rPr>
        <w:t xml:space="preserve">              </w:t>
      </w:r>
    </w:p>
    <w:p>
      <w:pPr>
        <w:spacing w:line="590" w:lineRule="exact"/>
        <w:rPr>
          <w:rFonts w:ascii="宋体" w:hAnsi="宋体" w:eastAsia="方正仿宋_GBK" w:cs="宋体"/>
          <w:color w:val="000000"/>
          <w:kern w:val="0"/>
          <w:sz w:val="32"/>
          <w:szCs w:val="32"/>
        </w:rPr>
      </w:pPr>
    </w:p>
    <w:p>
      <w:pPr>
        <w:pStyle w:val="11"/>
        <w:spacing w:line="590" w:lineRule="exact"/>
        <w:rPr>
          <w:rFonts w:ascii="宋体" w:hAnsi="宋体" w:eastAsia="方正仿宋_GBK" w:cs="宋体"/>
          <w:color w:val="000000"/>
          <w:kern w:val="0"/>
          <w:sz w:val="32"/>
          <w:szCs w:val="32"/>
        </w:rPr>
      </w:pPr>
    </w:p>
    <w:p>
      <w:pPr>
        <w:spacing w:line="590" w:lineRule="exact"/>
        <w:rPr>
          <w:rFonts w:ascii="宋体" w:hAnsi="宋体" w:eastAsia="方正黑体_GBK"/>
          <w:color w:val="000000"/>
          <w:sz w:val="32"/>
          <w:szCs w:val="32"/>
        </w:rPr>
      </w:pPr>
    </w:p>
    <w:p>
      <w:pPr>
        <w:spacing w:line="400" w:lineRule="exact"/>
        <w:rPr>
          <w:rFonts w:ascii="宋体" w:hAnsi="宋体" w:eastAsia="方正黑体_GBK"/>
          <w:color w:val="000000"/>
          <w:sz w:val="32"/>
          <w:szCs w:val="32"/>
        </w:rPr>
      </w:pPr>
    </w:p>
    <w:p>
      <w:pPr>
        <w:spacing w:line="400" w:lineRule="exact"/>
        <w:rPr>
          <w:rFonts w:ascii="宋体" w:hAnsi="宋体" w:eastAsia="方正黑体_GBK"/>
          <w:color w:val="000000"/>
          <w:sz w:val="32"/>
          <w:szCs w:val="32"/>
        </w:rPr>
      </w:pPr>
    </w:p>
    <w:p>
      <w:pPr>
        <w:pStyle w:val="12"/>
        <w:spacing w:line="700" w:lineRule="exact"/>
        <w:ind w:firstLine="640"/>
        <w:rPr>
          <w:rFonts w:ascii="宋体" w:hAnsi="宋体" w:eastAsia="方正仿宋_GBK" w:cs="方正仿宋_GBK"/>
          <w:color w:val="000000"/>
          <w:kern w:val="2"/>
        </w:rPr>
      </w:pPr>
    </w:p>
    <w:p>
      <w:pPr>
        <w:pStyle w:val="12"/>
        <w:spacing w:line="700" w:lineRule="exact"/>
        <w:ind w:firstLine="560"/>
        <w:rPr>
          <w:rFonts w:ascii="宋体" w:hAnsi="宋体" w:eastAsia="方正仿宋_GBK" w:cs="方正仿宋_GBK"/>
          <w:color w:val="000000"/>
          <w:kern w:val="2"/>
        </w:rPr>
      </w:pPr>
      <w:r>
        <w:pict>
          <v:line id="_x0000_s1029" o:spid="_x0000_s1029" o:spt="20" style="position:absolute;left:0pt;margin-left:0pt;margin-top:31.75pt;height:0pt;width:440.2pt;z-index:251659264;mso-width-relative:page;mso-height-relative:page;" coordsize="21600,21600" o:gfxdata="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fq75tIAAAAEAQAADwAAAAAAAAABACAAAAAiAAAAZHJzL2Rvd25yZXYueG1sUEsBAhQAFAAA&#10;AAgAh07iQCyNDkH1AQAA5AMAAA4AAAAAAAAAAQAgAAAAIQEAAGRycy9lMm9Eb2MueG1sUEsFBgAA&#10;AAAGAAYAWQEAAIgFAAAAAA==&#10;">
            <v:path arrowok="t"/>
            <v:fill focussize="0,0"/>
            <v:stroke/>
            <v:imagedata o:title=""/>
            <o:lock v:ext="edit"/>
          </v:line>
        </w:pict>
      </w:r>
    </w:p>
    <w:p>
      <w:pPr>
        <w:spacing w:line="520" w:lineRule="exact"/>
        <w:ind w:firstLine="105" w:firstLineChars="50"/>
        <w:rPr>
          <w:rFonts w:ascii="宋体" w:hAnsi="宋体" w:eastAsia="方正仿宋_GBK"/>
          <w:sz w:val="28"/>
          <w:szCs w:val="28"/>
        </w:rPr>
      </w:pPr>
      <w:r>
        <w:pict>
          <v:line id="_x0000_s1030" o:spid="_x0000_s1030" o:spt="20" style="position:absolute;left:0pt;margin-left:0pt;margin-top:31.1pt;height:0pt;width:440.2pt;z-index:251660288;mso-width-relative:page;mso-height-relative:page;" coordsize="21600,21600" o:gfxdata="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pwxITUAAAABgEAAA8AAAAAAAAAAQAgAAAAIgAAAGRycy9kb3ducmV2LnhtbFBLAQIUABQA&#10;AAAIAIdO4kAfMKL29AEAAOQDAAAOAAAAAAAAAAEAIAAAACMBAABkcnMvZTJvRG9jLnhtbFBLBQYA&#10;AAAABgAGAFkBAACJBQAAAAA=&#10;">
            <v:path arrowok="t"/>
            <v:fill focussize="0,0"/>
            <v:stroke/>
            <v:imagedata o:title=""/>
            <o:lock v:ext="edit"/>
          </v:line>
        </w:pict>
      </w:r>
      <w:r>
        <w:rPr>
          <w:rFonts w:hint="eastAsia" w:ascii="宋体" w:hAnsi="宋体" w:eastAsia="方正仿宋_GBK"/>
          <w:sz w:val="28"/>
          <w:szCs w:val="28"/>
        </w:rPr>
        <w:t>资阳高新技术产业园区办公室</w:t>
      </w:r>
      <w:r>
        <w:rPr>
          <w:rFonts w:ascii="宋体" w:hAnsi="宋体" w:eastAsia="方正仿宋_GBK"/>
          <w:sz w:val="28"/>
          <w:szCs w:val="28"/>
        </w:rPr>
        <w:t xml:space="preserve">                2022</w:t>
      </w:r>
      <w:r>
        <w:rPr>
          <w:rFonts w:hint="eastAsia" w:ascii="宋体" w:hAnsi="宋体" w:eastAsia="方正仿宋_GBK"/>
          <w:sz w:val="28"/>
          <w:szCs w:val="28"/>
        </w:rPr>
        <w:t>年</w:t>
      </w:r>
      <w:r>
        <w:rPr>
          <w:rFonts w:ascii="宋体" w:hAnsi="宋体" w:eastAsia="方正仿宋_GBK"/>
          <w:sz w:val="28"/>
          <w:szCs w:val="28"/>
        </w:rPr>
        <w:t>4</w:t>
      </w:r>
      <w:r>
        <w:rPr>
          <w:rFonts w:hint="eastAsia" w:ascii="宋体" w:hAnsi="宋体" w:eastAsia="方正仿宋_GBK"/>
          <w:sz w:val="28"/>
          <w:szCs w:val="28"/>
        </w:rPr>
        <w:t>月</w:t>
      </w:r>
      <w:r>
        <w:rPr>
          <w:rFonts w:ascii="宋体" w:hAnsi="宋体" w:eastAsia="方正仿宋_GBK"/>
          <w:sz w:val="28"/>
          <w:szCs w:val="28"/>
        </w:rPr>
        <w:t>22</w:t>
      </w:r>
      <w:r>
        <w:rPr>
          <w:rFonts w:hint="eastAsia" w:ascii="宋体" w:hAnsi="宋体" w:eastAsia="方正仿宋_GBK"/>
          <w:sz w:val="28"/>
          <w:szCs w:val="28"/>
        </w:rPr>
        <w:t>日印发</w:t>
      </w:r>
    </w:p>
    <w:sectPr>
      <w:headerReference r:id="rId3" w:type="default"/>
      <w:footerReference r:id="rId4" w:type="default"/>
      <w:footerReference r:id="rId5" w:type="even"/>
      <w:pgSz w:w="11906" w:h="16838"/>
      <w:pgMar w:top="1985" w:right="1531" w:bottom="1701"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12</w:t>
    </w:r>
    <w:r>
      <w:rPr>
        <w:rStyle w:val="7"/>
        <w:rFonts w:ascii="宋体" w:hAnsi="宋体"/>
        <w:sz w:val="28"/>
        <w:szCs w:val="28"/>
      </w:rPr>
      <w:fldChar w:fldCharType="end"/>
    </w:r>
    <w:r>
      <w:rPr>
        <w:rStyle w:val="7"/>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RhYjA1ODI4NDk1YmE5NmY0N2VkYWMxNTYxODA5ZjgifQ=="/>
  </w:docVars>
  <w:rsids>
    <w:rsidRoot w:val="B2D12DB4"/>
    <w:rsid w:val="000C7EEF"/>
    <w:rsid w:val="000E243A"/>
    <w:rsid w:val="00161B8E"/>
    <w:rsid w:val="00163A51"/>
    <w:rsid w:val="00520D2C"/>
    <w:rsid w:val="005E1125"/>
    <w:rsid w:val="00772CCF"/>
    <w:rsid w:val="00790B2F"/>
    <w:rsid w:val="007C22AE"/>
    <w:rsid w:val="00A71615"/>
    <w:rsid w:val="00E64DE7"/>
    <w:rsid w:val="00E83122"/>
    <w:rsid w:val="00EB1DCA"/>
    <w:rsid w:val="00FE6565"/>
    <w:rsid w:val="0C66480D"/>
    <w:rsid w:val="1FF6B351"/>
    <w:rsid w:val="3FF5CC4F"/>
    <w:rsid w:val="485C570A"/>
    <w:rsid w:val="5DB7B0B5"/>
    <w:rsid w:val="5E6E4AB6"/>
    <w:rsid w:val="5FBF922D"/>
    <w:rsid w:val="63C74D38"/>
    <w:rsid w:val="6DB9CBB7"/>
    <w:rsid w:val="6F7F23B1"/>
    <w:rsid w:val="755D3264"/>
    <w:rsid w:val="79CDC4BC"/>
    <w:rsid w:val="7B845FCF"/>
    <w:rsid w:val="7DBE6803"/>
    <w:rsid w:val="7EE19D76"/>
    <w:rsid w:val="7FBD1437"/>
    <w:rsid w:val="B2D12DB4"/>
    <w:rsid w:val="BFBB944C"/>
    <w:rsid w:val="DFE587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
    <w:qFormat/>
    <w:uiPriority w:val="99"/>
    <w:rPr>
      <w:rFonts w:ascii="Times New Roman" w:hAnsi="Times New Roman"/>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Body Text Char"/>
    <w:basedOn w:val="6"/>
    <w:link w:val="2"/>
    <w:semiHidden/>
    <w:qFormat/>
    <w:locked/>
    <w:uiPriority w:val="99"/>
    <w:rPr>
      <w:rFonts w:cs="Times New Roman"/>
      <w:sz w:val="24"/>
      <w:szCs w:val="24"/>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Header Char"/>
    <w:basedOn w:val="6"/>
    <w:link w:val="4"/>
    <w:semiHidden/>
    <w:qFormat/>
    <w:locked/>
    <w:uiPriority w:val="99"/>
    <w:rPr>
      <w:rFonts w:cs="Times New Roman"/>
      <w:sz w:val="18"/>
      <w:szCs w:val="18"/>
    </w:rPr>
  </w:style>
  <w:style w:type="paragraph" w:customStyle="1" w:styleId="11">
    <w:name w:val="Index5"/>
    <w:basedOn w:val="1"/>
    <w:next w:val="1"/>
    <w:semiHidden/>
    <w:qFormat/>
    <w:uiPriority w:val="99"/>
    <w:pPr>
      <w:widowControl/>
      <w:ind w:left="1680"/>
    </w:pPr>
    <w:rPr>
      <w:rFonts w:ascii="Times New Roman" w:hAnsi="Times New Roman"/>
    </w:rPr>
  </w:style>
  <w:style w:type="paragraph" w:customStyle="1" w:styleId="12">
    <w:name w:val="15公文正文"/>
    <w:basedOn w:val="1"/>
    <w:qFormat/>
    <w:uiPriority w:val="99"/>
    <w:pPr>
      <w:snapToGrid w:val="0"/>
      <w:spacing w:line="600" w:lineRule="exact"/>
      <w:ind w:firstLine="880" w:firstLineChars="200"/>
    </w:pPr>
    <w:rPr>
      <w:rFonts w:ascii="仿宋_GB2312" w:hAnsi="仿宋_GB2312" w:eastAsia="仿宋_GB2312" w:cs="仿宋_GB2312"/>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4477</Words>
  <Characters>4594</Characters>
  <Lines>0</Lines>
  <Paragraphs>0</Paragraphs>
  <TotalTime>92</TotalTime>
  <ScaleCrop>false</ScaleCrop>
  <LinksUpToDate>false</LinksUpToDate>
  <CharactersWithSpaces>4908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2022-04-26T01:31:00Z</dcterms:created>
  <dc:creator>  完美大地 </dc:creator>
  <cp:lastModifiedBy>牛虻1404061557</cp:lastModifiedBy>
  <dcterms:modified xsi:type="dcterms:W3CDTF">2022-06-06T07:07:01Z</dcterms:modified>
  <dc:title>资阳高新技术产业园区管理委员会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41AAD3BC54EC4523A38EE392A72CD83D</vt:lpwstr>
  </property>
</Properties>
</file>