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57" w:rsidRPr="005A19A5" w:rsidRDefault="00976657" w:rsidP="006C2C6A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976657" w:rsidRPr="005A19A5" w:rsidRDefault="00976657" w:rsidP="006C2C6A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5A19A5">
        <w:rPr>
          <w:rFonts w:ascii="Times New Roman" w:eastAsia="方正仿宋_GBK" w:hAnsi="Times New Roman" w:hint="eastAsia"/>
          <w:sz w:val="32"/>
          <w:szCs w:val="32"/>
        </w:rPr>
        <w:t>安府函〔</w:t>
      </w:r>
      <w:r w:rsidRPr="005A19A5">
        <w:rPr>
          <w:rFonts w:ascii="Times New Roman" w:eastAsia="方正仿宋_GBK" w:hAnsi="Times New Roman"/>
          <w:sz w:val="32"/>
          <w:szCs w:val="32"/>
        </w:rPr>
        <w:t>2023</w:t>
      </w:r>
      <w:r w:rsidRPr="005A19A5">
        <w:rPr>
          <w:rFonts w:ascii="Times New Roman" w:eastAsia="方正仿宋_GBK" w:hAnsi="Times New Roman" w:hint="eastAsia"/>
          <w:sz w:val="32"/>
          <w:szCs w:val="32"/>
        </w:rPr>
        <w:t>〕</w:t>
      </w:r>
      <w:r w:rsidRPr="005A19A5"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1</w:t>
      </w:r>
      <w:r w:rsidRPr="005A19A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976657" w:rsidRPr="005A19A5" w:rsidRDefault="00976657" w:rsidP="006C2C6A">
      <w:pPr>
        <w:spacing w:line="800" w:lineRule="exact"/>
        <w:ind w:firstLine="880"/>
        <w:jc w:val="right"/>
        <w:rPr>
          <w:rFonts w:ascii="Times New Roman" w:eastAsia="微软雅黑" w:hAnsi="Times New Roman"/>
          <w:sz w:val="44"/>
          <w:szCs w:val="44"/>
        </w:rPr>
      </w:pPr>
    </w:p>
    <w:p w:rsidR="00976657" w:rsidRPr="00AC6416" w:rsidRDefault="00976657" w:rsidP="00AC6416">
      <w:pPr>
        <w:spacing w:line="6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C6416">
        <w:rPr>
          <w:rFonts w:ascii="Times New Roman" w:eastAsia="方正小标宋简体" w:hAnsi="Times New Roman" w:cs="方正小标宋简体" w:hint="eastAsia"/>
          <w:sz w:val="44"/>
          <w:szCs w:val="44"/>
        </w:rPr>
        <w:t>安岳县人民政府</w:t>
      </w:r>
    </w:p>
    <w:p w:rsidR="00976657" w:rsidRPr="00AC6416" w:rsidRDefault="00976657" w:rsidP="00AC6416">
      <w:pPr>
        <w:spacing w:line="6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C6416">
        <w:rPr>
          <w:rFonts w:ascii="Times New Roman" w:eastAsia="方正小标宋简体" w:hAnsi="Times New Roman" w:cs="方正小标宋简体" w:hint="eastAsia"/>
          <w:sz w:val="44"/>
          <w:szCs w:val="44"/>
        </w:rPr>
        <w:t>关于安岳县</w:t>
      </w:r>
      <w:r w:rsidRPr="00AC6416">
        <w:rPr>
          <w:rFonts w:ascii="Times New Roman" w:eastAsia="方正小标宋简体" w:hAnsi="Times New Roman" w:cs="方正小标宋简体"/>
          <w:sz w:val="44"/>
          <w:szCs w:val="44"/>
        </w:rPr>
        <w:t>2023</w:t>
      </w:r>
      <w:r w:rsidRPr="00AC6416">
        <w:rPr>
          <w:rFonts w:ascii="Times New Roman" w:eastAsia="方正小标宋简体" w:hAnsi="Times New Roman" w:cs="方正小标宋简体" w:hint="eastAsia"/>
          <w:sz w:val="44"/>
          <w:szCs w:val="44"/>
        </w:rPr>
        <w:t>年稻谷补贴面积及</w:t>
      </w:r>
    </w:p>
    <w:p w:rsidR="00976657" w:rsidRPr="00AC6416" w:rsidRDefault="00976657" w:rsidP="00AC6416">
      <w:pPr>
        <w:spacing w:line="6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C6416">
        <w:rPr>
          <w:rFonts w:ascii="Times New Roman" w:eastAsia="方正小标宋简体" w:hAnsi="Times New Roman" w:cs="方正小标宋简体" w:hint="eastAsia"/>
          <w:sz w:val="44"/>
          <w:szCs w:val="44"/>
        </w:rPr>
        <w:t>标准的批复</w:t>
      </w:r>
    </w:p>
    <w:p w:rsidR="00976657" w:rsidRPr="00AC6416" w:rsidRDefault="00976657">
      <w:pPr>
        <w:spacing w:line="640" w:lineRule="exact"/>
        <w:rPr>
          <w:rFonts w:ascii="Times New Roman" w:hAnsi="Times New Roman"/>
          <w:sz w:val="32"/>
          <w:szCs w:val="32"/>
        </w:rPr>
      </w:pPr>
    </w:p>
    <w:p w:rsidR="00976657" w:rsidRPr="00AC6416" w:rsidRDefault="00976657" w:rsidP="00AC6416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  <w:r w:rsidRPr="00AC6416">
        <w:rPr>
          <w:rFonts w:ascii="Times New Roman" w:eastAsia="方正仿宋简体" w:hAnsi="Times New Roman" w:hint="eastAsia"/>
          <w:sz w:val="32"/>
          <w:szCs w:val="32"/>
        </w:rPr>
        <w:t>县农业农村局、县财政局：</w:t>
      </w:r>
    </w:p>
    <w:p w:rsidR="00976657" w:rsidRPr="00AC6416" w:rsidRDefault="00976657" w:rsidP="00AC6416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C6416">
        <w:rPr>
          <w:rFonts w:ascii="Times New Roman" w:eastAsia="方正仿宋简体" w:hAnsi="Times New Roman" w:hint="eastAsia"/>
          <w:sz w:val="32"/>
          <w:szCs w:val="32"/>
        </w:rPr>
        <w:t>《安岳县农业农村局</w:t>
      </w:r>
      <w:r w:rsidRPr="00AC6416">
        <w:rPr>
          <w:rFonts w:ascii="Times New Roman" w:eastAsia="方正仿宋简体" w:hAnsi="Times New Roman"/>
          <w:sz w:val="32"/>
          <w:szCs w:val="32"/>
        </w:rPr>
        <w:t xml:space="preserve"> </w:t>
      </w:r>
      <w:r w:rsidRPr="00AC6416">
        <w:rPr>
          <w:rFonts w:ascii="Times New Roman" w:eastAsia="方正仿宋简体" w:hAnsi="Times New Roman" w:hint="eastAsia"/>
          <w:sz w:val="32"/>
          <w:szCs w:val="32"/>
        </w:rPr>
        <w:t>安岳县财政局关于审定安岳县</w:t>
      </w:r>
      <w:r w:rsidRPr="00AC6416"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 w:rsidRPr="00AC6416">
        <w:rPr>
          <w:rFonts w:ascii="Times New Roman" w:eastAsia="方正仿宋简体" w:hAnsi="Times New Roman" w:hint="eastAsia"/>
          <w:sz w:val="32"/>
          <w:szCs w:val="32"/>
        </w:rPr>
        <w:t>年稻谷补贴面积及标准的请示》（安农〔</w:t>
      </w:r>
      <w:r w:rsidRPr="00AC6416"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 w:rsidRPr="00AC6416">
        <w:rPr>
          <w:rFonts w:ascii="Times New Roman" w:eastAsia="方正仿宋简体" w:hAnsi="Times New Roman" w:hint="eastAsia"/>
          <w:sz w:val="32"/>
          <w:szCs w:val="32"/>
        </w:rPr>
        <w:t>〕</w:t>
      </w:r>
      <w:r w:rsidRPr="00AC6416">
        <w:rPr>
          <w:rFonts w:ascii="Times New Roman" w:eastAsia="方正仿宋_GBK" w:hAnsi="Times New Roman"/>
          <w:color w:val="000000"/>
          <w:sz w:val="32"/>
          <w:szCs w:val="32"/>
        </w:rPr>
        <w:t>165</w:t>
      </w:r>
      <w:r w:rsidRPr="00AC6416">
        <w:rPr>
          <w:rFonts w:ascii="Times New Roman" w:eastAsia="方正仿宋简体" w:hAnsi="Times New Roman" w:hint="eastAsia"/>
          <w:sz w:val="32"/>
          <w:szCs w:val="32"/>
        </w:rPr>
        <w:t>号）收悉。经研究，原则同意。请加快组织实施，严格项目管理，规范资金使用，确保项目资金及时足额发放。</w:t>
      </w:r>
    </w:p>
    <w:p w:rsidR="00976657" w:rsidRPr="00AC6416" w:rsidRDefault="00976657" w:rsidP="00AC6416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C6416">
        <w:rPr>
          <w:rFonts w:ascii="Times New Roman" w:eastAsia="方正仿宋简体" w:hAnsi="Times New Roman" w:hint="eastAsia"/>
          <w:sz w:val="32"/>
          <w:szCs w:val="32"/>
        </w:rPr>
        <w:t>此复。</w:t>
      </w:r>
    </w:p>
    <w:p w:rsidR="00976657" w:rsidRPr="00AC6416" w:rsidRDefault="00976657" w:rsidP="00AC6416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976657" w:rsidRPr="00AC6416" w:rsidRDefault="00976657" w:rsidP="00AC6416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976657" w:rsidRPr="00AC6416" w:rsidRDefault="00976657" w:rsidP="006C2C6A">
      <w:pPr>
        <w:spacing w:line="580" w:lineRule="exact"/>
        <w:ind w:firstLineChars="1800" w:firstLine="5760"/>
        <w:rPr>
          <w:rFonts w:ascii="Times New Roman" w:eastAsia="方正仿宋简体" w:hAnsi="Times New Roman"/>
          <w:sz w:val="32"/>
          <w:szCs w:val="32"/>
        </w:rPr>
      </w:pPr>
      <w:r w:rsidRPr="00AC6416">
        <w:rPr>
          <w:rFonts w:ascii="Times New Roman" w:eastAsia="方正仿宋简体" w:hAnsi="Times New Roman" w:hint="eastAsia"/>
          <w:sz w:val="32"/>
          <w:szCs w:val="32"/>
        </w:rPr>
        <w:t>安岳县人民政府</w:t>
      </w:r>
    </w:p>
    <w:p w:rsidR="00976657" w:rsidRPr="00AC6416" w:rsidRDefault="00976657" w:rsidP="00AC6416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AC6416">
        <w:rPr>
          <w:rFonts w:ascii="Times New Roman" w:eastAsia="方正仿宋简体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简体" w:hAnsi="Times New Roman"/>
          <w:sz w:val="32"/>
          <w:szCs w:val="32"/>
        </w:rPr>
        <w:t xml:space="preserve">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23"/>
        </w:smartTagPr>
        <w:r w:rsidRPr="00AC6416">
          <w:rPr>
            <w:rFonts w:ascii="Times New Roman" w:eastAsia="方正仿宋_GBK" w:hAnsi="Times New Roman"/>
            <w:color w:val="000000"/>
            <w:sz w:val="32"/>
            <w:szCs w:val="32"/>
          </w:rPr>
          <w:t>2023</w:t>
        </w:r>
        <w:r w:rsidRPr="00AC6416">
          <w:rPr>
            <w:rFonts w:ascii="Times New Roman" w:eastAsia="方正仿宋简体" w:hAnsi="Times New Roman" w:hint="eastAsia"/>
            <w:sz w:val="32"/>
            <w:szCs w:val="32"/>
          </w:rPr>
          <w:t>年</w:t>
        </w:r>
        <w:r w:rsidRPr="00AC6416">
          <w:rPr>
            <w:rFonts w:ascii="Times New Roman" w:eastAsia="方正仿宋简体" w:hAnsi="Times New Roman"/>
            <w:sz w:val="32"/>
            <w:szCs w:val="32"/>
          </w:rPr>
          <w:t>10</w:t>
        </w:r>
        <w:r w:rsidRPr="00AC6416">
          <w:rPr>
            <w:rFonts w:ascii="Times New Roman" w:eastAsia="方正仿宋简体" w:hAnsi="Times New Roman" w:hint="eastAsia"/>
            <w:sz w:val="32"/>
            <w:szCs w:val="32"/>
          </w:rPr>
          <w:t>月</w:t>
        </w:r>
        <w:r>
          <w:rPr>
            <w:rFonts w:ascii="Times New Roman" w:eastAsia="方正仿宋简体" w:hAnsi="Times New Roman"/>
            <w:sz w:val="32"/>
            <w:szCs w:val="32"/>
          </w:rPr>
          <w:t>12</w:t>
        </w:r>
        <w:r w:rsidRPr="00AC6416">
          <w:rPr>
            <w:rFonts w:ascii="Times New Roman" w:eastAsia="方正仿宋简体" w:hAnsi="Times New Roman" w:hint="eastAsia"/>
            <w:sz w:val="32"/>
            <w:szCs w:val="32"/>
          </w:rPr>
          <w:t>日</w:t>
        </w:r>
      </w:smartTag>
      <w:bookmarkStart w:id="0" w:name="_GoBack"/>
      <w:bookmarkEnd w:id="0"/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  <w:sectPr w:rsidR="00976657" w:rsidSect="00E639B2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Default="00976657">
      <w:pPr>
        <w:spacing w:line="660" w:lineRule="exact"/>
        <w:rPr>
          <w:rFonts w:ascii="Times New Roman" w:hAnsi="Times New Roman"/>
        </w:rPr>
      </w:pPr>
    </w:p>
    <w:p w:rsidR="00976657" w:rsidRPr="004F38D1" w:rsidRDefault="00976657" w:rsidP="00AC6416">
      <w:pPr>
        <w:pStyle w:val="NormalIndent"/>
        <w:spacing w:line="580" w:lineRule="exact"/>
        <w:ind w:firstLine="0"/>
        <w:rPr>
          <w:rFonts w:ascii="Times New Roman" w:hAnsi="Times New Roman"/>
        </w:rPr>
      </w:pPr>
      <w:r w:rsidRPr="004F38D1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>
        <w:rPr>
          <w:rFonts w:ascii="Times New Roman" w:eastAsia="方正小标宋_GBK" w:hAnsi="Times New Roman" w:cs="方正小标宋_GBK" w:hint="eastAsia"/>
          <w:sz w:val="28"/>
          <w:szCs w:val="28"/>
        </w:rPr>
        <w:t>主动</w:t>
      </w:r>
      <w:r w:rsidRPr="004F38D1">
        <w:rPr>
          <w:rFonts w:ascii="Times New Roman" w:eastAsia="方正小标宋_GBK" w:hAnsi="Times New Roman" w:cs="方正小标宋_GBK" w:hint="eastAsia"/>
          <w:sz w:val="28"/>
          <w:szCs w:val="28"/>
        </w:rPr>
        <w:t>公开</w:t>
      </w:r>
    </w:p>
    <w:sectPr w:rsidR="00976657" w:rsidRPr="004F38D1" w:rsidSect="00AC6416">
      <w:footerReference w:type="default" r:id="rId8"/>
      <w:pgSz w:w="11906" w:h="16838" w:code="9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57" w:rsidRDefault="00976657">
      <w:r>
        <w:separator/>
      </w:r>
    </w:p>
  </w:endnote>
  <w:endnote w:type="continuationSeparator" w:id="0">
    <w:p w:rsidR="00976657" w:rsidRDefault="0097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57" w:rsidRDefault="00976657" w:rsidP="002809A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657" w:rsidRDefault="00976657" w:rsidP="00AC641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57" w:rsidRDefault="00976657" w:rsidP="00AC64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57" w:rsidRPr="00AC6416" w:rsidRDefault="00976657" w:rsidP="002809AB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AC6416">
      <w:rPr>
        <w:rStyle w:val="PageNumber"/>
        <w:rFonts w:ascii="Times New Roman" w:hAnsi="Times New Roman"/>
        <w:sz w:val="28"/>
        <w:szCs w:val="28"/>
      </w:rPr>
      <w:fldChar w:fldCharType="begin"/>
    </w:r>
    <w:r w:rsidRPr="00AC6416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C6416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- 2 -</w:t>
    </w:r>
    <w:r w:rsidRPr="00AC6416">
      <w:rPr>
        <w:rStyle w:val="PageNumber"/>
        <w:rFonts w:ascii="Times New Roman" w:hAnsi="Times New Roman"/>
        <w:sz w:val="28"/>
        <w:szCs w:val="28"/>
      </w:rPr>
      <w:fldChar w:fldCharType="end"/>
    </w:r>
  </w:p>
  <w:p w:rsidR="00976657" w:rsidRDefault="00976657" w:rsidP="00AC641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57" w:rsidRDefault="00976657">
      <w:r>
        <w:separator/>
      </w:r>
    </w:p>
  </w:footnote>
  <w:footnote w:type="continuationSeparator" w:id="0">
    <w:p w:rsidR="00976657" w:rsidRDefault="00976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g4OGIxMjBkZTE3Nzc2MzE1OTk4OTBjMTE2NjU5NzIifQ=="/>
  </w:docVars>
  <w:rsids>
    <w:rsidRoot w:val="002F4D25"/>
    <w:rsid w:val="001221B4"/>
    <w:rsid w:val="002809AB"/>
    <w:rsid w:val="002F4D25"/>
    <w:rsid w:val="0042595F"/>
    <w:rsid w:val="004F38D1"/>
    <w:rsid w:val="005748E9"/>
    <w:rsid w:val="005A19A5"/>
    <w:rsid w:val="006C2C6A"/>
    <w:rsid w:val="00976657"/>
    <w:rsid w:val="00AA70F3"/>
    <w:rsid w:val="00AC6416"/>
    <w:rsid w:val="00AD6057"/>
    <w:rsid w:val="00E639B2"/>
    <w:rsid w:val="00EE7644"/>
    <w:rsid w:val="00F77600"/>
    <w:rsid w:val="04BB7A7F"/>
    <w:rsid w:val="070A727B"/>
    <w:rsid w:val="094F2E70"/>
    <w:rsid w:val="0CC25930"/>
    <w:rsid w:val="14BF58E5"/>
    <w:rsid w:val="15B31EB9"/>
    <w:rsid w:val="1C5E01AD"/>
    <w:rsid w:val="1D895421"/>
    <w:rsid w:val="1F487B78"/>
    <w:rsid w:val="23477A2B"/>
    <w:rsid w:val="296914AD"/>
    <w:rsid w:val="2DAA5BCC"/>
    <w:rsid w:val="3A810589"/>
    <w:rsid w:val="40983376"/>
    <w:rsid w:val="44F55EE0"/>
    <w:rsid w:val="6F31233E"/>
    <w:rsid w:val="78DE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AC6416"/>
    <w:pPr>
      <w:suppressAutoHyphens/>
      <w:ind w:firstLine="420"/>
    </w:pPr>
    <w:rPr>
      <w:szCs w:val="24"/>
    </w:rPr>
  </w:style>
  <w:style w:type="paragraph" w:styleId="Footer">
    <w:name w:val="footer"/>
    <w:basedOn w:val="Normal"/>
    <w:link w:val="FooterChar"/>
    <w:uiPriority w:val="99"/>
    <w:rsid w:val="00AC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C64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lenovo</dc:creator>
  <cp:keywords/>
  <dc:description/>
  <cp:lastModifiedBy>Windows User</cp:lastModifiedBy>
  <cp:revision>8</cp:revision>
  <cp:lastPrinted>2022-12-12T04:27:00Z</cp:lastPrinted>
  <dcterms:created xsi:type="dcterms:W3CDTF">2023-10-11T07:29:00Z</dcterms:created>
  <dcterms:modified xsi:type="dcterms:W3CDTF">2023-10-13T00:54:00Z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4283A0412553446B80475E20388BEE90</vt:lpwstr>
  </property>
</Properties>
</file>