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pPr>
    </w:p>
    <w:p>
      <w:pPr>
        <w:spacing w:line="600" w:lineRule="exact"/>
        <w:jc w:val="center"/>
      </w:pPr>
    </w:p>
    <w:p>
      <w:pPr>
        <w:spacing w:line="600" w:lineRule="exact"/>
        <w:jc w:val="center"/>
      </w:pPr>
    </w:p>
    <w:p>
      <w:pPr>
        <w:spacing w:line="600" w:lineRule="exact"/>
        <w:jc w:val="center"/>
      </w:pPr>
    </w:p>
    <w:p>
      <w:pPr>
        <w:spacing w:line="600" w:lineRule="exact"/>
        <w:jc w:val="center"/>
      </w:pPr>
    </w:p>
    <w:p>
      <w:pPr>
        <w:spacing w:line="540" w:lineRule="exact"/>
        <w:jc w:val="center"/>
      </w:pPr>
    </w:p>
    <w:p>
      <w:pPr>
        <w:spacing w:line="300" w:lineRule="exact"/>
        <w:jc w:val="center"/>
      </w:pPr>
    </w:p>
    <w:p>
      <w:pPr>
        <w:spacing w:line="540" w:lineRule="exact"/>
        <w:jc w:val="center"/>
      </w:pPr>
    </w:p>
    <w:p>
      <w:pPr>
        <w:spacing w:line="600" w:lineRule="exact"/>
        <w:jc w:val="center"/>
        <w:rPr>
          <w:rFonts w:eastAsia="方正仿宋简体"/>
          <w:sz w:val="32"/>
          <w:szCs w:val="32"/>
        </w:rPr>
      </w:pPr>
      <w:r>
        <w:rPr>
          <w:rFonts w:hint="eastAsia" w:eastAsia="方正仿宋简体" w:cs="方正仿宋_GBK"/>
          <w:sz w:val="32"/>
          <w:szCs w:val="32"/>
        </w:rPr>
        <w:t>安府发〔</w:t>
      </w:r>
      <w:r>
        <w:rPr>
          <w:rFonts w:eastAsia="方正仿宋简体"/>
          <w:sz w:val="32"/>
          <w:szCs w:val="32"/>
        </w:rPr>
        <w:t>2021</w:t>
      </w:r>
      <w:r>
        <w:rPr>
          <w:rFonts w:hint="eastAsia" w:eastAsia="方正仿宋简体" w:cs="方正仿宋_GBK"/>
          <w:sz w:val="32"/>
          <w:szCs w:val="32"/>
        </w:rPr>
        <w:t>〕</w:t>
      </w:r>
      <w:r>
        <w:rPr>
          <w:rFonts w:eastAsia="方正仿宋简体"/>
          <w:sz w:val="32"/>
          <w:szCs w:val="32"/>
        </w:rPr>
        <w:t>12</w:t>
      </w:r>
      <w:r>
        <w:rPr>
          <w:rFonts w:hint="eastAsia" w:eastAsia="方正仿宋简体" w:cs="方正仿宋_GBK"/>
          <w:sz w:val="32"/>
          <w:szCs w:val="32"/>
        </w:rPr>
        <w:t>号</w:t>
      </w:r>
    </w:p>
    <w:p>
      <w:pPr>
        <w:spacing w:line="1000" w:lineRule="exact"/>
        <w:jc w:val="center"/>
      </w:pPr>
    </w:p>
    <w:p>
      <w:pPr>
        <w:spacing w:line="660" w:lineRule="exact"/>
        <w:jc w:val="center"/>
        <w:rPr>
          <w:rFonts w:eastAsia="方正小标宋简体" w:cs="方正小标宋简体"/>
          <w:spacing w:val="0"/>
          <w:sz w:val="44"/>
          <w:szCs w:val="44"/>
        </w:rPr>
      </w:pPr>
      <w:r>
        <w:rPr>
          <w:rFonts w:hint="eastAsia" w:eastAsia="方正小标宋简体" w:cs="方正小标宋简体"/>
          <w:spacing w:val="0"/>
          <w:sz w:val="44"/>
          <w:szCs w:val="44"/>
        </w:rPr>
        <w:t>安岳县人民政府</w:t>
      </w:r>
    </w:p>
    <w:p>
      <w:pPr>
        <w:spacing w:line="660" w:lineRule="exact"/>
        <w:jc w:val="center"/>
        <w:rPr>
          <w:rFonts w:eastAsia="方正小标宋简体" w:cs="方正小标宋简体"/>
          <w:spacing w:val="0"/>
          <w:sz w:val="44"/>
          <w:szCs w:val="44"/>
        </w:rPr>
      </w:pPr>
      <w:r>
        <w:rPr>
          <w:rFonts w:hint="eastAsia" w:eastAsia="方正小标宋简体" w:cs="方正小标宋简体"/>
          <w:spacing w:val="0"/>
          <w:sz w:val="44"/>
          <w:szCs w:val="44"/>
        </w:rPr>
        <w:t>关于印发</w:t>
      </w:r>
      <w:r>
        <w:rPr>
          <w:rFonts w:hint="eastAsia" w:eastAsia="方正小标宋简体" w:cs="方正小标宋简体"/>
          <w:spacing w:val="0"/>
          <w:sz w:val="44"/>
          <w:szCs w:val="44"/>
          <w:lang w:eastAsia="zh-CN"/>
        </w:rPr>
        <w:t>《</w:t>
      </w:r>
      <w:r>
        <w:rPr>
          <w:rFonts w:hint="eastAsia" w:eastAsia="方正小标宋简体" w:cs="方正小标宋简体"/>
          <w:spacing w:val="0"/>
          <w:sz w:val="44"/>
          <w:szCs w:val="44"/>
        </w:rPr>
        <w:t>安岳县促进服务业发展专项资金</w:t>
      </w:r>
    </w:p>
    <w:p>
      <w:pPr>
        <w:spacing w:line="660" w:lineRule="exact"/>
        <w:jc w:val="center"/>
        <w:rPr>
          <w:rFonts w:eastAsia="方正小标宋简体" w:cs="方正小标宋简体"/>
          <w:spacing w:val="0"/>
          <w:sz w:val="44"/>
          <w:szCs w:val="44"/>
        </w:rPr>
      </w:pPr>
      <w:r>
        <w:rPr>
          <w:rFonts w:hint="eastAsia" w:eastAsia="方正小标宋简体" w:cs="方正小标宋简体"/>
          <w:spacing w:val="0"/>
          <w:sz w:val="44"/>
          <w:szCs w:val="44"/>
        </w:rPr>
        <w:t>管理办法</w:t>
      </w:r>
      <w:r>
        <w:rPr>
          <w:rFonts w:hint="eastAsia" w:eastAsia="方正小标宋简体" w:cs="方正小标宋简体"/>
          <w:spacing w:val="0"/>
          <w:sz w:val="44"/>
          <w:szCs w:val="44"/>
          <w:lang w:eastAsia="zh-CN"/>
        </w:rPr>
        <w:t>》</w:t>
      </w:r>
      <w:r>
        <w:rPr>
          <w:rFonts w:hint="eastAsia" w:eastAsia="方正小标宋简体" w:cs="方正小标宋简体"/>
          <w:spacing w:val="0"/>
          <w:sz w:val="44"/>
          <w:szCs w:val="44"/>
        </w:rPr>
        <w:t>的通知</w:t>
      </w:r>
    </w:p>
    <w:p>
      <w:pPr>
        <w:spacing w:line="660" w:lineRule="exact"/>
        <w:jc w:val="center"/>
        <w:rPr>
          <w:rFonts w:eastAsia="方正小标宋简体"/>
          <w:spacing w:val="-20"/>
          <w:sz w:val="44"/>
          <w:szCs w:val="44"/>
        </w:rPr>
      </w:pPr>
    </w:p>
    <w:p>
      <w:pPr>
        <w:spacing w:line="580" w:lineRule="exact"/>
        <w:jc w:val="left"/>
        <w:rPr>
          <w:rFonts w:eastAsia="方正仿宋简体"/>
          <w:kern w:val="0"/>
          <w:sz w:val="32"/>
          <w:szCs w:val="32"/>
        </w:rPr>
      </w:pPr>
      <w:r>
        <w:rPr>
          <w:rFonts w:hint="eastAsia" w:eastAsia="方正仿宋简体"/>
          <w:kern w:val="0"/>
          <w:sz w:val="32"/>
          <w:szCs w:val="32"/>
        </w:rPr>
        <w:t>各乡镇（街道）人民政府（办事处），龙台发展区管委会，县级各部门：</w:t>
      </w:r>
    </w:p>
    <w:p>
      <w:pPr>
        <w:spacing w:line="580" w:lineRule="exact"/>
        <w:ind w:firstLine="640" w:firstLineChars="200"/>
        <w:jc w:val="left"/>
        <w:rPr>
          <w:rFonts w:eastAsia="方正仿宋简体"/>
          <w:kern w:val="0"/>
          <w:sz w:val="32"/>
          <w:szCs w:val="32"/>
        </w:rPr>
      </w:pPr>
      <w:r>
        <w:rPr>
          <w:rFonts w:hint="eastAsia" w:eastAsia="方正仿宋简体"/>
          <w:kern w:val="0"/>
          <w:sz w:val="32"/>
          <w:szCs w:val="32"/>
        </w:rPr>
        <w:t>经县委、县政府研究同意，现将《安岳县促进服务业发展专项资金管理办法》印发你们，请遵照执行。</w:t>
      </w:r>
    </w:p>
    <w:p>
      <w:pPr>
        <w:spacing w:line="580" w:lineRule="exact"/>
        <w:ind w:firstLine="640" w:firstLineChars="200"/>
        <w:jc w:val="left"/>
        <w:rPr>
          <w:rFonts w:eastAsia="方正仿宋简体"/>
          <w:kern w:val="0"/>
          <w:sz w:val="32"/>
          <w:szCs w:val="32"/>
        </w:rPr>
      </w:pPr>
    </w:p>
    <w:p>
      <w:pPr>
        <w:spacing w:line="580" w:lineRule="exact"/>
        <w:ind w:firstLine="640" w:firstLineChars="200"/>
        <w:jc w:val="left"/>
        <w:rPr>
          <w:rFonts w:eastAsia="方正仿宋简体"/>
          <w:kern w:val="0"/>
          <w:sz w:val="32"/>
          <w:szCs w:val="32"/>
        </w:rPr>
      </w:pPr>
      <w:r>
        <w:rPr>
          <w:rFonts w:eastAsia="方正仿宋简体"/>
          <w:kern w:val="0"/>
          <w:sz w:val="32"/>
          <w:szCs w:val="32"/>
        </w:rPr>
        <w:t xml:space="preserve">                               </w:t>
      </w:r>
      <w:r>
        <w:rPr>
          <w:rFonts w:hint="eastAsia" w:eastAsia="方正仿宋简体"/>
          <w:kern w:val="0"/>
          <w:sz w:val="32"/>
          <w:szCs w:val="32"/>
        </w:rPr>
        <w:t>安岳县人民政府</w:t>
      </w:r>
    </w:p>
    <w:p>
      <w:pPr>
        <w:spacing w:line="580" w:lineRule="exact"/>
        <w:ind w:firstLine="640" w:firstLineChars="200"/>
        <w:jc w:val="left"/>
        <w:rPr>
          <w:rFonts w:eastAsia="方正仿宋简体"/>
          <w:kern w:val="0"/>
          <w:sz w:val="32"/>
          <w:szCs w:val="32"/>
        </w:rPr>
      </w:pPr>
      <w:r>
        <w:rPr>
          <w:rFonts w:eastAsia="方正仿宋简体"/>
          <w:kern w:val="0"/>
          <w:sz w:val="32"/>
          <w:szCs w:val="32"/>
        </w:rPr>
        <w:t xml:space="preserve">                              2021</w:t>
      </w:r>
      <w:r>
        <w:rPr>
          <w:rFonts w:hint="eastAsia" w:eastAsia="方正仿宋简体"/>
          <w:kern w:val="0"/>
          <w:sz w:val="32"/>
          <w:szCs w:val="32"/>
        </w:rPr>
        <w:t>年</w:t>
      </w:r>
      <w:r>
        <w:rPr>
          <w:rFonts w:eastAsia="方正仿宋简体"/>
          <w:kern w:val="0"/>
          <w:sz w:val="32"/>
          <w:szCs w:val="32"/>
        </w:rPr>
        <w:t xml:space="preserve"> 9</w:t>
      </w:r>
      <w:r>
        <w:rPr>
          <w:rFonts w:hint="eastAsia" w:eastAsia="方正仿宋简体"/>
          <w:kern w:val="0"/>
          <w:sz w:val="32"/>
          <w:szCs w:val="32"/>
        </w:rPr>
        <w:t>月</w:t>
      </w:r>
      <w:r>
        <w:rPr>
          <w:rFonts w:eastAsia="方正仿宋简体"/>
          <w:kern w:val="0"/>
          <w:sz w:val="32"/>
          <w:szCs w:val="32"/>
        </w:rPr>
        <w:t>15</w:t>
      </w:r>
      <w:r>
        <w:rPr>
          <w:rFonts w:hint="eastAsia" w:eastAsia="方正仿宋简体"/>
          <w:kern w:val="0"/>
          <w:sz w:val="32"/>
          <w:szCs w:val="32"/>
        </w:rPr>
        <w:t>日</w:t>
      </w:r>
    </w:p>
    <w:p>
      <w:pPr>
        <w:widowControl/>
        <w:spacing w:line="660" w:lineRule="exact"/>
        <w:ind w:right="23"/>
        <w:jc w:val="center"/>
        <w:rPr>
          <w:rFonts w:eastAsia="方正小标宋简体"/>
          <w:bCs/>
          <w:kern w:val="0"/>
          <w:sz w:val="44"/>
          <w:szCs w:val="44"/>
          <w:shd w:val="clear" w:color="auto" w:fill="FFFFFF"/>
        </w:rPr>
      </w:pPr>
      <w:r>
        <w:rPr>
          <w:rFonts w:hint="eastAsia" w:eastAsia="方正小标宋简体"/>
          <w:bCs/>
          <w:kern w:val="0"/>
          <w:sz w:val="44"/>
          <w:szCs w:val="44"/>
          <w:shd w:val="clear" w:color="auto" w:fill="FFFFFF"/>
        </w:rPr>
        <w:t>安岳县促进服务业发展专项资金管理办法</w:t>
      </w:r>
    </w:p>
    <w:p>
      <w:pPr>
        <w:widowControl/>
        <w:snapToGrid w:val="0"/>
        <w:spacing w:line="400" w:lineRule="exact"/>
        <w:ind w:right="301"/>
        <w:rPr>
          <w:rFonts w:eastAsia="仿宋"/>
          <w:kern w:val="0"/>
          <w:sz w:val="32"/>
          <w:szCs w:val="32"/>
          <w:highlight w:val="blue"/>
          <w:shd w:val="clear" w:color="auto" w:fill="FFFFFF"/>
        </w:rPr>
      </w:pPr>
    </w:p>
    <w:p>
      <w:pPr>
        <w:widowControl/>
        <w:numPr>
          <w:ilvl w:val="0"/>
          <w:numId w:val="1"/>
        </w:numPr>
        <w:snapToGrid w:val="0"/>
        <w:spacing w:line="580" w:lineRule="exact"/>
        <w:jc w:val="center"/>
        <w:rPr>
          <w:rFonts w:eastAsia="方正黑体简体"/>
          <w:sz w:val="32"/>
          <w:szCs w:val="32"/>
        </w:rPr>
      </w:pPr>
      <w:r>
        <w:rPr>
          <w:rFonts w:hint="eastAsia" w:eastAsia="方正黑体简体"/>
          <w:sz w:val="32"/>
          <w:szCs w:val="32"/>
        </w:rPr>
        <w:t>总</w:t>
      </w:r>
      <w:r>
        <w:rPr>
          <w:rFonts w:eastAsia="方正黑体简体"/>
          <w:sz w:val="32"/>
          <w:szCs w:val="32"/>
        </w:rPr>
        <w:t xml:space="preserve"> </w:t>
      </w:r>
      <w:r>
        <w:rPr>
          <w:rFonts w:hint="eastAsia" w:eastAsia="方正黑体简体"/>
          <w:sz w:val="32"/>
          <w:szCs w:val="32"/>
        </w:rPr>
        <w:t>则</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jc w:val="left"/>
        <w:rPr>
          <w:rFonts w:eastAsia="仿宋"/>
          <w:sz w:val="32"/>
          <w:szCs w:val="32"/>
        </w:rPr>
      </w:pPr>
      <w:r>
        <w:rPr>
          <w:rFonts w:hint="eastAsia" w:eastAsia="方正楷体简体"/>
          <w:b/>
          <w:sz w:val="32"/>
          <w:szCs w:val="32"/>
        </w:rPr>
        <w:t>第一条　</w:t>
      </w:r>
      <w:r>
        <w:rPr>
          <w:rFonts w:hint="eastAsia" w:eastAsia="方正仿宋简体"/>
          <w:kern w:val="0"/>
          <w:sz w:val="32"/>
          <w:szCs w:val="32"/>
        </w:rPr>
        <w:t>为了加强我县财政促进服务业发展专项资金（以下简称专项资金）管理，充分发挥专项资金使用效益</w:t>
      </w:r>
      <w:r>
        <w:rPr>
          <w:rFonts w:eastAsia="方正仿宋简体"/>
          <w:kern w:val="0"/>
          <w:sz w:val="32"/>
          <w:szCs w:val="32"/>
        </w:rPr>
        <w:t xml:space="preserve">, </w:t>
      </w:r>
      <w:r>
        <w:rPr>
          <w:rFonts w:hint="eastAsia" w:eastAsia="方正仿宋简体"/>
          <w:kern w:val="0"/>
          <w:sz w:val="32"/>
          <w:szCs w:val="32"/>
        </w:rPr>
        <w:t>促进全县服务业健康、快速发展，根据《中华人民共和国预算法》、《安岳县县级财政专项资金管理办法》等相关规定，制定本办法。</w:t>
      </w:r>
    </w:p>
    <w:p>
      <w:pPr>
        <w:widowControl/>
        <w:snapToGrid w:val="0"/>
        <w:spacing w:line="580" w:lineRule="exact"/>
        <w:ind w:firstLine="643" w:firstLineChars="200"/>
        <w:rPr>
          <w:rFonts w:eastAsia="仿宋"/>
          <w:sz w:val="32"/>
          <w:szCs w:val="32"/>
        </w:rPr>
      </w:pPr>
      <w:r>
        <w:rPr>
          <w:rFonts w:hint="eastAsia" w:eastAsia="方正楷体简体"/>
          <w:b/>
          <w:sz w:val="32"/>
          <w:szCs w:val="32"/>
        </w:rPr>
        <w:t>第二条　</w:t>
      </w:r>
      <w:r>
        <w:rPr>
          <w:rFonts w:hint="eastAsia" w:eastAsia="方正仿宋简体"/>
          <w:kern w:val="0"/>
          <w:sz w:val="32"/>
          <w:szCs w:val="32"/>
        </w:rPr>
        <w:t>每年由县财政在预算中安排服务业发展资金，专项用于服务业工作开展和促进服务业发展。</w:t>
      </w:r>
    </w:p>
    <w:p>
      <w:pPr>
        <w:spacing w:line="580" w:lineRule="exact"/>
        <w:ind w:firstLine="640"/>
        <w:rPr>
          <w:rFonts w:eastAsia="仿宋"/>
          <w:sz w:val="32"/>
          <w:szCs w:val="32"/>
        </w:rPr>
      </w:pPr>
      <w:r>
        <w:rPr>
          <w:rFonts w:hint="eastAsia" w:eastAsia="方正楷体简体"/>
          <w:b/>
          <w:sz w:val="32"/>
          <w:szCs w:val="32"/>
        </w:rPr>
        <w:t>第三条</w:t>
      </w:r>
      <w:r>
        <w:rPr>
          <w:rFonts w:hint="eastAsia" w:eastAsia="方正仿宋简体"/>
          <w:sz w:val="32"/>
          <w:szCs w:val="32"/>
        </w:rPr>
        <w:t>　专项资金不包括上级安排的专项资金。对上级安排的专项资金，按照上级相关专项资金管理办法和规定执行。</w:t>
      </w:r>
    </w:p>
    <w:p>
      <w:pPr>
        <w:spacing w:line="580" w:lineRule="exact"/>
        <w:ind w:firstLine="640"/>
        <w:rPr>
          <w:rFonts w:eastAsia="仿宋"/>
          <w:sz w:val="32"/>
          <w:szCs w:val="32"/>
        </w:rPr>
      </w:pPr>
      <w:r>
        <w:rPr>
          <w:rFonts w:hint="eastAsia" w:eastAsia="方正楷体简体"/>
          <w:b/>
          <w:sz w:val="32"/>
          <w:szCs w:val="32"/>
        </w:rPr>
        <w:t>第四条　</w:t>
      </w:r>
      <w:r>
        <w:rPr>
          <w:rFonts w:hint="eastAsia" w:eastAsia="方正仿宋简体"/>
          <w:sz w:val="32"/>
          <w:szCs w:val="32"/>
        </w:rPr>
        <w:t>专项资金应当遵循“突出重点、统筹兼顾、鼓励创新；公开公正、规范运作、注重绩效；统一管理、集中使用、科学监管”的原则，逐步建立科学、合理的申报使用管理体系，使服务业专项资金支持方向及规模与全县服务业经济发展和县级财力相适应。</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jc w:val="center"/>
        <w:rPr>
          <w:rFonts w:eastAsia="黑体"/>
          <w:sz w:val="32"/>
          <w:szCs w:val="32"/>
        </w:rPr>
      </w:pPr>
      <w:r>
        <w:rPr>
          <w:rFonts w:hint="eastAsia" w:eastAsia="黑体"/>
          <w:sz w:val="32"/>
          <w:szCs w:val="32"/>
        </w:rPr>
        <w:t>第二章</w:t>
      </w:r>
      <w:r>
        <w:rPr>
          <w:rFonts w:eastAsia="黑体"/>
          <w:sz w:val="32"/>
          <w:szCs w:val="32"/>
        </w:rPr>
        <w:t xml:space="preserve">  </w:t>
      </w:r>
      <w:r>
        <w:rPr>
          <w:rFonts w:hint="eastAsia" w:eastAsia="黑体"/>
          <w:sz w:val="32"/>
          <w:szCs w:val="32"/>
        </w:rPr>
        <w:t>职责分工</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rPr>
          <w:rFonts w:eastAsia="仿宋"/>
          <w:sz w:val="32"/>
          <w:szCs w:val="32"/>
        </w:rPr>
      </w:pPr>
      <w:r>
        <w:rPr>
          <w:rFonts w:hint="eastAsia" w:eastAsia="方正楷体简体"/>
          <w:b/>
          <w:sz w:val="32"/>
          <w:szCs w:val="32"/>
        </w:rPr>
        <w:t>第五条　</w:t>
      </w:r>
      <w:r>
        <w:rPr>
          <w:rFonts w:hint="eastAsia" w:eastAsia="方正仿宋简体"/>
          <w:sz w:val="32"/>
          <w:szCs w:val="32"/>
        </w:rPr>
        <w:t>县商务和经济合作局在县服务业发展领导小组领导下，负责相关工作，主要职责：</w:t>
      </w:r>
    </w:p>
    <w:p>
      <w:pPr>
        <w:spacing w:line="580" w:lineRule="exact"/>
        <w:ind w:firstLine="640" w:firstLineChars="200"/>
        <w:rPr>
          <w:rFonts w:eastAsia="方正仿宋简体"/>
          <w:sz w:val="32"/>
          <w:szCs w:val="32"/>
        </w:rPr>
      </w:pPr>
      <w:r>
        <w:rPr>
          <w:rFonts w:hint="eastAsia" w:eastAsia="方正仿宋简体"/>
          <w:sz w:val="32"/>
          <w:szCs w:val="32"/>
        </w:rPr>
        <w:t>（一）负责专项资金预算建议方案的编制；</w:t>
      </w:r>
    </w:p>
    <w:p>
      <w:pPr>
        <w:spacing w:line="580" w:lineRule="exact"/>
        <w:ind w:firstLine="640" w:firstLineChars="200"/>
        <w:rPr>
          <w:rFonts w:eastAsia="方正仿宋简体"/>
          <w:sz w:val="32"/>
          <w:szCs w:val="32"/>
        </w:rPr>
      </w:pPr>
      <w:r>
        <w:rPr>
          <w:rFonts w:hint="eastAsia" w:eastAsia="方正仿宋简体"/>
          <w:sz w:val="32"/>
          <w:szCs w:val="32"/>
        </w:rPr>
        <w:t>（二）负责项目管理工作，主要包括受理项目申请，组织项目评审、公示、项目实施进度检查、验收等；</w:t>
      </w:r>
    </w:p>
    <w:p>
      <w:pPr>
        <w:spacing w:line="580" w:lineRule="exact"/>
        <w:ind w:firstLine="640" w:firstLineChars="200"/>
        <w:rPr>
          <w:rFonts w:eastAsia="方正仿宋简体"/>
          <w:sz w:val="32"/>
          <w:szCs w:val="32"/>
        </w:rPr>
      </w:pPr>
      <w:r>
        <w:rPr>
          <w:rFonts w:hint="eastAsia" w:eastAsia="方正仿宋简体"/>
          <w:sz w:val="32"/>
          <w:szCs w:val="32"/>
        </w:rPr>
        <w:t>（三）负责执行经批复的专项资金预算；</w:t>
      </w:r>
    </w:p>
    <w:p>
      <w:pPr>
        <w:spacing w:line="580" w:lineRule="exact"/>
        <w:ind w:firstLine="640" w:firstLineChars="200"/>
        <w:rPr>
          <w:rFonts w:eastAsia="方正仿宋简体"/>
          <w:sz w:val="32"/>
          <w:szCs w:val="32"/>
        </w:rPr>
      </w:pPr>
      <w:r>
        <w:rPr>
          <w:rFonts w:hint="eastAsia" w:eastAsia="方正仿宋简体"/>
          <w:sz w:val="32"/>
          <w:szCs w:val="32"/>
        </w:rPr>
        <w:t>（四）会同县财政局对专项资金及实施项目进行绩效管理；</w:t>
      </w:r>
    </w:p>
    <w:p>
      <w:pPr>
        <w:spacing w:line="580" w:lineRule="exact"/>
        <w:ind w:firstLine="640" w:firstLineChars="200"/>
        <w:rPr>
          <w:rFonts w:eastAsia="方正仿宋简体"/>
          <w:sz w:val="32"/>
          <w:szCs w:val="32"/>
        </w:rPr>
      </w:pPr>
      <w:r>
        <w:rPr>
          <w:rFonts w:hint="eastAsia" w:eastAsia="方正仿宋简体"/>
          <w:sz w:val="32"/>
          <w:szCs w:val="32"/>
        </w:rPr>
        <w:t>（五）负责职责范围内的其他工作事项。</w:t>
      </w:r>
    </w:p>
    <w:p>
      <w:pPr>
        <w:spacing w:line="580" w:lineRule="exact"/>
        <w:ind w:firstLine="643" w:firstLineChars="200"/>
        <w:rPr>
          <w:rFonts w:eastAsia="方正仿宋简体"/>
          <w:sz w:val="32"/>
          <w:szCs w:val="32"/>
        </w:rPr>
      </w:pPr>
      <w:r>
        <w:rPr>
          <w:rFonts w:hint="eastAsia" w:eastAsia="方正楷体简体"/>
          <w:b/>
          <w:sz w:val="32"/>
          <w:szCs w:val="32"/>
        </w:rPr>
        <w:t>第六条　</w:t>
      </w:r>
      <w:r>
        <w:rPr>
          <w:rFonts w:hint="eastAsia" w:eastAsia="方正仿宋简体"/>
          <w:sz w:val="32"/>
          <w:szCs w:val="32"/>
        </w:rPr>
        <w:t>县财政局主要职责：</w:t>
      </w:r>
    </w:p>
    <w:p>
      <w:pPr>
        <w:spacing w:line="580" w:lineRule="exact"/>
        <w:ind w:firstLine="640" w:firstLineChars="200"/>
        <w:rPr>
          <w:rFonts w:eastAsia="方正仿宋简体"/>
          <w:sz w:val="32"/>
          <w:szCs w:val="32"/>
        </w:rPr>
      </w:pPr>
      <w:r>
        <w:rPr>
          <w:rFonts w:hint="eastAsia" w:eastAsia="方正仿宋简体"/>
          <w:sz w:val="32"/>
          <w:szCs w:val="32"/>
        </w:rPr>
        <w:t>（一）负责专项资金预算审核和指标下达；</w:t>
      </w:r>
    </w:p>
    <w:p>
      <w:pPr>
        <w:spacing w:line="580" w:lineRule="exact"/>
        <w:ind w:firstLine="640" w:firstLineChars="200"/>
        <w:rPr>
          <w:rFonts w:eastAsia="方正仿宋简体"/>
          <w:sz w:val="32"/>
          <w:szCs w:val="32"/>
        </w:rPr>
      </w:pPr>
      <w:r>
        <w:rPr>
          <w:rFonts w:hint="eastAsia" w:eastAsia="方正仿宋简体"/>
          <w:sz w:val="32"/>
          <w:szCs w:val="32"/>
        </w:rPr>
        <w:t>（二）负责专项资金拨付和监督管理；</w:t>
      </w:r>
    </w:p>
    <w:p>
      <w:pPr>
        <w:spacing w:line="580" w:lineRule="exact"/>
        <w:ind w:firstLine="640" w:firstLineChars="200"/>
        <w:rPr>
          <w:rFonts w:eastAsia="方正仿宋简体"/>
          <w:sz w:val="32"/>
          <w:szCs w:val="32"/>
        </w:rPr>
      </w:pPr>
      <w:r>
        <w:rPr>
          <w:rFonts w:hint="eastAsia" w:eastAsia="方正仿宋简体"/>
          <w:sz w:val="32"/>
          <w:szCs w:val="32"/>
        </w:rPr>
        <w:t>（三）负责对专项资金进行年度清算和建立资金管理台账；</w:t>
      </w:r>
    </w:p>
    <w:p>
      <w:pPr>
        <w:spacing w:line="580" w:lineRule="exact"/>
        <w:ind w:firstLine="640" w:firstLineChars="200"/>
        <w:rPr>
          <w:rFonts w:eastAsia="方正仿宋简体"/>
          <w:sz w:val="32"/>
          <w:szCs w:val="32"/>
        </w:rPr>
      </w:pPr>
      <w:r>
        <w:rPr>
          <w:rFonts w:hint="eastAsia" w:eastAsia="方正仿宋简体"/>
          <w:sz w:val="32"/>
          <w:szCs w:val="32"/>
        </w:rPr>
        <w:t>（四）会同行业主管部门对专项资金进行绩效管理；</w:t>
      </w:r>
    </w:p>
    <w:p>
      <w:pPr>
        <w:spacing w:line="580" w:lineRule="exact"/>
        <w:ind w:firstLine="640" w:firstLineChars="200"/>
        <w:rPr>
          <w:rFonts w:eastAsia="仿宋"/>
          <w:sz w:val="32"/>
          <w:szCs w:val="32"/>
        </w:rPr>
      </w:pPr>
      <w:r>
        <w:rPr>
          <w:rFonts w:hint="eastAsia" w:eastAsia="方正仿宋简体"/>
          <w:sz w:val="32"/>
          <w:szCs w:val="32"/>
        </w:rPr>
        <w:t>（五）负责职责范围内的其他工作事项。</w:t>
      </w:r>
    </w:p>
    <w:p>
      <w:pPr>
        <w:widowControl/>
        <w:snapToGrid w:val="0"/>
        <w:spacing w:line="400" w:lineRule="exact"/>
        <w:ind w:right="301"/>
        <w:rPr>
          <w:rFonts w:eastAsia="仿宋"/>
          <w:sz w:val="32"/>
          <w:szCs w:val="32"/>
        </w:rPr>
      </w:pPr>
    </w:p>
    <w:p>
      <w:pPr>
        <w:widowControl/>
        <w:snapToGrid w:val="0"/>
        <w:spacing w:line="580" w:lineRule="exact"/>
        <w:jc w:val="center"/>
        <w:rPr>
          <w:rFonts w:eastAsia="黑体"/>
          <w:sz w:val="32"/>
          <w:szCs w:val="32"/>
        </w:rPr>
      </w:pPr>
      <w:r>
        <w:rPr>
          <w:rFonts w:hint="eastAsia" w:eastAsia="黑体"/>
          <w:sz w:val="32"/>
          <w:szCs w:val="32"/>
        </w:rPr>
        <w:t>第三章</w:t>
      </w:r>
      <w:r>
        <w:rPr>
          <w:rFonts w:eastAsia="黑体"/>
          <w:sz w:val="32"/>
          <w:szCs w:val="32"/>
        </w:rPr>
        <w:t xml:space="preserve">  </w:t>
      </w:r>
      <w:r>
        <w:rPr>
          <w:rFonts w:hint="eastAsia" w:eastAsia="黑体"/>
          <w:sz w:val="32"/>
          <w:szCs w:val="32"/>
        </w:rPr>
        <w:t>预算编制</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0"/>
        <w:rPr>
          <w:rFonts w:eastAsia="仿宋"/>
          <w:sz w:val="32"/>
          <w:szCs w:val="32"/>
        </w:rPr>
      </w:pPr>
      <w:r>
        <w:rPr>
          <w:rFonts w:hint="eastAsia" w:eastAsia="方正楷体简体"/>
          <w:b/>
          <w:sz w:val="32"/>
          <w:szCs w:val="32"/>
        </w:rPr>
        <w:t>第七条</w:t>
      </w:r>
      <w:r>
        <w:rPr>
          <w:rFonts w:eastAsia="方正楷体简体"/>
          <w:b/>
          <w:sz w:val="32"/>
          <w:szCs w:val="32"/>
        </w:rPr>
        <w:t xml:space="preserve">  </w:t>
      </w:r>
      <w:r>
        <w:rPr>
          <w:rFonts w:hint="eastAsia" w:eastAsia="方正仿宋简体"/>
          <w:sz w:val="32"/>
          <w:szCs w:val="32"/>
        </w:rPr>
        <w:t>县商务和经济合作局根据</w:t>
      </w:r>
      <w:r>
        <w:rPr>
          <w:rFonts w:hint="eastAsia" w:eastAsia="方正仿宋简体"/>
          <w:sz w:val="32"/>
          <w:szCs w:val="32"/>
          <w:lang w:eastAsia="zh-CN"/>
        </w:rPr>
        <w:t>县</w:t>
      </w:r>
      <w:r>
        <w:rPr>
          <w:rFonts w:hint="eastAsia" w:eastAsia="方正仿宋简体"/>
          <w:sz w:val="32"/>
          <w:szCs w:val="32"/>
        </w:rPr>
        <w:t>服务业发展领导小组工作要求和相关政策规定，提出专项资金年初预算安排建议方案，由县财政局审核后编入财政收支预算草案，经县委</w:t>
      </w:r>
      <w:r>
        <w:rPr>
          <w:rFonts w:hint="eastAsia" w:eastAsia="方正仿宋简体"/>
          <w:sz w:val="32"/>
          <w:szCs w:val="32"/>
          <w:lang w:eastAsia="zh-CN"/>
        </w:rPr>
        <w:t>、</w:t>
      </w:r>
      <w:r>
        <w:rPr>
          <w:rFonts w:hint="eastAsia" w:eastAsia="方正仿宋简体"/>
          <w:sz w:val="32"/>
          <w:szCs w:val="32"/>
        </w:rPr>
        <w:t>县政府研究审定后，报县人民代表大会审查批准。</w:t>
      </w:r>
    </w:p>
    <w:p>
      <w:pPr>
        <w:spacing w:line="580" w:lineRule="exact"/>
        <w:ind w:firstLine="643" w:firstLineChars="200"/>
        <w:rPr>
          <w:rFonts w:eastAsia="仿宋"/>
          <w:sz w:val="32"/>
          <w:szCs w:val="32"/>
        </w:rPr>
      </w:pPr>
      <w:r>
        <w:rPr>
          <w:rFonts w:hint="eastAsia" w:eastAsia="方正楷体简体"/>
          <w:b/>
          <w:sz w:val="32"/>
          <w:szCs w:val="32"/>
        </w:rPr>
        <w:t>第八条　</w:t>
      </w:r>
      <w:r>
        <w:rPr>
          <w:rFonts w:hint="eastAsia" w:eastAsia="方正仿宋简体"/>
          <w:sz w:val="32"/>
          <w:szCs w:val="32"/>
        </w:rPr>
        <w:t>县商务和经济合作局根据县人民代表大会审查批准的年初预算额度和年度服务业工作重点，制定年度服务业专项资金实施方案，明确专项资金在年度内的支持方向和重点、实施范围和内容、支持方式和补助标准等内容</w:t>
      </w:r>
      <w:r>
        <w:rPr>
          <w:rFonts w:hint="eastAsia" w:eastAsia="仿宋"/>
          <w:sz w:val="32"/>
          <w:szCs w:val="32"/>
        </w:rPr>
        <w:t>。</w:t>
      </w:r>
      <w:r>
        <w:rPr>
          <w:rFonts w:hint="eastAsia" w:eastAsia="方正仿宋简体"/>
          <w:sz w:val="32"/>
          <w:szCs w:val="32"/>
        </w:rPr>
        <w:t>专项资金不得用于日常公用经费和工资福利等一般性支出。</w:t>
      </w:r>
    </w:p>
    <w:p>
      <w:pPr>
        <w:spacing w:line="580" w:lineRule="exact"/>
        <w:ind w:firstLine="643" w:firstLineChars="200"/>
        <w:rPr>
          <w:rFonts w:eastAsia="方正仿宋简体"/>
          <w:sz w:val="32"/>
          <w:szCs w:val="32"/>
        </w:rPr>
      </w:pPr>
      <w:r>
        <w:rPr>
          <w:rFonts w:hint="eastAsia" w:eastAsia="方正楷体简体"/>
          <w:b/>
          <w:sz w:val="32"/>
          <w:szCs w:val="32"/>
        </w:rPr>
        <w:t>第九条　</w:t>
      </w:r>
      <w:r>
        <w:rPr>
          <w:rFonts w:hint="eastAsia" w:eastAsia="方正仿宋简体"/>
          <w:sz w:val="32"/>
          <w:szCs w:val="32"/>
        </w:rPr>
        <w:t>专项资金实行总额控制，每年安排专项资金支出总额不超出当年预算安排的专项资金额度；</w:t>
      </w:r>
      <w:r>
        <w:rPr>
          <w:rFonts w:hint="eastAsia" w:eastAsia="方正仿宋简体"/>
          <w:kern w:val="0"/>
          <w:sz w:val="32"/>
          <w:szCs w:val="32"/>
        </w:rPr>
        <w:t>服务业重大招商引资项目资金支持政策，按照《安岳县人民政府关于印发安岳县促进招商引资优惠政策措施（试行）的通知》（安府发〔</w:t>
      </w:r>
      <w:r>
        <w:rPr>
          <w:rFonts w:eastAsia="方正仿宋简体"/>
          <w:kern w:val="0"/>
          <w:sz w:val="32"/>
          <w:szCs w:val="32"/>
        </w:rPr>
        <w:t>2020</w:t>
      </w:r>
      <w:r>
        <w:rPr>
          <w:rFonts w:hint="eastAsia" w:eastAsia="方正仿宋简体"/>
          <w:kern w:val="0"/>
          <w:sz w:val="32"/>
          <w:szCs w:val="32"/>
        </w:rPr>
        <w:t>〕</w:t>
      </w:r>
      <w:r>
        <w:rPr>
          <w:rFonts w:eastAsia="方正仿宋简体"/>
          <w:kern w:val="0"/>
          <w:sz w:val="32"/>
          <w:szCs w:val="32"/>
        </w:rPr>
        <w:t>11</w:t>
      </w:r>
      <w:r>
        <w:rPr>
          <w:rFonts w:hint="eastAsia" w:eastAsia="方正仿宋简体"/>
          <w:kern w:val="0"/>
          <w:sz w:val="32"/>
          <w:szCs w:val="32"/>
        </w:rPr>
        <w:t>号）要求和具体项目签订的有效合同约定实行一事一议。</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jc w:val="center"/>
        <w:rPr>
          <w:rFonts w:eastAsia="黑体"/>
          <w:sz w:val="32"/>
          <w:szCs w:val="32"/>
        </w:rPr>
      </w:pPr>
      <w:r>
        <w:rPr>
          <w:rFonts w:hint="eastAsia" w:eastAsia="黑体"/>
          <w:sz w:val="32"/>
          <w:szCs w:val="32"/>
        </w:rPr>
        <w:t>第四章</w:t>
      </w:r>
      <w:r>
        <w:rPr>
          <w:rFonts w:eastAsia="黑体"/>
          <w:sz w:val="32"/>
          <w:szCs w:val="32"/>
        </w:rPr>
        <w:t xml:space="preserve">  </w:t>
      </w:r>
      <w:r>
        <w:rPr>
          <w:rFonts w:hint="eastAsia" w:eastAsia="黑体"/>
          <w:sz w:val="32"/>
          <w:szCs w:val="32"/>
        </w:rPr>
        <w:t>使用范围</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ind w:firstLine="643" w:firstLineChars="200"/>
        <w:rPr>
          <w:rFonts w:eastAsia="仿宋"/>
          <w:sz w:val="32"/>
          <w:szCs w:val="32"/>
        </w:rPr>
      </w:pPr>
      <w:r>
        <w:rPr>
          <w:rFonts w:hint="eastAsia" w:eastAsia="方正楷体简体"/>
          <w:b/>
          <w:sz w:val="32"/>
          <w:szCs w:val="32"/>
        </w:rPr>
        <w:t>第十条　</w:t>
      </w:r>
      <w:r>
        <w:rPr>
          <w:rFonts w:hint="eastAsia" w:eastAsia="方正仿宋简体"/>
          <w:sz w:val="32"/>
          <w:szCs w:val="32"/>
        </w:rPr>
        <w:t>专项资金使用范围应符合县委、县政府决策部署和产业发展需要，</w:t>
      </w:r>
      <w:r>
        <w:rPr>
          <w:rFonts w:hint="eastAsia" w:eastAsia="方正仿宋简体"/>
          <w:bCs/>
          <w:kern w:val="0"/>
          <w:sz w:val="32"/>
          <w:szCs w:val="32"/>
        </w:rPr>
        <w:t>主要支持服务业“</w:t>
      </w:r>
      <w:r>
        <w:rPr>
          <w:rFonts w:eastAsia="方正仿宋简体"/>
          <w:bCs/>
          <w:kern w:val="0"/>
          <w:sz w:val="32"/>
          <w:szCs w:val="32"/>
        </w:rPr>
        <w:t>3+3</w:t>
      </w:r>
      <w:r>
        <w:rPr>
          <w:rFonts w:hint="eastAsia" w:eastAsia="方正仿宋简体"/>
          <w:bCs/>
          <w:kern w:val="0"/>
          <w:sz w:val="32"/>
          <w:szCs w:val="32"/>
        </w:rPr>
        <w:t>”产业体系发展，包括重大项目建设、重点企业培育、重点品牌建设和重点工作开展，</w:t>
      </w:r>
      <w:r>
        <w:rPr>
          <w:rFonts w:hint="eastAsia" w:eastAsia="方正仿宋简体"/>
          <w:sz w:val="32"/>
          <w:szCs w:val="32"/>
        </w:rPr>
        <w:t>具体使用范围如下：</w:t>
      </w:r>
    </w:p>
    <w:p>
      <w:pPr>
        <w:widowControl/>
        <w:snapToGrid w:val="0"/>
        <w:spacing w:line="580" w:lineRule="exact"/>
        <w:ind w:firstLine="643" w:firstLineChars="200"/>
        <w:rPr>
          <w:rFonts w:eastAsia="方正仿宋简体"/>
          <w:kern w:val="0"/>
          <w:sz w:val="32"/>
          <w:szCs w:val="32"/>
        </w:rPr>
      </w:pPr>
      <w:r>
        <w:rPr>
          <w:rFonts w:hint="eastAsia" w:eastAsia="方正仿宋简体"/>
          <w:b/>
          <w:bCs/>
          <w:kern w:val="0"/>
          <w:sz w:val="32"/>
          <w:szCs w:val="32"/>
        </w:rPr>
        <w:t>（一）支持重点产业。</w:t>
      </w:r>
      <w:r>
        <w:rPr>
          <w:rFonts w:hint="eastAsia" w:eastAsia="方正仿宋简体"/>
          <w:kern w:val="0"/>
          <w:sz w:val="32"/>
          <w:szCs w:val="32"/>
        </w:rPr>
        <w:t>主要包括文化旅游、电商物流和现代商贸</w:t>
      </w:r>
      <w:r>
        <w:rPr>
          <w:rFonts w:eastAsia="方正仿宋简体"/>
          <w:kern w:val="0"/>
          <w:sz w:val="32"/>
          <w:szCs w:val="32"/>
        </w:rPr>
        <w:t>3</w:t>
      </w:r>
      <w:r>
        <w:rPr>
          <w:rFonts w:hint="eastAsia" w:eastAsia="方正仿宋简体"/>
          <w:kern w:val="0"/>
          <w:sz w:val="32"/>
          <w:szCs w:val="32"/>
        </w:rPr>
        <w:t>大支柱型产业，健康医养、人力资源和科教服务</w:t>
      </w:r>
      <w:r>
        <w:rPr>
          <w:rFonts w:eastAsia="方正仿宋简体"/>
          <w:kern w:val="0"/>
          <w:sz w:val="32"/>
          <w:szCs w:val="32"/>
        </w:rPr>
        <w:t>3</w:t>
      </w:r>
      <w:r>
        <w:rPr>
          <w:rFonts w:hint="eastAsia" w:eastAsia="方正仿宋简体"/>
          <w:kern w:val="0"/>
          <w:sz w:val="32"/>
          <w:szCs w:val="32"/>
        </w:rPr>
        <w:t>大成长型产业。</w:t>
      </w:r>
    </w:p>
    <w:p>
      <w:pPr>
        <w:widowControl/>
        <w:snapToGrid w:val="0"/>
        <w:spacing w:line="580" w:lineRule="exact"/>
        <w:ind w:firstLine="643" w:firstLineChars="200"/>
        <w:rPr>
          <w:rFonts w:eastAsia="方正仿宋简体"/>
          <w:kern w:val="0"/>
          <w:sz w:val="32"/>
          <w:szCs w:val="32"/>
        </w:rPr>
      </w:pPr>
      <w:r>
        <w:rPr>
          <w:rFonts w:hint="eastAsia" w:eastAsia="方正仿宋简体"/>
          <w:b/>
          <w:bCs/>
          <w:kern w:val="0"/>
          <w:sz w:val="32"/>
          <w:szCs w:val="32"/>
        </w:rPr>
        <w:t>（二）支持重点项目。</w:t>
      </w:r>
      <w:r>
        <w:rPr>
          <w:rFonts w:hint="eastAsia" w:eastAsia="方正仿宋简体"/>
          <w:kern w:val="0"/>
          <w:sz w:val="32"/>
          <w:szCs w:val="32"/>
        </w:rPr>
        <w:t>主要包括“</w:t>
      </w:r>
      <w:r>
        <w:rPr>
          <w:rFonts w:eastAsia="方正仿宋简体"/>
          <w:kern w:val="0"/>
          <w:sz w:val="32"/>
          <w:szCs w:val="32"/>
        </w:rPr>
        <w:t>3+3</w:t>
      </w:r>
      <w:r>
        <w:rPr>
          <w:rFonts w:hint="eastAsia" w:eastAsia="方正仿宋简体"/>
          <w:kern w:val="0"/>
          <w:sz w:val="32"/>
          <w:szCs w:val="32"/>
        </w:rPr>
        <w:t>”产业（含商贸镇、农产品流通网络、农村生产和生活用品流通及服务体系建设等）和外向型经济发展（柠檬外贸转型升级、鞋服产业外贸转型升级）等重点领域的产业项目、民生项目、试点示范项目和盈利性弱、带动性强的重大服务业项目，配套支持国家、省</w:t>
      </w:r>
      <w:r>
        <w:rPr>
          <w:rFonts w:hint="eastAsia" w:eastAsia="方正仿宋简体"/>
          <w:kern w:val="0"/>
          <w:sz w:val="32"/>
          <w:szCs w:val="32"/>
          <w:lang w:eastAsia="zh-CN"/>
        </w:rPr>
        <w:t>、</w:t>
      </w:r>
      <w:r>
        <w:rPr>
          <w:rFonts w:hint="eastAsia" w:eastAsia="方正仿宋简体"/>
          <w:kern w:val="0"/>
          <w:sz w:val="32"/>
          <w:szCs w:val="32"/>
        </w:rPr>
        <w:t>市支持项目和改革试点示范项目。</w:t>
      </w:r>
    </w:p>
    <w:p>
      <w:pPr>
        <w:spacing w:line="580" w:lineRule="exact"/>
        <w:ind w:firstLine="643" w:firstLineChars="200"/>
        <w:rPr>
          <w:rFonts w:eastAsia="方正仿宋简体"/>
          <w:kern w:val="0"/>
          <w:sz w:val="32"/>
          <w:szCs w:val="32"/>
        </w:rPr>
      </w:pPr>
      <w:r>
        <w:rPr>
          <w:rFonts w:hint="eastAsia" w:eastAsia="方正仿宋简体"/>
          <w:b/>
          <w:bCs/>
          <w:kern w:val="0"/>
          <w:sz w:val="32"/>
          <w:szCs w:val="32"/>
        </w:rPr>
        <w:t>（三）支持重点工作。</w:t>
      </w:r>
      <w:r>
        <w:rPr>
          <w:rFonts w:hint="eastAsia" w:eastAsia="方正仿宋简体"/>
          <w:kern w:val="0"/>
          <w:sz w:val="32"/>
          <w:szCs w:val="32"/>
        </w:rPr>
        <w:t>主要包括服务业方面的标准化工作、重大课题调研、专项规划编制、重大项目编制申报、项目验收和绩效评价、人才培训、统计队伍和统计规范化建设、市场拓展和促进消费活动（含乡镇或企业自办的促销活动、地方特色展示展销活动）、开放合作、自营出口、宣传推广、市场管理、市场诚信体系建设、重点行业协会、重大政府性项目前期工作等方面。</w:t>
      </w:r>
      <w:r>
        <w:rPr>
          <w:rFonts w:eastAsia="方正仿宋简体"/>
          <w:kern w:val="0"/>
          <w:sz w:val="32"/>
          <w:szCs w:val="32"/>
        </w:rPr>
        <w:t xml:space="preserve"> </w:t>
      </w:r>
    </w:p>
    <w:p>
      <w:pPr>
        <w:spacing w:line="580" w:lineRule="exact"/>
        <w:ind w:firstLine="643" w:firstLineChars="200"/>
        <w:rPr>
          <w:rFonts w:eastAsia="方正仿宋简体"/>
          <w:kern w:val="0"/>
          <w:sz w:val="32"/>
          <w:szCs w:val="32"/>
        </w:rPr>
      </w:pPr>
      <w:r>
        <w:rPr>
          <w:rFonts w:hint="eastAsia" w:eastAsia="方正仿宋简体"/>
          <w:b/>
          <w:bCs/>
          <w:kern w:val="0"/>
          <w:sz w:val="32"/>
          <w:szCs w:val="32"/>
        </w:rPr>
        <w:t>（四）支持企业培育。</w:t>
      </w:r>
      <w:r>
        <w:rPr>
          <w:rFonts w:hint="eastAsia" w:eastAsia="方正仿宋简体"/>
          <w:kern w:val="0"/>
          <w:sz w:val="32"/>
          <w:szCs w:val="32"/>
        </w:rPr>
        <w:t>支持企业进行品牌培育、标准化建设和市场拓展；鼓励生产性、生活性服务业企业依托大数据、云计算、人工智能等加快转型升级；支持规模（限额）以上企业发展连锁经营、特许经营、电子商务、物流配送、多式联运等新型业态；支持制造企业发展研发设计、检验检测、数据管理、品牌运作、市场营销等服务业态；引导生产加工企业主辅分离非核心服务业务成立服务业企业；鼓励服务业个体工商户注册为企业经营，引导全国大型服务业企业在我县的分公司注册为支公司经营，提升服务业企业发展能级。</w:t>
      </w:r>
    </w:p>
    <w:p>
      <w:pPr>
        <w:spacing w:line="580" w:lineRule="exact"/>
        <w:ind w:firstLine="619" w:firstLineChars="200"/>
        <w:rPr>
          <w:rFonts w:eastAsia="方正仿宋简体"/>
          <w:spacing w:val="-6"/>
          <w:kern w:val="0"/>
          <w:sz w:val="32"/>
          <w:szCs w:val="32"/>
        </w:rPr>
      </w:pPr>
      <w:r>
        <w:rPr>
          <w:rFonts w:hint="eastAsia" w:eastAsia="方正仿宋简体"/>
          <w:b/>
          <w:bCs/>
          <w:spacing w:val="-6"/>
          <w:kern w:val="0"/>
          <w:sz w:val="32"/>
          <w:szCs w:val="32"/>
        </w:rPr>
        <w:t>（五）支持集聚发展。</w:t>
      </w:r>
      <w:r>
        <w:rPr>
          <w:rFonts w:hint="eastAsia" w:eastAsia="方正仿宋简体"/>
          <w:spacing w:val="-6"/>
          <w:kern w:val="0"/>
          <w:sz w:val="32"/>
          <w:szCs w:val="32"/>
        </w:rPr>
        <w:t>支持特色商业街区、城市商圈、城市综合体、综合市场、专业市场、农贸市场、服务业集聚区（产业功能区）等项目的规划、建设，支持功能区争创品牌，给予创建为国家、省、市级服务业集聚区（功能区）的管理机构一次性补助。</w:t>
      </w:r>
    </w:p>
    <w:p>
      <w:pPr>
        <w:spacing w:line="580" w:lineRule="exact"/>
        <w:ind w:firstLine="643" w:firstLineChars="200"/>
        <w:rPr>
          <w:rFonts w:eastAsia="方正仿宋简体"/>
          <w:kern w:val="0"/>
          <w:sz w:val="32"/>
          <w:szCs w:val="32"/>
        </w:rPr>
      </w:pPr>
      <w:r>
        <w:rPr>
          <w:rFonts w:hint="eastAsia" w:eastAsia="方正仿宋简体"/>
          <w:b/>
          <w:bCs/>
          <w:kern w:val="0"/>
          <w:sz w:val="32"/>
          <w:szCs w:val="32"/>
        </w:rPr>
        <w:t>（六）支持总部经济。</w:t>
      </w:r>
      <w:r>
        <w:rPr>
          <w:rFonts w:hint="eastAsia" w:eastAsia="方正仿宋简体"/>
          <w:kern w:val="0"/>
          <w:sz w:val="32"/>
          <w:szCs w:val="32"/>
        </w:rPr>
        <w:t>支持本土企业积极发展总部型经营模式，鼓励安岳籍在外成功企业在安岳注册企业总部，引导国内外大企业来我县设立总部或区域性总部以及研发、营销、检测、采购、培训、投资、结算、物流配送、电子商务中心等区域性职能总部。</w:t>
      </w:r>
    </w:p>
    <w:p>
      <w:pPr>
        <w:spacing w:line="580" w:lineRule="exact"/>
        <w:ind w:firstLine="643" w:firstLineChars="200"/>
        <w:rPr>
          <w:rFonts w:eastAsia="方正仿宋简体"/>
          <w:kern w:val="0"/>
          <w:sz w:val="32"/>
          <w:szCs w:val="32"/>
        </w:rPr>
      </w:pPr>
      <w:r>
        <w:rPr>
          <w:rFonts w:hint="eastAsia" w:eastAsia="方正仿宋简体"/>
          <w:b/>
          <w:bCs/>
          <w:kern w:val="0"/>
          <w:sz w:val="32"/>
          <w:szCs w:val="32"/>
        </w:rPr>
        <w:t>（七）其他方面。</w:t>
      </w:r>
      <w:r>
        <w:rPr>
          <w:rFonts w:hint="eastAsia" w:eastAsia="方正仿宋简体"/>
          <w:kern w:val="0"/>
          <w:sz w:val="32"/>
          <w:szCs w:val="32"/>
        </w:rPr>
        <w:t>包括县委、县政府、县服务业发展领导小组同意或议定需纳入服务业专项资金支持和解决的事项、已出台服务业政策的兑现以及涉及服务业发展的其他相关领域。</w:t>
      </w:r>
    </w:p>
    <w:p>
      <w:pPr>
        <w:spacing w:line="580" w:lineRule="exact"/>
        <w:ind w:firstLine="643" w:firstLineChars="200"/>
        <w:rPr>
          <w:rFonts w:eastAsia="方正仿宋简体"/>
          <w:kern w:val="0"/>
          <w:sz w:val="32"/>
          <w:szCs w:val="32"/>
        </w:rPr>
      </w:pPr>
      <w:r>
        <w:rPr>
          <w:rFonts w:hint="eastAsia" w:eastAsia="方正楷体简体"/>
          <w:b/>
          <w:sz w:val="32"/>
          <w:szCs w:val="32"/>
        </w:rPr>
        <w:t>第十一条</w:t>
      </w:r>
      <w:r>
        <w:rPr>
          <w:rFonts w:eastAsia="方正楷体简体"/>
          <w:b/>
          <w:sz w:val="32"/>
          <w:szCs w:val="32"/>
        </w:rPr>
        <w:t xml:space="preserve">  </w:t>
      </w:r>
      <w:r>
        <w:rPr>
          <w:rFonts w:hint="eastAsia" w:eastAsia="方正仿宋简体"/>
          <w:bCs/>
          <w:kern w:val="0"/>
          <w:sz w:val="32"/>
          <w:szCs w:val="32"/>
        </w:rPr>
        <w:t>专项资金年度具体支持方向和支持重点根据县委、县政府确定的服务业年度工作重点任务，由</w:t>
      </w:r>
      <w:r>
        <w:rPr>
          <w:rFonts w:hint="eastAsia" w:eastAsia="方正仿宋简体"/>
          <w:bCs/>
          <w:kern w:val="0"/>
          <w:sz w:val="32"/>
          <w:szCs w:val="32"/>
          <w:lang w:eastAsia="zh-CN"/>
        </w:rPr>
        <w:t>县</w:t>
      </w:r>
      <w:r>
        <w:rPr>
          <w:rFonts w:hint="eastAsia" w:eastAsia="方正仿宋简体"/>
          <w:bCs/>
          <w:kern w:val="0"/>
          <w:sz w:val="32"/>
          <w:szCs w:val="32"/>
        </w:rPr>
        <w:t>服务业发展领导小组审定后执行。</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ind w:firstLine="2560" w:firstLineChars="800"/>
        <w:rPr>
          <w:rFonts w:eastAsia="黑体"/>
          <w:sz w:val="32"/>
          <w:szCs w:val="32"/>
        </w:rPr>
      </w:pPr>
      <w:r>
        <w:rPr>
          <w:rFonts w:hint="eastAsia" w:eastAsia="黑体"/>
          <w:sz w:val="32"/>
          <w:szCs w:val="32"/>
        </w:rPr>
        <w:t>第五章</w:t>
      </w:r>
      <w:r>
        <w:rPr>
          <w:rFonts w:eastAsia="黑体"/>
          <w:sz w:val="32"/>
          <w:szCs w:val="32"/>
        </w:rPr>
        <w:t xml:space="preserve">  </w:t>
      </w:r>
      <w:r>
        <w:rPr>
          <w:rFonts w:hint="eastAsia" w:eastAsia="黑体"/>
          <w:sz w:val="32"/>
          <w:szCs w:val="32"/>
        </w:rPr>
        <w:t>项目申报</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30" w:firstLineChars="196"/>
        <w:rPr>
          <w:rFonts w:eastAsia="仿宋"/>
          <w:sz w:val="32"/>
          <w:szCs w:val="32"/>
        </w:rPr>
      </w:pPr>
      <w:r>
        <w:rPr>
          <w:rFonts w:hint="eastAsia" w:eastAsia="方正楷体简体"/>
          <w:b/>
          <w:sz w:val="32"/>
          <w:szCs w:val="32"/>
        </w:rPr>
        <w:t>第十二条</w:t>
      </w:r>
      <w:r>
        <w:rPr>
          <w:rFonts w:eastAsia="方正楷体简体"/>
          <w:b/>
          <w:sz w:val="32"/>
          <w:szCs w:val="32"/>
        </w:rPr>
        <w:t xml:space="preserve">  </w:t>
      </w:r>
      <w:r>
        <w:rPr>
          <w:rFonts w:hint="eastAsia" w:eastAsia="方正仿宋简体"/>
          <w:sz w:val="32"/>
          <w:szCs w:val="32"/>
        </w:rPr>
        <w:t>县商务和经济合作局会同县财政局根据县服务业发展领导小组审定后的年度服务业专项资金实施方案，由各行业主管部门、各乡镇（街道）通知并组织符合申报条件的企业（个体户）、其他单位向县商务和经济合作局申报。</w:t>
      </w:r>
    </w:p>
    <w:p>
      <w:pPr>
        <w:widowControl/>
        <w:snapToGrid w:val="0"/>
        <w:spacing w:line="580" w:lineRule="exact"/>
        <w:ind w:firstLine="643" w:firstLineChars="200"/>
        <w:rPr>
          <w:rFonts w:eastAsia="方正仿宋简体"/>
          <w:sz w:val="32"/>
          <w:szCs w:val="32"/>
        </w:rPr>
      </w:pPr>
      <w:r>
        <w:rPr>
          <w:rFonts w:hint="eastAsia" w:eastAsia="方正楷体简体"/>
          <w:b/>
          <w:sz w:val="32"/>
          <w:szCs w:val="32"/>
        </w:rPr>
        <w:t>第十三条　</w:t>
      </w:r>
      <w:r>
        <w:rPr>
          <w:rFonts w:hint="eastAsia" w:eastAsia="方正仿宋简体"/>
          <w:sz w:val="32"/>
          <w:szCs w:val="32"/>
        </w:rPr>
        <w:t>申报单位范围应具备下列条件：</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（一）在安岳县辖区内注册的独立法人企业、个体工商户、社会团体、经合组织和其他非企业单位；</w:t>
      </w:r>
      <w:r>
        <w:rPr>
          <w:rFonts w:eastAsia="方正仿宋简体"/>
          <w:sz w:val="32"/>
          <w:szCs w:val="32"/>
        </w:rPr>
        <w:t xml:space="preserve">    </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（二）法人治理结构规范；</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（三）投资建设项目应具有项目投资相匹配的资本金和项目实施可行的资金筹措方案；</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（四）财务管理制度健全；</w:t>
      </w:r>
      <w:r>
        <w:rPr>
          <w:rFonts w:eastAsia="方正仿宋简体"/>
          <w:sz w:val="32"/>
          <w:szCs w:val="32"/>
        </w:rPr>
        <w:t xml:space="preserve">   </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（五）在安岳县境内缴纳各种税收且纳税信用良好；</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（六）无财政资金使用违纪、违法行为；</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（七）无不良诚信记录及无被列入黑名单项目单位；</w:t>
      </w:r>
    </w:p>
    <w:p>
      <w:pPr>
        <w:widowControl/>
        <w:snapToGrid w:val="0"/>
        <w:spacing w:line="580" w:lineRule="exact"/>
        <w:ind w:firstLine="640" w:firstLineChars="200"/>
        <w:rPr>
          <w:rFonts w:eastAsia="仿宋"/>
          <w:sz w:val="32"/>
          <w:szCs w:val="32"/>
        </w:rPr>
      </w:pPr>
      <w:r>
        <w:rPr>
          <w:rFonts w:hint="eastAsia" w:eastAsia="方正仿宋简体"/>
          <w:sz w:val="32"/>
          <w:szCs w:val="32"/>
        </w:rPr>
        <w:t>（八）在项目申报时应具备的其他条件。</w:t>
      </w:r>
    </w:p>
    <w:p>
      <w:pPr>
        <w:snapToGrid w:val="0"/>
        <w:spacing w:line="580" w:lineRule="exact"/>
        <w:ind w:firstLine="643" w:firstLineChars="200"/>
        <w:rPr>
          <w:rFonts w:eastAsia="仿宋"/>
          <w:sz w:val="32"/>
          <w:szCs w:val="32"/>
        </w:rPr>
      </w:pPr>
      <w:r>
        <w:rPr>
          <w:rFonts w:hint="eastAsia" w:eastAsia="方正楷体简体"/>
          <w:b/>
          <w:sz w:val="32"/>
          <w:szCs w:val="32"/>
        </w:rPr>
        <w:t>第十四条　</w:t>
      </w:r>
      <w:r>
        <w:rPr>
          <w:rFonts w:hint="eastAsia" w:eastAsia="方正仿宋简体"/>
          <w:sz w:val="32"/>
          <w:szCs w:val="32"/>
        </w:rPr>
        <w:t>各申报单位应按要求报送申报材料，申报材料必须真实有效，各行业主管部门或各乡镇（街道）负责初审并汇总报送申报材料，如发现申报项目弄虚作假，将取消企业申报资格。</w:t>
      </w:r>
    </w:p>
    <w:p>
      <w:pPr>
        <w:spacing w:line="580" w:lineRule="exact"/>
        <w:ind w:firstLine="643" w:firstLineChars="200"/>
        <w:rPr>
          <w:rFonts w:eastAsia="仿宋"/>
          <w:sz w:val="32"/>
          <w:szCs w:val="32"/>
        </w:rPr>
      </w:pPr>
      <w:r>
        <w:rPr>
          <w:rFonts w:hint="eastAsia" w:eastAsia="方正楷体简体"/>
          <w:b/>
          <w:sz w:val="32"/>
          <w:szCs w:val="32"/>
        </w:rPr>
        <w:t>第十五条　</w:t>
      </w:r>
      <w:r>
        <w:rPr>
          <w:rFonts w:hint="eastAsia" w:eastAsia="方正仿宋简体"/>
          <w:sz w:val="32"/>
          <w:szCs w:val="32"/>
        </w:rPr>
        <w:t>获得发展专项资金支持项目与县委、县政府已出台的对项目支持政策有重复的，企业自行选择申报，不重复申报；已通过其他渠道获得中央财政资金或省市财政资金支持的同一项目，或已获得县财政资金支持的同一项目，除另有规定外，不再纳入服务业专项资金支持范围。</w:t>
      </w:r>
    </w:p>
    <w:p>
      <w:pPr>
        <w:widowControl/>
        <w:snapToGrid w:val="0"/>
        <w:spacing w:line="580" w:lineRule="exact"/>
        <w:ind w:firstLine="643" w:firstLineChars="200"/>
        <w:rPr>
          <w:rFonts w:eastAsia="方正仿宋简体"/>
          <w:sz w:val="32"/>
          <w:szCs w:val="32"/>
        </w:rPr>
      </w:pPr>
      <w:r>
        <w:rPr>
          <w:rFonts w:hint="eastAsia" w:eastAsia="方正楷体简体"/>
          <w:b/>
          <w:sz w:val="32"/>
          <w:szCs w:val="32"/>
        </w:rPr>
        <w:t>第十六条　</w:t>
      </w:r>
      <w:r>
        <w:rPr>
          <w:rFonts w:hint="eastAsia" w:eastAsia="方正仿宋简体"/>
          <w:sz w:val="32"/>
          <w:szCs w:val="32"/>
        </w:rPr>
        <w:t>项目支持方式采用专项补助、贷款贴息、以奖代补、购买社会服务等方式，按项目或企业进行安排。补助范围、补助标准、补助额度等的详细规定在年度实施方案中给予明确。</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（一）对企业以自有资金投入为主的服务业项目，采取无偿补助方式；对纳入省级管理的重点项目、或经县服务业</w:t>
      </w:r>
      <w:r>
        <w:rPr>
          <w:rFonts w:hint="eastAsia" w:eastAsia="方正仿宋简体"/>
          <w:sz w:val="32"/>
          <w:szCs w:val="32"/>
          <w:lang w:eastAsia="zh-CN"/>
        </w:rPr>
        <w:t>发展</w:t>
      </w:r>
      <w:r>
        <w:rPr>
          <w:rFonts w:hint="eastAsia" w:eastAsia="方正仿宋简体"/>
          <w:sz w:val="32"/>
          <w:szCs w:val="32"/>
        </w:rPr>
        <w:t>领导小组批准同意实施的的服务业试点示范项目实行定额补助。</w:t>
      </w:r>
    </w:p>
    <w:p>
      <w:pPr>
        <w:snapToGrid w:val="0"/>
        <w:spacing w:line="580" w:lineRule="exact"/>
        <w:ind w:firstLine="640" w:firstLineChars="200"/>
        <w:rPr>
          <w:rFonts w:eastAsia="方正仿宋简体"/>
          <w:sz w:val="32"/>
          <w:szCs w:val="32"/>
        </w:rPr>
      </w:pPr>
      <w:r>
        <w:rPr>
          <w:rFonts w:hint="eastAsia" w:eastAsia="方正仿宋简体"/>
          <w:sz w:val="32"/>
          <w:szCs w:val="32"/>
        </w:rPr>
        <w:t>（二）经县政府或县服务业发展领导小组批准的其他支出，包括以下方面：（</w:t>
      </w:r>
      <w:r>
        <w:rPr>
          <w:rFonts w:eastAsia="方正仿宋简体"/>
          <w:sz w:val="32"/>
          <w:szCs w:val="32"/>
        </w:rPr>
        <w:t>1</w:t>
      </w:r>
      <w:r>
        <w:rPr>
          <w:rFonts w:hint="eastAsia" w:eastAsia="方正仿宋简体"/>
          <w:sz w:val="32"/>
          <w:szCs w:val="32"/>
        </w:rPr>
        <w:t>）服务业方面的重大专题活动、</w:t>
      </w:r>
      <w:r>
        <w:rPr>
          <w:rFonts w:hint="eastAsia" w:eastAsia="方正仿宋简体"/>
          <w:kern w:val="0"/>
          <w:sz w:val="32"/>
          <w:szCs w:val="32"/>
        </w:rPr>
        <w:t>重大课题调研、专项规划编制和重大项目策划申报等方面；（</w:t>
      </w:r>
      <w:r>
        <w:rPr>
          <w:rFonts w:eastAsia="方正仿宋简体"/>
          <w:kern w:val="0"/>
          <w:sz w:val="32"/>
          <w:szCs w:val="32"/>
        </w:rPr>
        <w:t>2</w:t>
      </w:r>
      <w:r>
        <w:rPr>
          <w:rFonts w:hint="eastAsia" w:eastAsia="方正仿宋简体"/>
          <w:kern w:val="0"/>
          <w:sz w:val="32"/>
          <w:szCs w:val="32"/>
        </w:rPr>
        <w:t>）重点</w:t>
      </w:r>
      <w:r>
        <w:rPr>
          <w:rFonts w:hint="eastAsia" w:eastAsia="方正仿宋简体"/>
          <w:sz w:val="32"/>
          <w:szCs w:val="32"/>
        </w:rPr>
        <w:t>项目管理、项目评审验收、绩效评价和</w:t>
      </w:r>
      <w:r>
        <w:rPr>
          <w:rFonts w:hint="eastAsia" w:eastAsia="方正仿宋简体"/>
          <w:kern w:val="0"/>
          <w:sz w:val="32"/>
          <w:szCs w:val="32"/>
        </w:rPr>
        <w:t>重大政府性项目前期工作等方面；（</w:t>
      </w:r>
      <w:r>
        <w:rPr>
          <w:rFonts w:eastAsia="方正仿宋简体"/>
          <w:kern w:val="0"/>
          <w:sz w:val="32"/>
          <w:szCs w:val="32"/>
        </w:rPr>
        <w:t>3</w:t>
      </w:r>
      <w:r>
        <w:rPr>
          <w:rFonts w:hint="eastAsia" w:eastAsia="方正仿宋简体"/>
          <w:kern w:val="0"/>
          <w:sz w:val="32"/>
          <w:szCs w:val="32"/>
        </w:rPr>
        <w:t>）</w:t>
      </w:r>
      <w:r>
        <w:rPr>
          <w:rFonts w:hint="eastAsia" w:eastAsia="方正仿宋简体"/>
          <w:sz w:val="32"/>
          <w:szCs w:val="32"/>
        </w:rPr>
        <w:t>企业培育、重点行业协会发展、人才培训、</w:t>
      </w:r>
      <w:r>
        <w:rPr>
          <w:rFonts w:hint="eastAsia" w:eastAsia="方正仿宋简体"/>
          <w:kern w:val="0"/>
          <w:sz w:val="32"/>
          <w:szCs w:val="32"/>
        </w:rPr>
        <w:t>市场管理和市场诚信体系建设等方面；（</w:t>
      </w:r>
      <w:r>
        <w:rPr>
          <w:rFonts w:eastAsia="方正仿宋简体"/>
          <w:kern w:val="0"/>
          <w:sz w:val="32"/>
          <w:szCs w:val="32"/>
        </w:rPr>
        <w:t>4</w:t>
      </w:r>
      <w:r>
        <w:rPr>
          <w:rFonts w:hint="eastAsia" w:eastAsia="方正仿宋简体"/>
          <w:kern w:val="0"/>
          <w:sz w:val="32"/>
          <w:szCs w:val="32"/>
        </w:rPr>
        <w:t>）</w:t>
      </w:r>
      <w:r>
        <w:rPr>
          <w:rFonts w:hint="eastAsia" w:eastAsia="方正仿宋简体"/>
          <w:sz w:val="32"/>
          <w:szCs w:val="32"/>
        </w:rPr>
        <w:t>开放合作、</w:t>
      </w:r>
      <w:r>
        <w:rPr>
          <w:rFonts w:hint="eastAsia" w:eastAsia="方正仿宋简体"/>
          <w:kern w:val="0"/>
          <w:sz w:val="32"/>
          <w:szCs w:val="32"/>
        </w:rPr>
        <w:t>宣传推广、</w:t>
      </w:r>
      <w:r>
        <w:rPr>
          <w:rFonts w:hint="eastAsia" w:eastAsia="方正仿宋简体"/>
          <w:sz w:val="32"/>
          <w:szCs w:val="32"/>
        </w:rPr>
        <w:t>市场拓展</w:t>
      </w:r>
      <w:r>
        <w:rPr>
          <w:rFonts w:hint="eastAsia" w:eastAsia="方正仿宋简体"/>
          <w:kern w:val="0"/>
          <w:sz w:val="32"/>
          <w:szCs w:val="32"/>
        </w:rPr>
        <w:t>和促进消费活动</w:t>
      </w:r>
      <w:r>
        <w:rPr>
          <w:rFonts w:hint="eastAsia" w:eastAsia="方正仿宋简体"/>
          <w:sz w:val="32"/>
          <w:szCs w:val="32"/>
        </w:rPr>
        <w:t>等方面；（</w:t>
      </w:r>
      <w:r>
        <w:rPr>
          <w:rFonts w:eastAsia="方正仿宋简体"/>
          <w:sz w:val="32"/>
          <w:szCs w:val="32"/>
        </w:rPr>
        <w:t>5</w:t>
      </w:r>
      <w:r>
        <w:rPr>
          <w:rFonts w:hint="eastAsia" w:eastAsia="方正仿宋简体"/>
          <w:sz w:val="32"/>
          <w:szCs w:val="32"/>
        </w:rPr>
        <w:t>）统计队伍和统计规范化建设方面；（</w:t>
      </w:r>
      <w:r>
        <w:rPr>
          <w:rFonts w:eastAsia="方正仿宋简体"/>
          <w:sz w:val="32"/>
          <w:szCs w:val="32"/>
        </w:rPr>
        <w:t>6</w:t>
      </w:r>
      <w:r>
        <w:rPr>
          <w:rFonts w:hint="eastAsia" w:eastAsia="方正仿宋简体"/>
          <w:sz w:val="32"/>
          <w:szCs w:val="32"/>
        </w:rPr>
        <w:t>）服务业</w:t>
      </w:r>
      <w:r>
        <w:rPr>
          <w:rFonts w:hint="eastAsia" w:eastAsia="方正仿宋简体"/>
          <w:kern w:val="0"/>
          <w:sz w:val="32"/>
          <w:szCs w:val="32"/>
        </w:rPr>
        <w:t>安全生产、环境保护等方面</w:t>
      </w:r>
      <w:r>
        <w:rPr>
          <w:rFonts w:hint="eastAsia" w:eastAsia="方正仿宋简体"/>
          <w:sz w:val="32"/>
          <w:szCs w:val="32"/>
        </w:rPr>
        <w:t>。可采取专项补助或购买社会服务的方式。</w:t>
      </w:r>
    </w:p>
    <w:p>
      <w:pPr>
        <w:widowControl/>
        <w:snapToGrid w:val="0"/>
        <w:spacing w:line="580" w:lineRule="exact"/>
        <w:ind w:firstLine="640" w:firstLineChars="200"/>
        <w:rPr>
          <w:rFonts w:eastAsia="仿宋"/>
          <w:sz w:val="32"/>
          <w:szCs w:val="32"/>
        </w:rPr>
      </w:pPr>
      <w:r>
        <w:rPr>
          <w:rFonts w:hint="eastAsia" w:eastAsia="方正仿宋简体"/>
          <w:sz w:val="32"/>
          <w:szCs w:val="32"/>
        </w:rPr>
        <w:t>（三）企业以银行贷款为主投资的项目，采取贷款贴息方式给予补助。</w:t>
      </w:r>
      <w:r>
        <w:rPr>
          <w:rFonts w:hint="eastAsia" w:eastAsia="方正仿宋简体"/>
          <w:b/>
          <w:sz w:val="32"/>
          <w:szCs w:val="32"/>
        </w:rPr>
        <w:t>限额以上商贸流通企业和规模以上服务业企业用于生产经营的流动资金贷款参照执行。</w:t>
      </w:r>
    </w:p>
    <w:p>
      <w:pPr>
        <w:widowControl/>
        <w:snapToGrid w:val="0"/>
        <w:spacing w:line="580" w:lineRule="exact"/>
        <w:ind w:firstLine="640" w:firstLineChars="200"/>
        <w:rPr>
          <w:rFonts w:eastAsia="方正仿宋简体"/>
          <w:sz w:val="32"/>
          <w:szCs w:val="32"/>
        </w:rPr>
      </w:pPr>
      <w:r>
        <w:rPr>
          <w:rFonts w:hint="eastAsia" w:eastAsia="方正仿宋简体"/>
          <w:sz w:val="32"/>
          <w:szCs w:val="32"/>
        </w:rPr>
        <w:t>（四）对符合我县产业发展规划，在服务业标准制定实施、品牌建设、转型升级、做大做强、环境安全保护等方面对县域经济和服务业发展创新具有较强带动作用的企业或项目，根据其所属产业领域的不同特点，制定考核指标，综合考核后，实行以奖代补给予支持。对纳入省级管理的重点企业和重点品牌，除争取上级补助资金外，县级专项资金给予以奖代补支持。</w:t>
      </w:r>
    </w:p>
    <w:p>
      <w:pPr>
        <w:widowControl/>
        <w:snapToGrid w:val="0"/>
        <w:spacing w:line="580" w:lineRule="exact"/>
        <w:ind w:firstLine="643" w:firstLineChars="200"/>
        <w:rPr>
          <w:rFonts w:eastAsia="仿宋"/>
          <w:spacing w:val="-6"/>
          <w:kern w:val="0"/>
          <w:sz w:val="32"/>
          <w:szCs w:val="32"/>
        </w:rPr>
      </w:pPr>
      <w:r>
        <w:rPr>
          <w:rFonts w:hint="eastAsia" w:eastAsia="方正楷体简体"/>
          <w:b/>
          <w:sz w:val="32"/>
          <w:szCs w:val="32"/>
        </w:rPr>
        <w:t>第十七条　</w:t>
      </w:r>
      <w:r>
        <w:rPr>
          <w:rFonts w:hint="eastAsia" w:eastAsia="方正仿宋简体"/>
          <w:spacing w:val="-6"/>
          <w:kern w:val="0"/>
          <w:sz w:val="32"/>
          <w:szCs w:val="32"/>
        </w:rPr>
        <w:t>每个申报项目单位选择一种方式进行申报。对于服务业重点工作的资金支持，</w:t>
      </w:r>
      <w:r>
        <w:rPr>
          <w:rFonts w:hint="eastAsia" w:eastAsia="方正仿宋简体" w:cs="方正仿宋简体"/>
          <w:sz w:val="32"/>
          <w:szCs w:val="32"/>
        </w:rPr>
        <w:t>由县委、县政府、</w:t>
      </w:r>
      <w:r>
        <w:rPr>
          <w:rFonts w:hint="eastAsia" w:eastAsia="方正仿宋简体" w:cs="方正仿宋简体"/>
          <w:sz w:val="32"/>
          <w:szCs w:val="32"/>
          <w:lang w:eastAsia="zh-CN"/>
        </w:rPr>
        <w:t>县</w:t>
      </w:r>
      <w:r>
        <w:rPr>
          <w:rFonts w:hint="eastAsia" w:eastAsia="方正仿宋简体" w:cs="方正仿宋简体"/>
          <w:sz w:val="32"/>
          <w:szCs w:val="32"/>
        </w:rPr>
        <w:t>服务业发展领导小组研究同意后统筹安排</w:t>
      </w:r>
      <w:r>
        <w:rPr>
          <w:rFonts w:hint="eastAsia" w:eastAsia="方正仿宋简体"/>
          <w:spacing w:val="-6"/>
          <w:kern w:val="0"/>
          <w:sz w:val="32"/>
          <w:szCs w:val="32"/>
        </w:rPr>
        <w:t>。</w:t>
      </w:r>
    </w:p>
    <w:p>
      <w:pPr>
        <w:widowControl/>
        <w:snapToGrid w:val="0"/>
        <w:spacing w:line="580" w:lineRule="exact"/>
        <w:ind w:firstLine="643" w:firstLineChars="200"/>
        <w:rPr>
          <w:rFonts w:eastAsia="仿宋"/>
          <w:sz w:val="32"/>
          <w:szCs w:val="32"/>
        </w:rPr>
      </w:pPr>
      <w:r>
        <w:rPr>
          <w:rFonts w:hint="eastAsia" w:eastAsia="方正楷体简体"/>
          <w:b/>
          <w:sz w:val="32"/>
          <w:szCs w:val="32"/>
        </w:rPr>
        <w:t>第十八条</w:t>
      </w:r>
      <w:r>
        <w:rPr>
          <w:rFonts w:eastAsia="方正楷体简体"/>
          <w:b/>
          <w:sz w:val="32"/>
          <w:szCs w:val="32"/>
        </w:rPr>
        <w:t xml:space="preserve">  </w:t>
      </w:r>
      <w:r>
        <w:rPr>
          <w:rFonts w:hint="eastAsia" w:eastAsia="方正仿宋简体"/>
          <w:spacing w:val="-6"/>
          <w:kern w:val="0"/>
          <w:sz w:val="32"/>
          <w:szCs w:val="32"/>
        </w:rPr>
        <w:t>县商务和经济合作局</w:t>
      </w:r>
      <w:r>
        <w:rPr>
          <w:rFonts w:hint="eastAsia" w:eastAsia="方正仿宋简体"/>
          <w:sz w:val="32"/>
          <w:szCs w:val="32"/>
        </w:rPr>
        <w:t>会同县财政局等部门或专家评审组对企业申报资料进行审核后提出资金支持方案，报县服务业发展领导小组审批。</w:t>
      </w:r>
    </w:p>
    <w:p>
      <w:pPr>
        <w:spacing w:line="580" w:lineRule="exact"/>
        <w:ind w:firstLine="630" w:firstLineChars="196"/>
        <w:rPr>
          <w:rFonts w:eastAsia="仿宋"/>
          <w:sz w:val="32"/>
          <w:szCs w:val="32"/>
        </w:rPr>
      </w:pPr>
      <w:r>
        <w:rPr>
          <w:rFonts w:hint="eastAsia" w:eastAsia="方正楷体简体"/>
          <w:b/>
          <w:sz w:val="32"/>
          <w:szCs w:val="32"/>
        </w:rPr>
        <w:t>第十九条　</w:t>
      </w:r>
      <w:r>
        <w:rPr>
          <w:rFonts w:hint="eastAsia" w:eastAsia="方正仿宋简体"/>
          <w:spacing w:val="-6"/>
          <w:kern w:val="0"/>
          <w:sz w:val="32"/>
          <w:szCs w:val="32"/>
        </w:rPr>
        <w:t>县商务和经济合作局</w:t>
      </w:r>
      <w:r>
        <w:rPr>
          <w:rFonts w:hint="eastAsia" w:eastAsia="方正仿宋简体"/>
          <w:sz w:val="32"/>
          <w:szCs w:val="32"/>
        </w:rPr>
        <w:t>应按照政府信息公开有关规定，公开除涉密内容外的专项资金分配及实施情况。</w:t>
      </w:r>
    </w:p>
    <w:p>
      <w:pPr>
        <w:spacing w:line="580" w:lineRule="exact"/>
        <w:ind w:firstLine="630" w:firstLineChars="196"/>
        <w:rPr>
          <w:rFonts w:eastAsia="方正仿宋简体"/>
          <w:sz w:val="32"/>
          <w:szCs w:val="32"/>
        </w:rPr>
      </w:pPr>
      <w:r>
        <w:rPr>
          <w:rFonts w:hint="eastAsia" w:eastAsia="方正楷体简体"/>
          <w:b/>
          <w:sz w:val="32"/>
          <w:szCs w:val="32"/>
        </w:rPr>
        <w:t>第二十条　</w:t>
      </w:r>
      <w:r>
        <w:rPr>
          <w:rFonts w:hint="eastAsia" w:eastAsia="方正仿宋简体"/>
          <w:sz w:val="32"/>
          <w:szCs w:val="32"/>
        </w:rPr>
        <w:t>申报单位有下列情况之一的，取消专项资金支持资格：</w:t>
      </w:r>
      <w:r>
        <w:rPr>
          <w:rFonts w:eastAsia="方正仿宋简体"/>
          <w:sz w:val="32"/>
          <w:szCs w:val="32"/>
        </w:rPr>
        <w:t xml:space="preserve"> </w:t>
      </w:r>
    </w:p>
    <w:p>
      <w:pPr>
        <w:spacing w:line="580" w:lineRule="exact"/>
        <w:ind w:firstLine="627" w:firstLineChars="196"/>
        <w:rPr>
          <w:rFonts w:eastAsia="方正仿宋简体"/>
          <w:sz w:val="32"/>
          <w:szCs w:val="32"/>
        </w:rPr>
      </w:pPr>
      <w:r>
        <w:rPr>
          <w:rFonts w:hint="eastAsia" w:eastAsia="方正仿宋简体"/>
          <w:sz w:val="32"/>
          <w:szCs w:val="32"/>
        </w:rPr>
        <w:t>（一）发生重大安全事故、食品安全事故、环保事件、群体性恶性事件及偷、漏税之一的；</w:t>
      </w:r>
      <w:r>
        <w:rPr>
          <w:rFonts w:eastAsia="方正仿宋简体"/>
          <w:sz w:val="32"/>
          <w:szCs w:val="32"/>
        </w:rPr>
        <w:t xml:space="preserve"> </w:t>
      </w:r>
    </w:p>
    <w:p>
      <w:pPr>
        <w:spacing w:line="580" w:lineRule="exact"/>
        <w:ind w:firstLine="627" w:firstLineChars="196"/>
        <w:rPr>
          <w:rFonts w:eastAsia="仿宋"/>
          <w:bCs/>
          <w:sz w:val="32"/>
          <w:szCs w:val="32"/>
        </w:rPr>
      </w:pPr>
      <w:r>
        <w:rPr>
          <w:rFonts w:hint="eastAsia" w:eastAsia="方正仿宋简体"/>
          <w:sz w:val="32"/>
          <w:szCs w:val="32"/>
        </w:rPr>
        <w:t>（二）项目未能如期竣工的、影响全县服务业工作推进的。</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jc w:val="center"/>
        <w:rPr>
          <w:rFonts w:eastAsia="仿宋"/>
          <w:bCs/>
          <w:sz w:val="32"/>
          <w:szCs w:val="32"/>
        </w:rPr>
      </w:pPr>
      <w:r>
        <w:rPr>
          <w:rFonts w:hint="eastAsia" w:eastAsia="黑体"/>
          <w:sz w:val="32"/>
          <w:szCs w:val="32"/>
        </w:rPr>
        <w:t>第六章</w:t>
      </w:r>
      <w:r>
        <w:rPr>
          <w:rFonts w:eastAsia="黑体"/>
          <w:sz w:val="32"/>
          <w:szCs w:val="32"/>
        </w:rPr>
        <w:t xml:space="preserve">  </w:t>
      </w:r>
      <w:r>
        <w:rPr>
          <w:rFonts w:hint="eastAsia" w:eastAsia="黑体"/>
          <w:sz w:val="32"/>
          <w:szCs w:val="32"/>
        </w:rPr>
        <w:t>资金管理</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rPr>
          <w:rFonts w:eastAsia="方正仿宋简体"/>
          <w:sz w:val="32"/>
          <w:szCs w:val="32"/>
        </w:rPr>
      </w:pPr>
      <w:r>
        <w:rPr>
          <w:rFonts w:hint="eastAsia" w:eastAsia="方正楷体简体"/>
          <w:b/>
          <w:sz w:val="32"/>
          <w:szCs w:val="32"/>
        </w:rPr>
        <w:t>第二十一条　</w:t>
      </w:r>
      <w:r>
        <w:rPr>
          <w:rFonts w:hint="eastAsia" w:eastAsia="方正仿宋简体"/>
          <w:sz w:val="32"/>
          <w:szCs w:val="32"/>
        </w:rPr>
        <w:t>县商务和经济合作局应对服务业专项资金进行明细核算，年终据实清算。</w:t>
      </w:r>
    </w:p>
    <w:p>
      <w:pPr>
        <w:spacing w:line="580" w:lineRule="exact"/>
        <w:ind w:firstLine="643" w:firstLineChars="200"/>
        <w:rPr>
          <w:rFonts w:eastAsia="仿宋"/>
          <w:sz w:val="32"/>
          <w:szCs w:val="32"/>
        </w:rPr>
      </w:pPr>
      <w:r>
        <w:rPr>
          <w:rFonts w:hint="eastAsia" w:eastAsia="方正楷体简体"/>
          <w:b/>
          <w:sz w:val="32"/>
          <w:szCs w:val="32"/>
        </w:rPr>
        <w:t>第二十二条　</w:t>
      </w:r>
      <w:r>
        <w:rPr>
          <w:rFonts w:hint="eastAsia" w:eastAsia="方正仿宋简体"/>
          <w:sz w:val="32"/>
          <w:szCs w:val="32"/>
        </w:rPr>
        <w:t>县财政局依据县服务业发展领导小组审批意见，按专项资金使用管理程序，审核、报批并拨付到县商务和经济合作局集中统一兑现支付，资金补助额度较大的可按比例分年度兑付。</w:t>
      </w:r>
    </w:p>
    <w:p>
      <w:pPr>
        <w:spacing w:line="580" w:lineRule="exact"/>
        <w:ind w:firstLine="643" w:firstLineChars="200"/>
        <w:rPr>
          <w:rFonts w:eastAsia="方正仿宋简体"/>
          <w:sz w:val="32"/>
          <w:szCs w:val="32"/>
        </w:rPr>
      </w:pPr>
      <w:r>
        <w:rPr>
          <w:rFonts w:hint="eastAsia" w:eastAsia="方正楷体简体"/>
          <w:b/>
          <w:sz w:val="32"/>
          <w:szCs w:val="32"/>
        </w:rPr>
        <w:t>第二十三条　</w:t>
      </w:r>
      <w:r>
        <w:rPr>
          <w:rFonts w:hint="eastAsia" w:eastAsia="方正仿宋简体"/>
          <w:sz w:val="32"/>
          <w:szCs w:val="32"/>
        </w:rPr>
        <w:t>项目单位收到服务业专项资金后，按照《财政部</w:t>
      </w:r>
      <w:r>
        <w:rPr>
          <w:rFonts w:hint="eastAsia" w:eastAsia="方正仿宋简体"/>
          <w:sz w:val="32"/>
          <w:szCs w:val="32"/>
          <w:lang w:val="en-US" w:eastAsia="zh-CN"/>
        </w:rPr>
        <w:t xml:space="preserve"> </w:t>
      </w:r>
      <w:r>
        <w:rPr>
          <w:rFonts w:hint="eastAsia" w:eastAsia="方正仿宋简体"/>
          <w:sz w:val="32"/>
          <w:szCs w:val="32"/>
        </w:rPr>
        <w:t>国家税务总局关于专项用途财政性资金企业所得税处理问题的通知》（</w:t>
      </w:r>
      <w:r>
        <w:rPr>
          <w:rFonts w:eastAsia="方正仿宋简体"/>
          <w:sz w:val="32"/>
          <w:szCs w:val="32"/>
        </w:rPr>
        <w:t> </w:t>
      </w:r>
      <w:r>
        <w:rPr>
          <w:rFonts w:hint="eastAsia" w:eastAsia="方正仿宋简体"/>
          <w:sz w:val="32"/>
          <w:szCs w:val="32"/>
        </w:rPr>
        <w:t>财税〔</w:t>
      </w:r>
      <w:r>
        <w:rPr>
          <w:rFonts w:eastAsia="方正仿宋简体"/>
          <w:sz w:val="32"/>
          <w:szCs w:val="32"/>
        </w:rPr>
        <w:t>2011</w:t>
      </w:r>
      <w:r>
        <w:rPr>
          <w:rFonts w:hint="eastAsia" w:eastAsia="方正仿宋简体"/>
          <w:sz w:val="32"/>
          <w:szCs w:val="32"/>
        </w:rPr>
        <w:t>〕</w:t>
      </w:r>
      <w:r>
        <w:rPr>
          <w:rFonts w:eastAsia="方正仿宋简体"/>
          <w:sz w:val="32"/>
          <w:szCs w:val="32"/>
        </w:rPr>
        <w:t>70</w:t>
      </w:r>
      <w:r>
        <w:rPr>
          <w:rFonts w:hint="eastAsia" w:eastAsia="方正仿宋简体"/>
          <w:sz w:val="32"/>
          <w:szCs w:val="32"/>
        </w:rPr>
        <w:t>号）第二十八条规定，单独设置会计科目并</w:t>
      </w:r>
      <w:r>
        <w:rPr>
          <w:rFonts w:hint="eastAsia" w:eastAsia="方正仿宋简体"/>
          <w:kern w:val="0"/>
          <w:sz w:val="32"/>
          <w:szCs w:val="32"/>
        </w:rPr>
        <w:t>对该资金以及以该资金发生</w:t>
      </w:r>
      <w:r>
        <w:rPr>
          <w:rFonts w:hint="eastAsia" w:eastAsia="方正仿宋简体"/>
          <w:sz w:val="32"/>
          <w:szCs w:val="32"/>
        </w:rPr>
        <w:t>的支出单独进行核算，会计处理按照《企业财务通则》及会计制度有关规定执行。</w:t>
      </w:r>
    </w:p>
    <w:p>
      <w:pPr>
        <w:snapToGrid w:val="0"/>
        <w:spacing w:line="580" w:lineRule="exact"/>
        <w:ind w:firstLine="643" w:firstLineChars="200"/>
        <w:rPr>
          <w:rFonts w:eastAsia="方正仿宋简体"/>
          <w:sz w:val="32"/>
          <w:szCs w:val="32"/>
        </w:rPr>
      </w:pPr>
      <w:r>
        <w:rPr>
          <w:rFonts w:hint="eastAsia" w:eastAsia="方正楷体简体"/>
          <w:b/>
          <w:sz w:val="32"/>
          <w:szCs w:val="32"/>
        </w:rPr>
        <w:t>第二十四条　</w:t>
      </w:r>
      <w:r>
        <w:rPr>
          <w:rFonts w:hint="eastAsia" w:eastAsia="方正仿宋简体"/>
          <w:sz w:val="32"/>
          <w:szCs w:val="32"/>
        </w:rPr>
        <w:t>专项资金必须专款专用，严禁截留或挪用。对弄虚作假、挪用、挤占专项资金的，要视具体情况追究相关负责人责任，收回已拨付专项资金，取消该项目单位</w:t>
      </w:r>
      <w:r>
        <w:rPr>
          <w:rFonts w:eastAsia="方正仿宋简体"/>
          <w:sz w:val="32"/>
          <w:szCs w:val="32"/>
        </w:rPr>
        <w:t>3</w:t>
      </w:r>
      <w:r>
        <w:rPr>
          <w:rFonts w:hint="eastAsia" w:eastAsia="方正仿宋简体"/>
          <w:sz w:val="32"/>
          <w:szCs w:val="32"/>
        </w:rPr>
        <w:t>年内申报服务业专项资金资格。同时，按照国务院《财政违法行为处罚处分条例》（国务院令第</w:t>
      </w:r>
      <w:r>
        <w:rPr>
          <w:rFonts w:eastAsia="方正仿宋简体"/>
          <w:sz w:val="32"/>
          <w:szCs w:val="32"/>
        </w:rPr>
        <w:t>427</w:t>
      </w:r>
      <w:r>
        <w:rPr>
          <w:rFonts w:hint="eastAsia" w:eastAsia="方正仿宋简体"/>
          <w:sz w:val="32"/>
          <w:szCs w:val="32"/>
        </w:rPr>
        <w:t>号）的规定进行处理。</w:t>
      </w:r>
    </w:p>
    <w:p>
      <w:pPr>
        <w:snapToGrid w:val="0"/>
        <w:spacing w:line="580" w:lineRule="exact"/>
        <w:ind w:firstLine="643" w:firstLineChars="200"/>
        <w:rPr>
          <w:rFonts w:eastAsia="方正仿宋简体"/>
          <w:sz w:val="32"/>
          <w:szCs w:val="32"/>
        </w:rPr>
      </w:pPr>
      <w:r>
        <w:rPr>
          <w:rFonts w:hint="eastAsia" w:eastAsia="方正楷体简体"/>
          <w:b/>
          <w:sz w:val="32"/>
          <w:szCs w:val="32"/>
        </w:rPr>
        <w:t>第二十五条</w:t>
      </w:r>
      <w:r>
        <w:rPr>
          <w:rFonts w:eastAsia="方正楷体简体"/>
          <w:b/>
          <w:sz w:val="32"/>
          <w:szCs w:val="32"/>
        </w:rPr>
        <w:t xml:space="preserve">  </w:t>
      </w:r>
      <w:r>
        <w:rPr>
          <w:rFonts w:hint="eastAsia" w:eastAsia="方正仿宋简体"/>
          <w:sz w:val="32"/>
          <w:szCs w:val="32"/>
        </w:rPr>
        <w:t>县商务和经济合作局和县财政局应及时做好信息公开工作，主动接受社会监督。</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jc w:val="center"/>
        <w:rPr>
          <w:rFonts w:eastAsia="黑体"/>
          <w:sz w:val="32"/>
          <w:szCs w:val="32"/>
        </w:rPr>
      </w:pPr>
      <w:r>
        <w:rPr>
          <w:rFonts w:hint="eastAsia" w:eastAsia="黑体"/>
          <w:sz w:val="32"/>
          <w:szCs w:val="32"/>
        </w:rPr>
        <w:t>第七章</w:t>
      </w:r>
      <w:r>
        <w:rPr>
          <w:rFonts w:eastAsia="黑体"/>
          <w:sz w:val="32"/>
          <w:szCs w:val="32"/>
        </w:rPr>
        <w:t xml:space="preserve">  </w:t>
      </w:r>
      <w:r>
        <w:rPr>
          <w:rFonts w:hint="eastAsia" w:eastAsia="黑体"/>
          <w:sz w:val="32"/>
          <w:szCs w:val="32"/>
        </w:rPr>
        <w:t>绩效评价</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rPr>
          <w:rFonts w:eastAsia="仿宋"/>
          <w:sz w:val="32"/>
          <w:szCs w:val="32"/>
        </w:rPr>
      </w:pPr>
      <w:r>
        <w:rPr>
          <w:rFonts w:hint="eastAsia" w:eastAsia="方正楷体简体"/>
          <w:b/>
          <w:sz w:val="32"/>
          <w:szCs w:val="32"/>
        </w:rPr>
        <w:t>第二十六条　</w:t>
      </w:r>
      <w:r>
        <w:rPr>
          <w:rFonts w:hint="eastAsia" w:eastAsia="方正仿宋简体"/>
          <w:sz w:val="32"/>
          <w:szCs w:val="32"/>
        </w:rPr>
        <w:t>专项资金全过程实行绩效管理，县财政局应会同县商务和经济合作局建立贯穿预算编制、执行、监督全过程的预算绩效管理体系。</w:t>
      </w:r>
    </w:p>
    <w:p>
      <w:pPr>
        <w:spacing w:line="580" w:lineRule="exact"/>
        <w:ind w:firstLine="643" w:firstLineChars="200"/>
        <w:rPr>
          <w:rFonts w:eastAsia="黑体"/>
          <w:sz w:val="32"/>
          <w:szCs w:val="32"/>
        </w:rPr>
      </w:pPr>
      <w:r>
        <w:rPr>
          <w:rFonts w:hint="eastAsia" w:eastAsia="方正楷体简体"/>
          <w:b/>
          <w:sz w:val="32"/>
          <w:szCs w:val="32"/>
        </w:rPr>
        <w:t>第二十七条　</w:t>
      </w:r>
      <w:r>
        <w:rPr>
          <w:rFonts w:hint="eastAsia" w:eastAsia="方正仿宋简体"/>
          <w:sz w:val="32"/>
          <w:szCs w:val="32"/>
        </w:rPr>
        <w:t>专项资金项目完成后，县商务和经济合作局会同县财政局组织对项目资金进行绩效评价。根据需要，县商务和经济合作局和县财政局可以委托专家、中介机构等第三方实施绩效评价。</w:t>
      </w:r>
    </w:p>
    <w:p>
      <w:pPr>
        <w:widowControl/>
        <w:snapToGrid w:val="0"/>
        <w:spacing w:line="400" w:lineRule="exact"/>
        <w:ind w:right="301"/>
        <w:rPr>
          <w:rFonts w:eastAsia="仿宋"/>
          <w:kern w:val="0"/>
          <w:sz w:val="32"/>
          <w:szCs w:val="32"/>
          <w:highlight w:val="blue"/>
          <w:shd w:val="clear" w:color="auto" w:fill="FFFFFF"/>
        </w:rPr>
      </w:pPr>
    </w:p>
    <w:p>
      <w:pPr>
        <w:widowControl/>
        <w:snapToGrid w:val="0"/>
        <w:spacing w:line="580" w:lineRule="exact"/>
        <w:jc w:val="center"/>
        <w:rPr>
          <w:rFonts w:eastAsia="黑体"/>
          <w:sz w:val="32"/>
          <w:szCs w:val="32"/>
        </w:rPr>
      </w:pPr>
      <w:r>
        <w:rPr>
          <w:rFonts w:hint="eastAsia" w:eastAsia="黑体"/>
          <w:sz w:val="32"/>
          <w:szCs w:val="32"/>
        </w:rPr>
        <w:t>第八章</w:t>
      </w:r>
      <w:r>
        <w:rPr>
          <w:rFonts w:eastAsia="黑体"/>
          <w:sz w:val="32"/>
          <w:szCs w:val="32"/>
        </w:rPr>
        <w:t xml:space="preserve">  </w:t>
      </w:r>
      <w:r>
        <w:rPr>
          <w:rFonts w:hint="eastAsia" w:eastAsia="黑体"/>
          <w:sz w:val="32"/>
          <w:szCs w:val="32"/>
        </w:rPr>
        <w:t>监督检查</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rPr>
          <w:rFonts w:eastAsia="仿宋"/>
          <w:sz w:val="32"/>
          <w:szCs w:val="32"/>
        </w:rPr>
      </w:pPr>
      <w:r>
        <w:rPr>
          <w:rFonts w:hint="eastAsia" w:eastAsia="方正楷体简体"/>
          <w:b/>
          <w:sz w:val="32"/>
          <w:szCs w:val="32"/>
        </w:rPr>
        <w:t>第二十八条　</w:t>
      </w:r>
      <w:r>
        <w:rPr>
          <w:rFonts w:hint="eastAsia" w:eastAsia="方正仿宋简体"/>
          <w:sz w:val="32"/>
          <w:szCs w:val="32"/>
        </w:rPr>
        <w:t>县财政局应当加强专项资金管理，并对专项资金使用及绩效情况开展定期和不定期检查。</w:t>
      </w:r>
    </w:p>
    <w:p>
      <w:pPr>
        <w:spacing w:line="580" w:lineRule="exact"/>
        <w:ind w:firstLine="643" w:firstLineChars="200"/>
        <w:rPr>
          <w:rFonts w:eastAsia="仿宋"/>
          <w:sz w:val="32"/>
          <w:szCs w:val="32"/>
        </w:rPr>
      </w:pPr>
      <w:r>
        <w:rPr>
          <w:rFonts w:hint="eastAsia" w:eastAsia="方正楷体简体"/>
          <w:b/>
          <w:sz w:val="32"/>
          <w:szCs w:val="32"/>
        </w:rPr>
        <w:t>第二十九条　</w:t>
      </w:r>
      <w:r>
        <w:rPr>
          <w:rFonts w:hint="eastAsia" w:eastAsia="方正仿宋简体"/>
          <w:sz w:val="32"/>
          <w:szCs w:val="32"/>
        </w:rPr>
        <w:t>项目单位应当自觉接受各相关部门的检查和监督，按要求及时、完整提供资料，如实反映情况，不得隐瞒、虚报，并及时整改存在的问题。</w:t>
      </w:r>
    </w:p>
    <w:p>
      <w:pPr>
        <w:spacing w:line="580" w:lineRule="exact"/>
        <w:ind w:firstLine="643" w:firstLineChars="200"/>
        <w:rPr>
          <w:rFonts w:eastAsia="黑体"/>
          <w:sz w:val="32"/>
          <w:szCs w:val="32"/>
        </w:rPr>
      </w:pPr>
      <w:r>
        <w:rPr>
          <w:rFonts w:hint="eastAsia" w:eastAsia="方正楷体简体"/>
          <w:b/>
          <w:sz w:val="32"/>
          <w:szCs w:val="32"/>
        </w:rPr>
        <w:t>第三十条　</w:t>
      </w:r>
      <w:r>
        <w:rPr>
          <w:rFonts w:hint="eastAsia" w:eastAsia="方正仿宋简体"/>
          <w:sz w:val="32"/>
          <w:szCs w:val="32"/>
        </w:rPr>
        <w:t>县级审计和监察部门应当对专项资金的预算执行、使用效益和财务管理进行审计、监督，并对违反相关法律、法规及管理办法的行为进行查处。对国家机关工作人员在专</w:t>
      </w:r>
      <w:bookmarkStart w:id="0" w:name="_GoBack"/>
      <w:bookmarkEnd w:id="0"/>
      <w:r>
        <w:rPr>
          <w:rFonts w:hint="eastAsia" w:eastAsia="方正仿宋简体"/>
          <w:sz w:val="32"/>
          <w:szCs w:val="32"/>
        </w:rPr>
        <w:t>项资金管理活动中滥用职权、玩忽职守、徇私舞弊的，依法追究行政责任；构成犯罪的，依法追究刑事责任。</w:t>
      </w:r>
    </w:p>
    <w:p>
      <w:pPr>
        <w:widowControl/>
        <w:snapToGrid w:val="0"/>
        <w:spacing w:line="400" w:lineRule="exact"/>
        <w:ind w:right="301"/>
        <w:rPr>
          <w:rFonts w:eastAsia="仿宋"/>
          <w:kern w:val="0"/>
          <w:sz w:val="32"/>
          <w:szCs w:val="32"/>
          <w:highlight w:val="blue"/>
          <w:shd w:val="clear" w:color="auto" w:fill="FFFFFF"/>
        </w:rPr>
      </w:pPr>
    </w:p>
    <w:p>
      <w:pPr>
        <w:widowControl/>
        <w:numPr>
          <w:ilvl w:val="0"/>
          <w:numId w:val="2"/>
        </w:numPr>
        <w:snapToGrid w:val="0"/>
        <w:spacing w:line="580" w:lineRule="exact"/>
        <w:jc w:val="center"/>
        <w:rPr>
          <w:rFonts w:eastAsia="黑体"/>
          <w:sz w:val="32"/>
          <w:szCs w:val="32"/>
        </w:rPr>
      </w:pPr>
      <w:r>
        <w:rPr>
          <w:rFonts w:hint="eastAsia" w:eastAsia="黑体"/>
          <w:sz w:val="32"/>
          <w:szCs w:val="32"/>
        </w:rPr>
        <w:t>附</w:t>
      </w:r>
      <w:r>
        <w:rPr>
          <w:rFonts w:eastAsia="黑体"/>
          <w:sz w:val="32"/>
          <w:szCs w:val="32"/>
        </w:rPr>
        <w:t xml:space="preserve"> </w:t>
      </w:r>
      <w:r>
        <w:rPr>
          <w:rFonts w:hint="eastAsia" w:eastAsia="黑体"/>
          <w:sz w:val="32"/>
          <w:szCs w:val="32"/>
        </w:rPr>
        <w:t>则</w:t>
      </w:r>
    </w:p>
    <w:p>
      <w:pPr>
        <w:widowControl/>
        <w:snapToGrid w:val="0"/>
        <w:spacing w:line="400" w:lineRule="exact"/>
        <w:ind w:right="301"/>
        <w:rPr>
          <w:rFonts w:eastAsia="仿宋"/>
          <w:kern w:val="0"/>
          <w:sz w:val="32"/>
          <w:szCs w:val="32"/>
          <w:highlight w:val="blue"/>
          <w:shd w:val="clear" w:color="auto" w:fill="FFFFFF"/>
        </w:rPr>
      </w:pPr>
    </w:p>
    <w:p>
      <w:pPr>
        <w:spacing w:line="580" w:lineRule="exact"/>
        <w:ind w:firstLine="643" w:firstLineChars="200"/>
        <w:rPr>
          <w:rFonts w:eastAsia="方正仿宋简体"/>
          <w:kern w:val="0"/>
          <w:sz w:val="32"/>
          <w:szCs w:val="32"/>
        </w:rPr>
      </w:pPr>
      <w:r>
        <w:rPr>
          <w:rFonts w:hint="eastAsia" w:eastAsia="方正楷体简体"/>
          <w:b/>
          <w:sz w:val="32"/>
          <w:szCs w:val="32"/>
        </w:rPr>
        <w:t>第三十一条</w:t>
      </w:r>
      <w:r>
        <w:rPr>
          <w:rFonts w:eastAsia="方正楷体简体"/>
          <w:b/>
          <w:sz w:val="32"/>
          <w:szCs w:val="32"/>
        </w:rPr>
        <w:t xml:space="preserve">  </w:t>
      </w:r>
      <w:r>
        <w:rPr>
          <w:rFonts w:hint="eastAsia" w:eastAsia="方正仿宋简体"/>
          <w:kern w:val="0"/>
          <w:sz w:val="32"/>
          <w:szCs w:val="32"/>
        </w:rPr>
        <w:t>获得本办法中支持的企业（项目）在申报和兑现期间需正常经营。</w:t>
      </w:r>
    </w:p>
    <w:p>
      <w:pPr>
        <w:spacing w:line="580" w:lineRule="exact"/>
        <w:ind w:firstLine="643" w:firstLineChars="200"/>
        <w:rPr>
          <w:rFonts w:eastAsia="仿宋"/>
          <w:b/>
          <w:bCs/>
          <w:sz w:val="32"/>
          <w:szCs w:val="32"/>
        </w:rPr>
      </w:pPr>
      <w:r>
        <w:rPr>
          <w:rFonts w:hint="eastAsia" w:eastAsia="方正楷体简体"/>
          <w:b/>
          <w:sz w:val="32"/>
          <w:szCs w:val="32"/>
        </w:rPr>
        <w:t>第三十二条</w:t>
      </w:r>
      <w:r>
        <w:rPr>
          <w:rFonts w:eastAsia="方正楷体简体"/>
          <w:b/>
          <w:sz w:val="32"/>
          <w:szCs w:val="32"/>
        </w:rPr>
        <w:t xml:space="preserve">  </w:t>
      </w:r>
      <w:r>
        <w:rPr>
          <w:rFonts w:hint="eastAsia" w:eastAsia="方正仿宋简体"/>
          <w:kern w:val="0"/>
          <w:sz w:val="32"/>
          <w:szCs w:val="32"/>
        </w:rPr>
        <w:t>本办法中各行业需配套出台实施办法或相关考核补助方案的，由各行业主管部门结合本行业实际制定。</w:t>
      </w:r>
    </w:p>
    <w:p>
      <w:pPr>
        <w:spacing w:line="580" w:lineRule="exact"/>
        <w:ind w:firstLine="630" w:firstLineChars="196"/>
        <w:rPr>
          <w:rFonts w:eastAsia="仿宋"/>
          <w:sz w:val="32"/>
          <w:szCs w:val="32"/>
        </w:rPr>
      </w:pPr>
      <w:r>
        <w:rPr>
          <w:rFonts w:hint="eastAsia" w:eastAsia="方正楷体简体"/>
          <w:b/>
          <w:sz w:val="32"/>
          <w:szCs w:val="32"/>
        </w:rPr>
        <w:t>第三十三条</w:t>
      </w:r>
      <w:r>
        <w:rPr>
          <w:rFonts w:eastAsia="方正楷体简体"/>
          <w:b/>
          <w:sz w:val="32"/>
          <w:szCs w:val="32"/>
        </w:rPr>
        <w:t xml:space="preserve">  </w:t>
      </w:r>
      <w:r>
        <w:rPr>
          <w:rFonts w:hint="eastAsia" w:eastAsia="方正仿宋简体"/>
          <w:sz w:val="32"/>
          <w:szCs w:val="32"/>
        </w:rPr>
        <w:t>本办法由县商务和经济合作局和县财政局负责解释。</w:t>
      </w:r>
    </w:p>
    <w:p>
      <w:pPr>
        <w:spacing w:line="580" w:lineRule="exact"/>
        <w:ind w:firstLine="630" w:firstLineChars="196"/>
        <w:rPr>
          <w:rFonts w:eastAsia="仿宋"/>
          <w:b/>
          <w:bCs/>
          <w:spacing w:val="0"/>
          <w:sz w:val="32"/>
          <w:szCs w:val="32"/>
        </w:rPr>
      </w:pPr>
      <w:r>
        <w:rPr>
          <w:rFonts w:hint="eastAsia" w:eastAsia="方正楷体简体"/>
          <w:b/>
          <w:spacing w:val="0"/>
          <w:sz w:val="32"/>
          <w:szCs w:val="32"/>
        </w:rPr>
        <w:t>第三十四条</w:t>
      </w:r>
      <w:r>
        <w:rPr>
          <w:rFonts w:eastAsia="方正楷体简体"/>
          <w:b/>
          <w:spacing w:val="0"/>
          <w:sz w:val="32"/>
          <w:szCs w:val="32"/>
        </w:rPr>
        <w:t xml:space="preserve">  </w:t>
      </w:r>
      <w:r>
        <w:rPr>
          <w:rFonts w:hint="eastAsia" w:eastAsia="方正仿宋简体"/>
          <w:spacing w:val="0"/>
          <w:sz w:val="32"/>
          <w:szCs w:val="32"/>
        </w:rPr>
        <w:t>本办法自</w:t>
      </w:r>
      <w:r>
        <w:rPr>
          <w:rFonts w:eastAsia="方正仿宋简体"/>
          <w:spacing w:val="0"/>
          <w:sz w:val="32"/>
          <w:szCs w:val="32"/>
        </w:rPr>
        <w:t>2021</w:t>
      </w:r>
      <w:r>
        <w:rPr>
          <w:rFonts w:hint="eastAsia" w:eastAsia="方正仿宋简体"/>
          <w:spacing w:val="0"/>
          <w:sz w:val="32"/>
          <w:szCs w:val="32"/>
        </w:rPr>
        <w:t>年</w:t>
      </w:r>
      <w:r>
        <w:rPr>
          <w:rFonts w:eastAsia="方正仿宋简体"/>
          <w:spacing w:val="0"/>
          <w:sz w:val="32"/>
          <w:szCs w:val="32"/>
        </w:rPr>
        <w:t>10</w:t>
      </w:r>
      <w:r>
        <w:rPr>
          <w:rFonts w:hint="eastAsia" w:eastAsia="方正仿宋简体"/>
          <w:spacing w:val="0"/>
          <w:sz w:val="32"/>
          <w:szCs w:val="32"/>
        </w:rPr>
        <w:t>月</w:t>
      </w:r>
      <w:r>
        <w:rPr>
          <w:rFonts w:hint="eastAsia" w:eastAsia="方正仿宋简体"/>
          <w:spacing w:val="0"/>
          <w:sz w:val="32"/>
          <w:szCs w:val="32"/>
          <w:lang w:val="en-US" w:eastAsia="zh-CN"/>
        </w:rPr>
        <w:t>15</w:t>
      </w:r>
      <w:r>
        <w:rPr>
          <w:rFonts w:hint="eastAsia" w:eastAsia="方正仿宋简体"/>
          <w:spacing w:val="0"/>
          <w:sz w:val="32"/>
          <w:szCs w:val="32"/>
        </w:rPr>
        <w:t>日起施行，有效期五年。</w:t>
      </w:r>
    </w:p>
    <w:p>
      <w:pPr>
        <w:spacing w:line="580" w:lineRule="exact"/>
        <w:rPr>
          <w:rFonts w:eastAsia="方正仿宋简体" w:cs="方正仿宋简体"/>
          <w:sz w:val="32"/>
          <w:szCs w:val="32"/>
        </w:rPr>
      </w:pPr>
    </w:p>
    <w:p>
      <w:pPr>
        <w:spacing w:line="580" w:lineRule="exact"/>
        <w:rPr>
          <w:rFonts w:eastAsia="CESI宋体-GB18030"/>
        </w:rPr>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pStyle w:val="2"/>
        <w:ind w:left="420"/>
      </w:pPr>
    </w:p>
    <w:p>
      <w:pPr>
        <w:spacing w:line="600" w:lineRule="exact"/>
        <w:rPr>
          <w:rFonts w:eastAsia="方正小标宋_GBK"/>
          <w:sz w:val="28"/>
          <w:szCs w:val="28"/>
        </w:rPr>
      </w:pPr>
      <w:r>
        <w:pict>
          <v:line id="直线 45" o:spid="_x0000_s1026" o:spt="20" style="position:absolute;left:0pt;margin-left:0pt;margin-top:4.3pt;height:0pt;width:441pt;z-index:251659264;mso-width-relative:page;mso-height-relative:page;" coordsize="21600,21600">
            <v:path arrowok="t"/>
            <v:fill focussize="0,0"/>
            <v:stroke/>
            <v:imagedata o:title=""/>
            <o:lock v:ext="edit"/>
          </v:line>
        </w:pict>
      </w:r>
      <w:r>
        <w:rPr>
          <w:rFonts w:hint="eastAsia" w:eastAsia="方正黑体_GBK" w:cs="方正黑体_GBK"/>
          <w:sz w:val="28"/>
          <w:szCs w:val="28"/>
        </w:rPr>
        <w:t>信息公开选项：</w:t>
      </w:r>
      <w:r>
        <w:rPr>
          <w:rFonts w:hint="eastAsia" w:eastAsia="方正小标宋_GBK" w:cs="方正小标宋_GBK"/>
          <w:sz w:val="28"/>
          <w:szCs w:val="28"/>
        </w:rPr>
        <w:t>主动公开</w:t>
      </w:r>
    </w:p>
    <w:p>
      <w:pPr>
        <w:spacing w:line="580" w:lineRule="exact"/>
        <w:ind w:firstLine="105" w:firstLineChars="50"/>
        <w:jc w:val="left"/>
        <w:rPr>
          <w:rFonts w:eastAsia="方正仿宋_GBK"/>
          <w:sz w:val="28"/>
          <w:szCs w:val="28"/>
        </w:rPr>
      </w:pPr>
      <w:r>
        <w:pict>
          <v:line id="直线 46" o:spid="_x0000_s1027" o:spt="20" style="position:absolute;left:0pt;margin-left:0pt;margin-top:31.2pt;height:0pt;width:441pt;z-index:251660288;mso-width-relative:page;mso-height-relative:page;" coordsize="21600,21600">
            <v:path arrowok="t"/>
            <v:fill focussize="0,0"/>
            <v:stroke/>
            <v:imagedata o:title=""/>
            <o:lock v:ext="edit"/>
          </v:line>
        </w:pict>
      </w:r>
      <w:r>
        <w:pict>
          <v:line id="直线 47" o:spid="_x0000_s1028" o:spt="20" style="position:absolute;left:0pt;margin-left:0pt;margin-top:0.9pt;height:0pt;width:441pt;z-index:251660288;mso-width-relative:page;mso-height-relative:page;" coordsize="21600,21600">
            <v:path arrowok="t"/>
            <v:fill focussize="0,0"/>
            <v:stroke/>
            <v:imagedata o:title=""/>
            <o:lock v:ext="edit"/>
          </v:line>
        </w:pict>
      </w:r>
      <w:r>
        <w:rPr>
          <w:rFonts w:hint="eastAsia" w:eastAsia="方正仿宋_GBK" w:cs="方正仿宋_GBK"/>
          <w:sz w:val="28"/>
          <w:szCs w:val="28"/>
        </w:rPr>
        <w:t>安岳县人民政府办公室</w:t>
      </w:r>
      <w:r>
        <w:rPr>
          <w:rFonts w:eastAsia="方正仿宋_GBK"/>
          <w:sz w:val="28"/>
          <w:szCs w:val="28"/>
        </w:rPr>
        <w:t xml:space="preserve">                       2021</w:t>
      </w:r>
      <w:r>
        <w:rPr>
          <w:rFonts w:hint="eastAsia" w:eastAsia="方正仿宋_GBK" w:cs="方正仿宋_GBK"/>
          <w:sz w:val="28"/>
          <w:szCs w:val="28"/>
        </w:rPr>
        <w:t>年</w:t>
      </w:r>
      <w:r>
        <w:rPr>
          <w:rFonts w:eastAsia="方正仿宋_GBK"/>
          <w:sz w:val="28"/>
          <w:szCs w:val="28"/>
        </w:rPr>
        <w:t>9</w:t>
      </w:r>
      <w:r>
        <w:rPr>
          <w:rFonts w:hint="eastAsia" w:eastAsia="方正仿宋_GBK" w:cs="方正仿宋_GBK"/>
          <w:sz w:val="28"/>
          <w:szCs w:val="28"/>
        </w:rPr>
        <w:t>月</w:t>
      </w:r>
      <w:r>
        <w:rPr>
          <w:rFonts w:eastAsia="方正仿宋_GBK"/>
          <w:sz w:val="28"/>
          <w:szCs w:val="28"/>
        </w:rPr>
        <w:t>15</w:t>
      </w:r>
      <w:r>
        <w:rPr>
          <w:rFonts w:hint="eastAsia" w:eastAsia="方正仿宋_GBK" w:cs="方正仿宋_GBK"/>
          <w:sz w:val="28"/>
          <w:szCs w:val="28"/>
        </w:rPr>
        <w:t>日发</w:t>
      </w:r>
    </w:p>
    <w:sectPr>
      <w:footerReference r:id="rId3" w:type="default"/>
      <w:footerReference r:id="rId4" w:type="even"/>
      <w:pgSz w:w="11906" w:h="16838"/>
      <w:pgMar w:top="2155" w:right="1531" w:bottom="1814" w:left="1531"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CESI宋体-GB1803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- 1 -</w:t>
    </w:r>
    <w:r>
      <w:rPr>
        <w:rStyle w:val="8"/>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607B5"/>
    <w:multiLevelType w:val="multilevel"/>
    <w:tmpl w:val="246607B5"/>
    <w:lvl w:ilvl="0" w:tentative="0">
      <w:start w:val="1"/>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2113595"/>
    <w:multiLevelType w:val="multilevel"/>
    <w:tmpl w:val="72113595"/>
    <w:lvl w:ilvl="0" w:tentative="0">
      <w:start w:val="9"/>
      <w:numFmt w:val="japaneseCounting"/>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2AB4B45"/>
    <w:rsid w:val="000B70AD"/>
    <w:rsid w:val="000D3A57"/>
    <w:rsid w:val="001D04F4"/>
    <w:rsid w:val="002F0800"/>
    <w:rsid w:val="00393818"/>
    <w:rsid w:val="006249EC"/>
    <w:rsid w:val="006876BF"/>
    <w:rsid w:val="00A278EC"/>
    <w:rsid w:val="00A35EC7"/>
    <w:rsid w:val="00B210E9"/>
    <w:rsid w:val="00C23C52"/>
    <w:rsid w:val="00C77688"/>
    <w:rsid w:val="00D86DD1"/>
    <w:rsid w:val="00DC281D"/>
    <w:rsid w:val="22AB4B45"/>
    <w:rsid w:val="3F0054F9"/>
    <w:rsid w:val="433A2481"/>
    <w:rsid w:val="437F48B8"/>
    <w:rsid w:val="448C1692"/>
    <w:rsid w:val="53281DC6"/>
    <w:rsid w:val="5AF9179F"/>
    <w:rsid w:val="6FE955F5"/>
    <w:rsid w:val="9FF73F8C"/>
    <w:rsid w:val="BABEC4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uiPriority w:val="99"/>
    <w:pPr>
      <w:ind w:left="200" w:leftChars="200" w:firstLine="420"/>
    </w:pPr>
  </w:style>
  <w:style w:type="paragraph" w:styleId="3">
    <w:name w:val="Body Text Indent"/>
    <w:basedOn w:val="1"/>
    <w:link w:val="9"/>
    <w:uiPriority w:val="99"/>
    <w:pPr>
      <w:ind w:firstLine="630"/>
    </w:pPr>
    <w:rPr>
      <w:rFonts w:eastAsia="方正仿宋简体"/>
      <w:sz w:val="32"/>
      <w:szCs w:val="32"/>
    </w:rPr>
  </w:style>
  <w:style w:type="paragraph" w:styleId="4">
    <w:name w:val="footer"/>
    <w:basedOn w:val="1"/>
    <w:link w:val="11"/>
    <w:uiPriority w:val="99"/>
    <w:pPr>
      <w:tabs>
        <w:tab w:val="center" w:pos="4153"/>
        <w:tab w:val="right" w:pos="8306"/>
      </w:tabs>
      <w:snapToGrid w:val="0"/>
      <w:jc w:val="left"/>
    </w:pPr>
    <w:rPr>
      <w:sz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uiPriority w:val="99"/>
    <w:rPr>
      <w:rFonts w:cs="Times New Roman"/>
    </w:rPr>
  </w:style>
  <w:style w:type="character" w:customStyle="1" w:styleId="9">
    <w:name w:val="Body Text Indent Char"/>
    <w:basedOn w:val="7"/>
    <w:link w:val="3"/>
    <w:semiHidden/>
    <w:locked/>
    <w:uiPriority w:val="99"/>
    <w:rPr>
      <w:rFonts w:ascii="Times New Roman" w:hAnsi="Times New Roman" w:cs="Times New Roman"/>
      <w:sz w:val="20"/>
      <w:szCs w:val="20"/>
    </w:rPr>
  </w:style>
  <w:style w:type="character" w:customStyle="1" w:styleId="10">
    <w:name w:val="Body Text First Indent 2 Char"/>
    <w:basedOn w:val="9"/>
    <w:link w:val="2"/>
    <w:semiHidden/>
    <w:locked/>
    <w:uiPriority w:val="99"/>
  </w:style>
  <w:style w:type="character" w:customStyle="1" w:styleId="11">
    <w:name w:val="Footer Char"/>
    <w:basedOn w:val="7"/>
    <w:link w:val="4"/>
    <w:semiHidden/>
    <w:locked/>
    <w:uiPriority w:val="99"/>
    <w:rPr>
      <w:rFonts w:ascii="Times New Roman" w:hAnsi="Times New Roman" w:cs="Times New Roman"/>
      <w:sz w:val="18"/>
      <w:szCs w:val="18"/>
    </w:rPr>
  </w:style>
  <w:style w:type="character" w:customStyle="1" w:styleId="12">
    <w:name w:val="Header Char"/>
    <w:basedOn w:val="7"/>
    <w:link w:val="5"/>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733</Words>
  <Characters>4180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2021-09-16T06:27:00Z</dcterms:created>
  <dc:creator>~轨¤迹~</dc:creator>
  <cp:lastModifiedBy>Administrator</cp:lastModifiedBy>
  <cp:lastPrinted>2021-09-10T09:12:00Z</cp:lastPrinted>
  <dcterms:modified xsi:type="dcterms:W3CDTF">2021-09-16T08:56:14Z</dcterms:modified>
  <dc:title>安岳县人民政府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C38E4FCB1FBB42DD967869C661980789</vt:lpwstr>
  </property>
  <property fmtid="{D5CDD505-2E9C-101B-9397-08002B2CF9AE}" pid="4" name="KSOSaveFontToCloudKey">
    <vt:lpwstr>195575765_cloud</vt:lpwstr>
  </property>
</Properties>
</file>