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bCs/>
        </w:rPr>
      </w:pPr>
      <w:r>
        <w:rPr>
          <w:b/>
          <w:bCs/>
        </w:rPr>
        <w:t xml:space="preserve">                            </w:t>
      </w:r>
    </w:p>
    <w:p>
      <w:pPr>
        <w:spacing w:line="580" w:lineRule="exact"/>
        <w:rPr>
          <w:bCs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乐府发〔2023〕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</w:t>
      </w:r>
    </w:p>
    <w:p>
      <w:pPr>
        <w:spacing w:line="520" w:lineRule="exact"/>
        <w:jc w:val="center"/>
        <w:rPr>
          <w:rFonts w:eastAsia="方正小标宋简体"/>
          <w:szCs w:val="32"/>
        </w:rPr>
      </w:pPr>
    </w:p>
    <w:p>
      <w:pPr>
        <w:spacing w:line="520" w:lineRule="exact"/>
        <w:jc w:val="center"/>
        <w:rPr>
          <w:rFonts w:eastAsia="方正小标宋简体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200"/>
          <w:tab w:val="left" w:pos="738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Times New Roman" w:hAnsi="Times New Roman" w:eastAsia="方正小标宋简体"/>
          <w:w w:val="100"/>
          <w:sz w:val="44"/>
          <w:szCs w:val="44"/>
        </w:rPr>
      </w:pPr>
      <w:r>
        <w:rPr>
          <w:rFonts w:hint="eastAsia" w:eastAsia="方正小标宋简体"/>
          <w:w w:val="100"/>
          <w:sz w:val="44"/>
          <w:szCs w:val="44"/>
        </w:rPr>
        <w:t>关于公布</w:t>
      </w:r>
      <w:r>
        <w:rPr>
          <w:rFonts w:hint="eastAsia" w:eastAsia="方正小标宋简体"/>
          <w:w w:val="100"/>
          <w:sz w:val="44"/>
          <w:szCs w:val="44"/>
          <w:lang w:eastAsia="zh-CN"/>
        </w:rPr>
        <w:t>乐至县</w:t>
      </w:r>
      <w:r>
        <w:rPr>
          <w:rFonts w:hint="eastAsia" w:eastAsia="方正小标宋简体"/>
          <w:w w:val="100"/>
          <w:sz w:val="44"/>
          <w:szCs w:val="44"/>
        </w:rPr>
        <w:t>第</w:t>
      </w:r>
      <w:r>
        <w:rPr>
          <w:rFonts w:hint="eastAsia" w:eastAsia="方正小标宋简体"/>
          <w:w w:val="100"/>
          <w:sz w:val="44"/>
          <w:szCs w:val="44"/>
          <w:lang w:eastAsia="zh-CN"/>
        </w:rPr>
        <w:t>六</w:t>
      </w:r>
      <w:r>
        <w:rPr>
          <w:rFonts w:hint="eastAsia" w:eastAsia="方正小标宋简体"/>
          <w:w w:val="100"/>
          <w:sz w:val="44"/>
          <w:szCs w:val="44"/>
        </w:rPr>
        <w:t>批非物质文化遗产</w:t>
      </w:r>
      <w:r>
        <w:rPr>
          <w:rFonts w:hint="eastAsia" w:eastAsia="方正小标宋简体"/>
          <w:w w:val="100"/>
          <w:sz w:val="44"/>
          <w:szCs w:val="44"/>
          <w:lang w:eastAsia="zh-CN"/>
        </w:rPr>
        <w:t>代表性</w:t>
      </w:r>
      <w:r>
        <w:rPr>
          <w:rFonts w:hint="eastAsia" w:eastAsia="方正小标宋简体"/>
          <w:w w:val="100"/>
          <w:sz w:val="44"/>
          <w:szCs w:val="44"/>
        </w:rPr>
        <w:t>项目名录的</w:t>
      </w:r>
      <w:r>
        <w:rPr>
          <w:rFonts w:hint="eastAsia" w:ascii="Times New Roman" w:eastAsia="方正小标宋简体"/>
          <w:w w:val="100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各乡镇人民政府、街道办事处，县级有关部门（单位）：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w w:val="95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为深入贯彻落实《中华人民共和国非物质文化遗产法》《四川省非物质文化遗产条例》，进一步加强我县非物质文化遗产的传承和保护，经审核、评定、论证、公示等程序，县政府批准县非物质文化遗产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代表性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项目名录评审组和县非物质文化遗产保护工作</w:t>
      </w:r>
      <w:r>
        <w:rPr>
          <w:rFonts w:hint="eastAsia" w:ascii="Times New Roman" w:hAnsi="Times New Roman" w:eastAsia="仿宋_GB2312"/>
          <w:color w:val="000000"/>
          <w:w w:val="95"/>
          <w:sz w:val="32"/>
          <w:szCs w:val="32"/>
        </w:rPr>
        <w:t>联席会议确定的</w:t>
      </w:r>
      <w:r>
        <w:rPr>
          <w:rFonts w:hint="eastAsia" w:ascii="Times New Roman" w:hAnsi="Times New Roman" w:eastAsia="仿宋_GB2312"/>
          <w:color w:val="000000"/>
          <w:w w:val="95"/>
          <w:sz w:val="32"/>
          <w:szCs w:val="32"/>
          <w:lang w:eastAsia="zh-CN"/>
        </w:rPr>
        <w:t>乐至县</w:t>
      </w:r>
      <w:r>
        <w:rPr>
          <w:rFonts w:hint="eastAsia" w:ascii="Times New Roman" w:hAnsi="Times New Roman" w:eastAsia="仿宋_GB2312"/>
          <w:color w:val="000000"/>
          <w:w w:val="95"/>
          <w:sz w:val="32"/>
          <w:szCs w:val="32"/>
        </w:rPr>
        <w:t>第</w:t>
      </w:r>
      <w:r>
        <w:rPr>
          <w:rFonts w:hint="eastAsia" w:ascii="Times New Roman" w:hAnsi="Times New Roman" w:eastAsia="仿宋_GB2312"/>
          <w:color w:val="000000"/>
          <w:w w:val="95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仿宋_GB2312"/>
          <w:color w:val="000000"/>
          <w:w w:val="95"/>
          <w:sz w:val="32"/>
          <w:szCs w:val="32"/>
        </w:rPr>
        <w:t>批非物质文化遗产</w:t>
      </w:r>
      <w:r>
        <w:rPr>
          <w:rFonts w:hint="eastAsia" w:ascii="Times New Roman" w:hAnsi="Times New Roman" w:eastAsia="仿宋_GB2312"/>
          <w:color w:val="000000"/>
          <w:w w:val="95"/>
          <w:sz w:val="32"/>
          <w:szCs w:val="32"/>
          <w:lang w:eastAsia="zh-CN"/>
        </w:rPr>
        <w:t>代表性</w:t>
      </w:r>
      <w:r>
        <w:rPr>
          <w:rFonts w:hint="eastAsia" w:ascii="Times New Roman" w:hAnsi="Times New Roman" w:eastAsia="仿宋_GB2312"/>
          <w:color w:val="000000"/>
          <w:w w:val="95"/>
          <w:sz w:val="32"/>
          <w:szCs w:val="32"/>
        </w:rPr>
        <w:t>项目名录</w:t>
      </w:r>
      <w:r>
        <w:rPr>
          <w:rFonts w:hint="eastAsia" w:ascii="Times New Roman" w:hAnsi="Times New Roman" w:eastAsia="仿宋_GB2312"/>
          <w:color w:val="000000"/>
          <w:w w:val="95"/>
          <w:sz w:val="32"/>
          <w:szCs w:val="32"/>
          <w:lang w:eastAsia="zh-CN"/>
        </w:rPr>
        <w:t>（共</w:t>
      </w:r>
      <w:r>
        <w:rPr>
          <w:rFonts w:hint="eastAsia" w:ascii="Times New Roman" w:hAnsi="Times New Roman" w:eastAsia="仿宋_GB2312"/>
          <w:color w:val="000000"/>
          <w:w w:val="95"/>
          <w:sz w:val="32"/>
          <w:szCs w:val="32"/>
          <w:lang w:val="en-US" w:eastAsia="zh-CN"/>
        </w:rPr>
        <w:t>5项）</w:t>
      </w:r>
      <w:r>
        <w:rPr>
          <w:rFonts w:hint="eastAsia" w:ascii="Times New Roman" w:hAnsi="Times New Roman" w:eastAsia="仿宋_GB2312"/>
          <w:color w:val="000000"/>
          <w:w w:val="95"/>
          <w:sz w:val="32"/>
          <w:szCs w:val="32"/>
        </w:rPr>
        <w:t>，现予公布。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w w:val="95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全县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各级各有关部门（单位）要坚持以习近平新时代中国特色社会主义思想为指导，深入贯彻党的二十大精神和习近平总书记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关于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非物质文化遗产保护工作重要指示精神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充分认识做好非物质文化遗产保护工作的重要性和必要性，认真贯彻落实</w:t>
      </w:r>
      <w:r>
        <w:rPr>
          <w:rFonts w:ascii="Times New Roman" w:hAnsi="Times New Roman" w:eastAsia="仿宋_GB2312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保护为主、抢救第一、合理利用、传承发展</w:t>
      </w:r>
      <w:r>
        <w:rPr>
          <w:rFonts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的工作方针，切实做好非物质文化遗产的保护、管理、开发和利用工作，推动我县非物质文化遗产保护迈上新台阶。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附件：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乐至县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第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批非物质文化遗产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代表性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项目名录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乐至县人民政府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       </w:t>
      </w:r>
    </w:p>
    <w:p>
      <w:pPr>
        <w:spacing w:line="590" w:lineRule="exact"/>
        <w:ind w:firstLine="640" w:firstLineChars="200"/>
        <w:jc w:val="center"/>
        <w:rPr>
          <w:rFonts w:ascii="华文仿宋" w:hAnsi="华文仿宋" w:eastAsia="华文仿宋" w:cs="华文仿宋"/>
          <w:color w:val="000000"/>
          <w:sz w:val="32"/>
          <w:szCs w:val="32"/>
        </w:rPr>
      </w:pPr>
    </w:p>
    <w:p>
      <w:pPr>
        <w:ind w:firstLine="640" w:firstLineChars="200"/>
        <w:jc w:val="center"/>
        <w:rPr>
          <w:rFonts w:ascii="华文仿宋" w:hAnsi="华文仿宋" w:eastAsia="华文仿宋" w:cs="华文仿宋"/>
          <w:color w:val="000000"/>
          <w:sz w:val="32"/>
          <w:szCs w:val="32"/>
        </w:rPr>
      </w:pPr>
    </w:p>
    <w:p>
      <w:pPr>
        <w:ind w:firstLine="640" w:firstLineChars="200"/>
        <w:jc w:val="center"/>
        <w:rPr>
          <w:rFonts w:ascii="华文仿宋" w:hAnsi="华文仿宋" w:eastAsia="华文仿宋" w:cs="华文仿宋"/>
          <w:color w:val="000000"/>
          <w:sz w:val="32"/>
          <w:szCs w:val="32"/>
        </w:rPr>
      </w:pPr>
    </w:p>
    <w:p>
      <w:pPr>
        <w:ind w:firstLine="640" w:firstLineChars="200"/>
        <w:jc w:val="center"/>
        <w:rPr>
          <w:rFonts w:ascii="华文仿宋" w:hAnsi="华文仿宋" w:eastAsia="华文仿宋" w:cs="华文仿宋"/>
          <w:color w:val="000000"/>
          <w:sz w:val="32"/>
          <w:szCs w:val="32"/>
        </w:rPr>
      </w:pPr>
    </w:p>
    <w:p>
      <w:pPr>
        <w:ind w:firstLine="640" w:firstLineChars="200"/>
        <w:jc w:val="center"/>
        <w:rPr>
          <w:rFonts w:ascii="华文仿宋" w:hAnsi="华文仿宋" w:eastAsia="华文仿宋" w:cs="华文仿宋"/>
          <w:color w:val="000000"/>
          <w:sz w:val="32"/>
          <w:szCs w:val="32"/>
        </w:rPr>
      </w:pPr>
    </w:p>
    <w:p>
      <w:pPr>
        <w:ind w:firstLine="640" w:firstLineChars="200"/>
        <w:jc w:val="center"/>
        <w:rPr>
          <w:rFonts w:ascii="华文仿宋" w:hAnsi="华文仿宋" w:eastAsia="华文仿宋" w:cs="华文仿宋"/>
          <w:color w:val="000000"/>
          <w:sz w:val="32"/>
          <w:szCs w:val="32"/>
        </w:rPr>
      </w:pPr>
    </w:p>
    <w:p>
      <w:pPr>
        <w:ind w:firstLine="640" w:firstLineChars="200"/>
        <w:jc w:val="center"/>
        <w:rPr>
          <w:rFonts w:ascii="华文仿宋" w:hAnsi="华文仿宋" w:eastAsia="华文仿宋" w:cs="华文仿宋"/>
          <w:color w:val="00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jc w:val="center"/>
        <w:rPr>
          <w:rFonts w:ascii="仿宋_GB2312" w:hAnsi="华文楷体" w:eastAsia="仿宋_GB2312" w:cs="华文楷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乐至县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批非物质文化遗产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代表性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项目名录</w:t>
      </w:r>
    </w:p>
    <w:tbl>
      <w:tblPr>
        <w:tblStyle w:val="4"/>
        <w:tblW w:w="939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75"/>
        <w:gridCol w:w="3120"/>
        <w:gridCol w:w="4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编号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楷体" w:eastAsia="仿宋_GB2312" w:cs="华文楷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楷体" w:eastAsia="仿宋_GB2312" w:cs="华文楷体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Ⅷ传统技艺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乐至冯鸭子制作技艺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乐至县冯涛卤鸭店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楷体" w:eastAsia="仿宋_GB2312" w:cs="华文楷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楷体" w:eastAsia="仿宋_GB2312" w:cs="华文楷体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Ⅷ传统技艺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乐至雷氏糖画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乐至县南塔街道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便民服务中心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楷体" w:eastAsia="仿宋_GB2312" w:cs="华文楷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楷体" w:eastAsia="仿宋_GB2312" w:cs="华文楷体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Ⅷ传统技艺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大佛陈氏川剧变脸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乐至县大佛镇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便民服务中心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楷体" w:eastAsia="仿宋_GB2312" w:cs="华文楷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楷体" w:eastAsia="仿宋_GB2312" w:cs="华文楷体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Ⅶ传统美术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大佛钟氏东阳木雕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乐至县大佛镇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便民服务中心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楷体" w:eastAsia="仿宋_GB2312" w:cs="华文楷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楷体" w:eastAsia="仿宋_GB2312" w:cs="华文楷体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Ⅶ传统美术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乐至巧艺堂木雕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乐至县巧艺堂工艺品经营部</w:t>
            </w:r>
          </w:p>
        </w:tc>
      </w:tr>
    </w:tbl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315" w:right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30" w:lineRule="exact"/>
        <w:ind w:left="315" w:leftChars="150" w:right="315" w:rightChars="150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28" w:left="1588" w:header="851" w:footer="150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华文楷体">
    <w:altName w:val="方正楷体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758" w:wrap="around" w:vAnchor="text" w:hAnchor="margin" w:xAlign="outside" w:y="1"/>
      <w:jc w:val="center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4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64F91"/>
    <w:rsid w:val="00055269"/>
    <w:rsid w:val="000B7E14"/>
    <w:rsid w:val="002157F3"/>
    <w:rsid w:val="002703DB"/>
    <w:rsid w:val="00295FDB"/>
    <w:rsid w:val="00315190"/>
    <w:rsid w:val="00344D26"/>
    <w:rsid w:val="003655D0"/>
    <w:rsid w:val="00377172"/>
    <w:rsid w:val="005E2EB0"/>
    <w:rsid w:val="005F5BFE"/>
    <w:rsid w:val="00855118"/>
    <w:rsid w:val="008C3682"/>
    <w:rsid w:val="00BE3198"/>
    <w:rsid w:val="00CF13E8"/>
    <w:rsid w:val="00D00F5F"/>
    <w:rsid w:val="00D545C7"/>
    <w:rsid w:val="00D94519"/>
    <w:rsid w:val="00EA0086"/>
    <w:rsid w:val="0B3007C4"/>
    <w:rsid w:val="130D4E74"/>
    <w:rsid w:val="178F69D5"/>
    <w:rsid w:val="1D2E65B1"/>
    <w:rsid w:val="1DFD3E0C"/>
    <w:rsid w:val="29793729"/>
    <w:rsid w:val="33DD0652"/>
    <w:rsid w:val="3FDDCCDD"/>
    <w:rsid w:val="43C64F91"/>
    <w:rsid w:val="47821849"/>
    <w:rsid w:val="4C247120"/>
    <w:rsid w:val="59F74F78"/>
    <w:rsid w:val="5FF2C63B"/>
    <w:rsid w:val="63CC3D51"/>
    <w:rsid w:val="6A942CC7"/>
    <w:rsid w:val="7DF6C5D3"/>
    <w:rsid w:val="7FAC1A99"/>
    <w:rsid w:val="AF7E1127"/>
    <w:rsid w:val="BF778F44"/>
    <w:rsid w:val="DF4B35E5"/>
    <w:rsid w:val="E1BB5BE0"/>
    <w:rsid w:val="E77BD4D7"/>
    <w:rsid w:val="FB5B9A31"/>
    <w:rsid w:val="FF7BE934"/>
    <w:rsid w:val="FF7DA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629</Words>
  <Characters>643</Characters>
  <Lines>0</Lines>
  <Paragraphs>0</Paragraphs>
  <TotalTime>0</TotalTime>
  <ScaleCrop>false</ScaleCrop>
  <LinksUpToDate>false</LinksUpToDate>
  <CharactersWithSpaces>707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2020-01-08T11:31:00Z</dcterms:created>
  <dc:creator>县文化广播电视和旅游局</dc:creator>
  <cp:lastModifiedBy>W</cp:lastModifiedBy>
  <cp:lastPrinted>2023-11-29T03:40:00Z</cp:lastPrinted>
  <dcterms:modified xsi:type="dcterms:W3CDTF">2023-12-15T13:28:13Z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6A2A89529B174F5B917D1A50808B6B01</vt:lpwstr>
  </property>
</Properties>
</file>