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ascii="Times New Roman" w:hAnsi="Times New Roman"/>
        </w:rPr>
      </w:pPr>
    </w:p>
    <w:p>
      <w:pPr>
        <w:spacing w:line="540" w:lineRule="exact"/>
        <w:jc w:val="center"/>
        <w:rPr>
          <w:rFonts w:ascii="Times New Roman" w:hAnsi="Times New Roman"/>
        </w:rPr>
      </w:pPr>
    </w:p>
    <w:p>
      <w:pPr>
        <w:spacing w:line="300" w:lineRule="exact"/>
        <w:jc w:val="center"/>
        <w:rPr>
          <w:rFonts w:ascii="Times New Roman" w:hAnsi="Times New Roman"/>
        </w:rPr>
      </w:pPr>
    </w:p>
    <w:p>
      <w:pPr>
        <w:spacing w:line="540" w:lineRule="exact"/>
        <w:jc w:val="center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安府发〔</w:t>
      </w:r>
      <w:r>
        <w:rPr>
          <w:rFonts w:ascii="Times New Roman" w:hAnsi="Times New Roman" w:eastAsia="方正仿宋_GBK"/>
          <w:sz w:val="32"/>
          <w:szCs w:val="32"/>
        </w:rPr>
        <w:t>2023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</w:t>
      </w:r>
    </w:p>
    <w:p>
      <w:pPr>
        <w:spacing w:line="1000" w:lineRule="exact"/>
        <w:jc w:val="center"/>
        <w:rPr>
          <w:rFonts w:ascii="Times New Roman" w:hAnsi="Times New Roman"/>
        </w:rPr>
      </w:pPr>
    </w:p>
    <w:p>
      <w:pPr>
        <w:spacing w:line="66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安岳县人民政府</w:t>
      </w:r>
    </w:p>
    <w:p>
      <w:pPr>
        <w:spacing w:line="66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关于印发安岳县生猪保供稳价十二条措施的</w:t>
      </w:r>
    </w:p>
    <w:p>
      <w:pPr>
        <w:spacing w:line="66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通</w:t>
      </w:r>
      <w:r>
        <w:rPr>
          <w:rFonts w:ascii="Times New Roman" w:hAnsi="Times New Roman" w:eastAsia="方正小标宋_GBK" w:cs="方正小标宋_GBK"/>
          <w:sz w:val="44"/>
          <w:szCs w:val="44"/>
        </w:rPr>
        <w:t xml:space="preserve">  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知</w:t>
      </w:r>
    </w:p>
    <w:p>
      <w:pPr>
        <w:spacing w:line="440" w:lineRule="exact"/>
        <w:rPr>
          <w:rFonts w:ascii="Times New Roman" w:hAnsi="Times New Roman"/>
        </w:rPr>
      </w:pPr>
    </w:p>
    <w:p>
      <w:pPr>
        <w:spacing w:line="580" w:lineRule="exact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各乡镇（街道）人民政府（办事处），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安岳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经开区管委会，县级相关部门：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经县人民政府同意，现将《安岳县生猪保供稳价十二条措施》印发你们，请抓好贯彻落实。</w:t>
      </w:r>
    </w:p>
    <w:p>
      <w:pPr>
        <w:spacing w:line="44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spacing w:line="580" w:lineRule="exact"/>
        <w:ind w:firstLine="5920" w:firstLineChars="185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安岳县人民政府</w:t>
      </w:r>
    </w:p>
    <w:p>
      <w:pPr>
        <w:spacing w:line="580" w:lineRule="exact"/>
        <w:ind w:firstLine="5760" w:firstLineChars="18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方正仿宋_GBK"/>
          <w:sz w:val="32"/>
          <w:szCs w:val="32"/>
        </w:rPr>
        <w:t>2023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ascii="Times New Roman" w:hAnsi="Times New Roman" w:eastAsia="方正仿宋_GBK" w:cs="方正仿宋_GBK"/>
          <w:sz w:val="32"/>
          <w:szCs w:val="32"/>
        </w:rPr>
        <w:t>12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</w:t>
      </w:r>
    </w:p>
    <w:p>
      <w:pPr>
        <w:spacing w:line="66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安岳县生猪保供稳价十二条措施</w:t>
      </w:r>
    </w:p>
    <w:p>
      <w:pPr>
        <w:spacing w:line="44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为全面贯彻落实省农业农村厅《关于印发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四川省生猪保供稳价九条措施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的通知》（川农发〔</w:t>
      </w:r>
      <w:r>
        <w:rPr>
          <w:rFonts w:ascii="Times New Roman" w:hAnsi="Times New Roman" w:eastAsia="方正仿宋_GBK" w:cs="方正仿宋_GBK"/>
          <w:sz w:val="32"/>
          <w:szCs w:val="32"/>
        </w:rPr>
        <w:t>2023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ascii="Times New Roman" w:hAnsi="Times New Roman" w:eastAsia="方正仿宋_GBK" w:cs="方正仿宋_GBK"/>
          <w:sz w:val="32"/>
          <w:szCs w:val="32"/>
        </w:rPr>
        <w:t>36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号）精神，保障生猪产业持续健康稳定发展，结合我县实际，特制定以下措施。</w:t>
      </w:r>
    </w:p>
    <w:p>
      <w:pPr>
        <w:spacing w:line="580" w:lineRule="exact"/>
        <w:ind w:firstLine="640" w:firstLineChars="200"/>
        <w:rPr>
          <w:rStyle w:val="12"/>
          <w:rFonts w:ascii="Times New Roman" w:hAnsi="Times New Roman" w:eastAsia="方正黑体_GBK" w:cs="方正黑体_GBK"/>
          <w:sz w:val="32"/>
          <w:szCs w:val="32"/>
        </w:rPr>
      </w:pPr>
      <w:r>
        <w:rPr>
          <w:rStyle w:val="12"/>
          <w:rFonts w:hint="eastAsia" w:ascii="Times New Roman" w:hAnsi="Times New Roman" w:eastAsia="方正黑体_GBK" w:cs="方正黑体_GBK"/>
          <w:sz w:val="32"/>
          <w:szCs w:val="32"/>
        </w:rPr>
        <w:t>一、开展临时救助补贴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当能繁母猪存栏量大幅减少，低于省市下达我县的能繁母猪存栏最低保有量时，对县内</w:t>
      </w:r>
      <w:r>
        <w:rPr>
          <w:rFonts w:ascii="Times New Roman" w:hAnsi="Times New Roman" w:eastAsia="方正仿宋_GBK" w:cs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家国省级生猪产能调控基地存栏母猪给予一次性临时救助补贴，补贴标准：</w:t>
      </w:r>
      <w:r>
        <w:rPr>
          <w:rFonts w:ascii="Times New Roman" w:hAnsi="Times New Roman" w:eastAsia="方正仿宋_GBK" w:cs="方正仿宋_GBK"/>
          <w:sz w:val="32"/>
          <w:szCs w:val="32"/>
        </w:rPr>
        <w:t>100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</w:t>
      </w:r>
      <w:r>
        <w:rPr>
          <w:rFonts w:ascii="Times New Roman" w:hAnsi="Times New Roman" w:eastAsia="方正仿宋_GBK" w:cs="方正仿宋_GBK"/>
          <w:sz w:val="32"/>
          <w:szCs w:val="32"/>
        </w:rPr>
        <w:t>/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头。</w:t>
      </w:r>
    </w:p>
    <w:p>
      <w:pPr>
        <w:spacing w:line="580" w:lineRule="exact"/>
        <w:ind w:firstLine="640" w:firstLineChars="200"/>
        <w:rPr>
          <w:rStyle w:val="12"/>
          <w:rFonts w:ascii="Times New Roman" w:hAnsi="Times New Roman" w:eastAsia="方正黑体_GBK" w:cs="方正黑体_GBK"/>
          <w:sz w:val="32"/>
          <w:szCs w:val="32"/>
        </w:rPr>
      </w:pPr>
      <w:r>
        <w:rPr>
          <w:rStyle w:val="12"/>
          <w:rFonts w:hint="eastAsia" w:ascii="Times New Roman" w:hAnsi="Times New Roman" w:eastAsia="方正黑体_GBK" w:cs="方正黑体_GBK"/>
          <w:sz w:val="32"/>
          <w:szCs w:val="32"/>
        </w:rPr>
        <w:t>二、强化金融信贷支持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为缓解养殖业主资金运转压力，对</w:t>
      </w:r>
      <w:r>
        <w:rPr>
          <w:rFonts w:ascii="Times New Roman" w:hAnsi="Times New Roman" w:eastAsia="方正仿宋_GBK" w:cs="方正仿宋_GBK"/>
          <w:sz w:val="32"/>
          <w:szCs w:val="32"/>
        </w:rPr>
        <w:t>2024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日至</w:t>
      </w:r>
      <w:r>
        <w:rPr>
          <w:rFonts w:ascii="Times New Roman" w:hAnsi="Times New Roman" w:eastAsia="方正仿宋_GBK" w:cs="方正仿宋_GBK"/>
          <w:sz w:val="32"/>
          <w:szCs w:val="32"/>
        </w:rPr>
        <w:t>2024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ascii="Times New Roman" w:hAnsi="Times New Roman" w:eastAsia="方正仿宋_GBK" w:cs="方正仿宋_GBK"/>
          <w:sz w:val="32"/>
          <w:szCs w:val="32"/>
        </w:rPr>
        <w:t>12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ascii="Times New Roman" w:hAnsi="Times New Roman" w:eastAsia="方正仿宋_GBK" w:cs="方正仿宋_GBK"/>
          <w:sz w:val="32"/>
          <w:szCs w:val="32"/>
        </w:rPr>
        <w:t>31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日内符合条件的生猪规模养殖场和种猪场给予贷款贴息，贷款贴息利率不超过</w:t>
      </w:r>
      <w:r>
        <w:rPr>
          <w:rFonts w:ascii="Times New Roman" w:hAnsi="Times New Roman" w:eastAsia="方正仿宋_GBK" w:cs="方正仿宋_GBK"/>
          <w:sz w:val="32"/>
          <w:szCs w:val="32"/>
        </w:rPr>
        <w:t>2%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，单户贴息额不超过</w:t>
      </w:r>
      <w:r>
        <w:rPr>
          <w:rFonts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万元。</w:t>
      </w:r>
    </w:p>
    <w:p>
      <w:pPr>
        <w:spacing w:line="580" w:lineRule="exact"/>
        <w:ind w:firstLine="640" w:firstLineChars="200"/>
        <w:rPr>
          <w:rStyle w:val="12"/>
          <w:rFonts w:ascii="Times New Roman" w:hAnsi="Times New Roman" w:eastAsia="方正黑体_GBK" w:cs="方正黑体_GBK"/>
          <w:sz w:val="32"/>
          <w:szCs w:val="32"/>
        </w:rPr>
      </w:pPr>
      <w:r>
        <w:rPr>
          <w:rStyle w:val="12"/>
          <w:rFonts w:hint="eastAsia" w:ascii="Times New Roman" w:hAnsi="Times New Roman" w:eastAsia="方正黑体_GBK" w:cs="方正黑体_GBK"/>
          <w:sz w:val="32"/>
          <w:szCs w:val="32"/>
        </w:rPr>
        <w:t>三、支持购买生猪育肥险、能繁母猪保险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鼓励生猪养殖场（户）积极购买生猪育肥险、能繁母猪保险。补贴标准：保费的</w:t>
      </w:r>
      <w:r>
        <w:rPr>
          <w:rFonts w:ascii="Times New Roman" w:hAnsi="Times New Roman" w:eastAsia="方正仿宋_GBK" w:cs="方正仿宋_GBK"/>
          <w:sz w:val="32"/>
          <w:szCs w:val="32"/>
        </w:rPr>
        <w:t>80%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（能繁母猪保险保费补贴</w:t>
      </w:r>
      <w:r>
        <w:rPr>
          <w:rFonts w:ascii="Times New Roman" w:hAnsi="Times New Roman" w:eastAsia="方正仿宋_GBK" w:cs="方正仿宋_GBK"/>
          <w:sz w:val="32"/>
          <w:szCs w:val="32"/>
        </w:rPr>
        <w:t>72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</w:t>
      </w:r>
      <w:r>
        <w:rPr>
          <w:rFonts w:ascii="Times New Roman" w:hAnsi="Times New Roman" w:eastAsia="方正仿宋_GBK" w:cs="方正仿宋_GBK"/>
          <w:sz w:val="32"/>
          <w:szCs w:val="32"/>
        </w:rPr>
        <w:t>/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头，生猪育肥险保费补贴</w:t>
      </w:r>
      <w:r>
        <w:rPr>
          <w:rFonts w:ascii="Times New Roman" w:hAnsi="Times New Roman" w:eastAsia="方正仿宋_GBK" w:cs="方正仿宋_GBK"/>
          <w:sz w:val="32"/>
          <w:szCs w:val="32"/>
        </w:rPr>
        <w:t>35.2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</w:t>
      </w:r>
      <w:r>
        <w:rPr>
          <w:rFonts w:ascii="Times New Roman" w:hAnsi="Times New Roman" w:eastAsia="方正仿宋_GBK" w:cs="方正仿宋_GBK"/>
          <w:sz w:val="32"/>
          <w:szCs w:val="32"/>
        </w:rPr>
        <w:t>/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头）。</w:t>
      </w:r>
    </w:p>
    <w:p>
      <w:pPr>
        <w:spacing w:line="580" w:lineRule="exact"/>
        <w:ind w:firstLine="640" w:firstLineChars="200"/>
        <w:rPr>
          <w:rStyle w:val="12"/>
          <w:rFonts w:ascii="Times New Roman" w:hAnsi="Times New Roman" w:eastAsia="方正黑体_GBK" w:cs="方正黑体_GBK"/>
          <w:sz w:val="32"/>
          <w:szCs w:val="32"/>
        </w:rPr>
      </w:pPr>
      <w:r>
        <w:rPr>
          <w:rStyle w:val="12"/>
          <w:rFonts w:hint="eastAsia" w:ascii="Times New Roman" w:hAnsi="Times New Roman" w:eastAsia="方正黑体_GBK" w:cs="方正黑体_GBK"/>
          <w:sz w:val="32"/>
          <w:szCs w:val="32"/>
        </w:rPr>
        <w:t>四、推广育肥猪价格指数保险</w:t>
      </w:r>
    </w:p>
    <w:p>
      <w:pPr>
        <w:spacing w:line="580" w:lineRule="exact"/>
        <w:ind w:firstLine="640" w:firstLineChars="200"/>
        <w:rPr>
          <w:rStyle w:val="12"/>
          <w:rFonts w:ascii="Times New Roman" w:hAnsi="Times New Roman" w:eastAsia="方正楷体_GBK" w:cs="方正楷体_GBK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10"/>
          <w:sz w:val="32"/>
          <w:szCs w:val="22"/>
        </w:rPr>
        <w:t>加强育肥猪价格指数保险政策宣传，提高育肥猪价格指数保险保额至</w:t>
      </w:r>
      <w:r>
        <w:rPr>
          <w:rFonts w:ascii="Times New Roman" w:hAnsi="Times New Roman" w:eastAsia="方正仿宋_GBK" w:cs="方正仿宋_GBK"/>
          <w:kern w:val="10"/>
          <w:sz w:val="32"/>
          <w:szCs w:val="22"/>
        </w:rPr>
        <w:t>1500</w:t>
      </w:r>
      <w:r>
        <w:rPr>
          <w:rFonts w:hint="eastAsia" w:ascii="Times New Roman" w:hAnsi="Times New Roman" w:eastAsia="方正仿宋_GBK" w:cs="方正仿宋_GBK"/>
          <w:kern w:val="10"/>
          <w:sz w:val="32"/>
          <w:szCs w:val="22"/>
        </w:rPr>
        <w:t>元</w:t>
      </w:r>
      <w:r>
        <w:rPr>
          <w:rFonts w:ascii="Times New Roman" w:hAnsi="Times New Roman" w:eastAsia="方正仿宋_GBK" w:cs="方正仿宋_GBK"/>
          <w:kern w:val="10"/>
          <w:sz w:val="32"/>
          <w:szCs w:val="22"/>
        </w:rPr>
        <w:t>/</w:t>
      </w:r>
      <w:r>
        <w:rPr>
          <w:rFonts w:hint="eastAsia" w:ascii="Times New Roman" w:hAnsi="Times New Roman" w:eastAsia="方正仿宋_GBK" w:cs="方正仿宋_GBK"/>
          <w:kern w:val="10"/>
          <w:sz w:val="32"/>
          <w:szCs w:val="22"/>
        </w:rPr>
        <w:t>头，保费</w:t>
      </w:r>
      <w:r>
        <w:rPr>
          <w:rFonts w:ascii="Times New Roman" w:hAnsi="Times New Roman" w:eastAsia="方正仿宋_GBK" w:cs="方正仿宋_GBK"/>
          <w:kern w:val="10"/>
          <w:sz w:val="32"/>
          <w:szCs w:val="22"/>
        </w:rPr>
        <w:t>82.5</w:t>
      </w:r>
      <w:r>
        <w:rPr>
          <w:rFonts w:hint="eastAsia" w:ascii="Times New Roman" w:hAnsi="Times New Roman" w:eastAsia="方正仿宋_GBK" w:cs="方正仿宋_GBK"/>
          <w:kern w:val="10"/>
          <w:sz w:val="32"/>
          <w:szCs w:val="22"/>
        </w:rPr>
        <w:t>元</w:t>
      </w:r>
      <w:r>
        <w:rPr>
          <w:rFonts w:ascii="Times New Roman" w:hAnsi="Times New Roman" w:eastAsia="方正仿宋_GBK" w:cs="方正仿宋_GBK"/>
          <w:kern w:val="10"/>
          <w:sz w:val="32"/>
          <w:szCs w:val="22"/>
        </w:rPr>
        <w:t>/</w:t>
      </w:r>
      <w:r>
        <w:rPr>
          <w:rFonts w:hint="eastAsia" w:ascii="Times New Roman" w:hAnsi="Times New Roman" w:eastAsia="方正仿宋_GBK" w:cs="方正仿宋_GBK"/>
          <w:kern w:val="10"/>
          <w:sz w:val="32"/>
          <w:szCs w:val="22"/>
        </w:rPr>
        <w:t>头，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补贴标准：保费的</w:t>
      </w:r>
      <w:r>
        <w:rPr>
          <w:rFonts w:ascii="Times New Roman" w:hAnsi="Times New Roman" w:eastAsia="方正仿宋_GBK" w:cs="方正仿宋_GBK"/>
          <w:sz w:val="32"/>
          <w:szCs w:val="32"/>
        </w:rPr>
        <w:t>65%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kern w:val="10"/>
          <w:sz w:val="32"/>
          <w:szCs w:val="22"/>
        </w:rPr>
        <w:t>育肥猪价格指数保险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保费补贴</w:t>
      </w:r>
      <w:r>
        <w:rPr>
          <w:rFonts w:ascii="Times New Roman" w:hAnsi="Times New Roman" w:eastAsia="方正仿宋_GBK" w:cs="方正仿宋_GBK"/>
          <w:sz w:val="32"/>
          <w:szCs w:val="32"/>
        </w:rPr>
        <w:t>53.625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</w:t>
      </w:r>
      <w:r>
        <w:rPr>
          <w:rFonts w:ascii="Times New Roman" w:hAnsi="Times New Roman" w:eastAsia="方正仿宋_GBK" w:cs="方正仿宋_GBK"/>
          <w:sz w:val="32"/>
          <w:szCs w:val="32"/>
        </w:rPr>
        <w:t>/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头）</w:t>
      </w:r>
      <w:r>
        <w:rPr>
          <w:rFonts w:hint="eastAsia" w:ascii="Times New Roman" w:hAnsi="Times New Roman" w:eastAsia="方正仿宋_GBK" w:cs="方正仿宋_GBK"/>
          <w:kern w:val="10"/>
          <w:sz w:val="32"/>
          <w:szCs w:val="22"/>
        </w:rPr>
        <w:t>。</w:t>
      </w:r>
    </w:p>
    <w:p>
      <w:pPr>
        <w:spacing w:line="580" w:lineRule="exact"/>
        <w:ind w:firstLine="640" w:firstLineChars="200"/>
        <w:rPr>
          <w:rStyle w:val="12"/>
          <w:rFonts w:ascii="Times New Roman" w:hAnsi="Times New Roman" w:eastAsia="方正黑体_GBK" w:cs="方正黑体_GBK"/>
          <w:sz w:val="32"/>
          <w:szCs w:val="32"/>
        </w:rPr>
      </w:pPr>
      <w:r>
        <w:rPr>
          <w:rStyle w:val="12"/>
          <w:rFonts w:hint="eastAsia" w:ascii="Times New Roman" w:hAnsi="Times New Roman" w:eastAsia="方正黑体_GBK" w:cs="方正黑体_GBK"/>
          <w:sz w:val="32"/>
          <w:szCs w:val="32"/>
        </w:rPr>
        <w:t>五、开展新增能繁母猪补贴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对县域内</w:t>
      </w:r>
      <w:r>
        <w:rPr>
          <w:rFonts w:ascii="Times New Roman" w:hAnsi="Times New Roman" w:eastAsia="方正仿宋_GBK" w:cs="方正仿宋_GBK"/>
          <w:sz w:val="32"/>
          <w:szCs w:val="32"/>
        </w:rPr>
        <w:t>2024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日至</w:t>
      </w:r>
      <w:r>
        <w:rPr>
          <w:rFonts w:ascii="Times New Roman" w:hAnsi="Times New Roman" w:eastAsia="方正仿宋_GBK" w:cs="方正仿宋_GBK"/>
          <w:sz w:val="32"/>
          <w:szCs w:val="32"/>
        </w:rPr>
        <w:t>2024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ascii="Times New Roman" w:hAnsi="Times New Roman" w:eastAsia="方正仿宋_GBK" w:cs="方正仿宋_GBK"/>
          <w:sz w:val="32"/>
          <w:szCs w:val="32"/>
        </w:rPr>
        <w:t>12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ascii="Times New Roman" w:hAnsi="Times New Roman" w:eastAsia="方正仿宋_GBK" w:cs="方正仿宋_GBK"/>
          <w:sz w:val="32"/>
          <w:szCs w:val="32"/>
        </w:rPr>
        <w:t>31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日新增能繁母猪进行补贴，补贴标准：</w:t>
      </w:r>
      <w:r>
        <w:rPr>
          <w:rFonts w:ascii="Times New Roman" w:hAnsi="Times New Roman" w:eastAsia="方正仿宋_GBK" w:cs="方正仿宋_GBK"/>
          <w:sz w:val="32"/>
          <w:szCs w:val="32"/>
        </w:rPr>
        <w:t>300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</w:t>
      </w:r>
      <w:r>
        <w:rPr>
          <w:rFonts w:ascii="Times New Roman" w:hAnsi="Times New Roman" w:eastAsia="方正仿宋_GBK" w:cs="方正仿宋_GBK"/>
          <w:sz w:val="32"/>
          <w:szCs w:val="32"/>
        </w:rPr>
        <w:t>/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头。</w:t>
      </w:r>
    </w:p>
    <w:p>
      <w:pPr>
        <w:spacing w:line="580" w:lineRule="exact"/>
        <w:ind w:firstLine="640" w:firstLineChars="200"/>
        <w:rPr>
          <w:rStyle w:val="12"/>
          <w:rFonts w:ascii="Times New Roman" w:hAnsi="Times New Roman" w:eastAsia="方正黑体_GBK" w:cs="方正黑体_GBK"/>
          <w:sz w:val="32"/>
          <w:szCs w:val="32"/>
        </w:rPr>
      </w:pPr>
      <w:r>
        <w:rPr>
          <w:rStyle w:val="12"/>
          <w:rFonts w:hint="eastAsia" w:ascii="Times New Roman" w:hAnsi="Times New Roman" w:eastAsia="方正黑体_GBK" w:cs="方正黑体_GBK"/>
          <w:sz w:val="32"/>
          <w:szCs w:val="32"/>
        </w:rPr>
        <w:t>六、开展生猪良种补贴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加强生猪良种繁育体系建设，提高生猪良种化率，对县域内存栏能繁母猪</w:t>
      </w:r>
      <w:r>
        <w:rPr>
          <w:rFonts w:ascii="Times New Roman" w:hAnsi="Times New Roman" w:eastAsia="方正仿宋_GBK" w:cs="方正仿宋_GBK"/>
          <w:sz w:val="32"/>
          <w:szCs w:val="32"/>
        </w:rPr>
        <w:t>10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头以上的生猪养殖场（户）进行补贴，补贴标准：</w:t>
      </w:r>
      <w:r>
        <w:rPr>
          <w:rFonts w:ascii="Times New Roman" w:hAnsi="Times New Roman" w:eastAsia="方正仿宋_GBK" w:cs="方正仿宋_GBK"/>
          <w:sz w:val="32"/>
          <w:szCs w:val="32"/>
        </w:rPr>
        <w:t>80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</w:t>
      </w:r>
      <w:r>
        <w:rPr>
          <w:rFonts w:ascii="Times New Roman" w:hAnsi="Times New Roman" w:eastAsia="方正仿宋_GBK" w:cs="方正仿宋_GBK"/>
          <w:sz w:val="32"/>
          <w:szCs w:val="32"/>
        </w:rPr>
        <w:t>/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头。</w:t>
      </w:r>
    </w:p>
    <w:p>
      <w:pPr>
        <w:spacing w:line="580" w:lineRule="exact"/>
        <w:ind w:firstLine="640" w:firstLineChars="200"/>
        <w:rPr>
          <w:rStyle w:val="12"/>
          <w:rFonts w:ascii="Times New Roman" w:hAnsi="Times New Roman" w:eastAsia="方正黑体_GBK" w:cs="方正黑体_GBK"/>
          <w:sz w:val="32"/>
          <w:szCs w:val="32"/>
        </w:rPr>
      </w:pPr>
      <w:r>
        <w:rPr>
          <w:rStyle w:val="12"/>
          <w:rFonts w:hint="eastAsia" w:ascii="Times New Roman" w:hAnsi="Times New Roman" w:eastAsia="方正黑体_GBK" w:cs="方正黑体_GBK"/>
          <w:sz w:val="32"/>
          <w:szCs w:val="32"/>
        </w:rPr>
        <w:t>七、开展生猪养殖场圈舍补贴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对县域内</w:t>
      </w:r>
      <w:r>
        <w:rPr>
          <w:rFonts w:ascii="Times New Roman" w:hAnsi="Times New Roman" w:eastAsia="方正仿宋_GBK" w:cs="方正仿宋_GBK"/>
          <w:sz w:val="32"/>
          <w:szCs w:val="32"/>
        </w:rPr>
        <w:t>2024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日至</w:t>
      </w:r>
      <w:r>
        <w:rPr>
          <w:rFonts w:ascii="Times New Roman" w:hAnsi="Times New Roman" w:eastAsia="方正仿宋_GBK" w:cs="方正仿宋_GBK"/>
          <w:sz w:val="32"/>
          <w:szCs w:val="32"/>
        </w:rPr>
        <w:t>2024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ascii="Times New Roman" w:hAnsi="Times New Roman" w:eastAsia="方正仿宋_GBK" w:cs="方正仿宋_GBK"/>
          <w:sz w:val="32"/>
          <w:szCs w:val="32"/>
        </w:rPr>
        <w:t>12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ascii="Times New Roman" w:hAnsi="Times New Roman" w:eastAsia="方正仿宋_GBK" w:cs="方正仿宋_GBK"/>
          <w:sz w:val="32"/>
          <w:szCs w:val="32"/>
        </w:rPr>
        <w:t>31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日新建、改建、扩建圈舍的生猪养殖场进行补贴，补贴标准：</w:t>
      </w:r>
      <w:r>
        <w:rPr>
          <w:rFonts w:ascii="Times New Roman" w:hAnsi="Times New Roman" w:eastAsia="方正仿宋_GBK" w:cs="方正仿宋_GBK"/>
          <w:sz w:val="32"/>
          <w:szCs w:val="32"/>
        </w:rPr>
        <w:t>30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</w:t>
      </w:r>
      <w:r>
        <w:rPr>
          <w:rFonts w:ascii="Times New Roman" w:hAnsi="Times New Roman" w:eastAsia="方正仿宋_GBK" w:cs="方正仿宋_GBK"/>
          <w:sz w:val="32"/>
          <w:szCs w:val="32"/>
        </w:rPr>
        <w:t>/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平方米。</w:t>
      </w:r>
    </w:p>
    <w:p>
      <w:pPr>
        <w:spacing w:line="580" w:lineRule="exact"/>
        <w:ind w:firstLine="640" w:firstLineChars="200"/>
        <w:rPr>
          <w:rStyle w:val="12"/>
          <w:rFonts w:ascii="Times New Roman" w:hAnsi="Times New Roman" w:eastAsia="方正黑体_GBK" w:cs="方正黑体_GBK"/>
          <w:sz w:val="32"/>
          <w:szCs w:val="32"/>
        </w:rPr>
      </w:pPr>
      <w:r>
        <w:rPr>
          <w:rStyle w:val="12"/>
          <w:rFonts w:hint="eastAsia" w:ascii="Times New Roman" w:hAnsi="Times New Roman" w:eastAsia="方正黑体_GBK" w:cs="方正黑体_GBK"/>
          <w:sz w:val="32"/>
          <w:szCs w:val="32"/>
        </w:rPr>
        <w:t>八、支持生猪养殖场提档升级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在生猪调出大县奖励资金中安排不少于</w:t>
      </w:r>
      <w:r>
        <w:rPr>
          <w:rFonts w:ascii="Times New Roman" w:hAnsi="Times New Roman" w:eastAsia="方正仿宋_GBK" w:cs="方正仿宋_GBK"/>
          <w:sz w:val="32"/>
          <w:szCs w:val="32"/>
        </w:rPr>
        <w:t>300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万元，鼓励养殖场对自身粪污利用设施设备进行提档升级，降低环境污染风险，补贴标准：不超过总投资的</w:t>
      </w:r>
      <w:r>
        <w:rPr>
          <w:rFonts w:ascii="Times New Roman" w:hAnsi="Times New Roman" w:eastAsia="方正仿宋_GBK" w:cs="方正仿宋_GBK"/>
          <w:sz w:val="32"/>
          <w:szCs w:val="32"/>
        </w:rPr>
        <w:t>50%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Style w:val="12"/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九、</w:t>
      </w:r>
      <w:r>
        <w:rPr>
          <w:rStyle w:val="12"/>
          <w:rFonts w:hint="eastAsia" w:ascii="Times New Roman" w:hAnsi="Times New Roman" w:eastAsia="方正黑体_GBK" w:cs="方正黑体_GBK"/>
          <w:sz w:val="32"/>
          <w:szCs w:val="32"/>
        </w:rPr>
        <w:t>加强非洲猪瘟等重大动物疫病防控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扎实开展春秋季重大动物疫病防控工作，对规模养猪场接种猪口蹄疫疫苗实行“先打后补”，补贴标准：</w:t>
      </w:r>
      <w:r>
        <w:rPr>
          <w:rFonts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</w:t>
      </w:r>
      <w:r>
        <w:rPr>
          <w:rFonts w:ascii="Times New Roman" w:hAnsi="Times New Roman" w:eastAsia="方正仿宋_GBK" w:cs="方正仿宋_GBK"/>
          <w:sz w:val="32"/>
          <w:szCs w:val="32"/>
        </w:rPr>
        <w:t>/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头；规模以下养猪场（户）由县动物疫病预防控制中心安排辖区村级防疫员免费接种，并对养殖区域进行免费消毒。</w:t>
      </w:r>
    </w:p>
    <w:p>
      <w:pPr>
        <w:spacing w:line="580" w:lineRule="exact"/>
        <w:ind w:firstLine="640" w:firstLineChars="200"/>
        <w:rPr>
          <w:rStyle w:val="12"/>
          <w:rFonts w:ascii="Times New Roman" w:hAnsi="Times New Roman" w:eastAsia="方正黑体_GBK" w:cs="方正黑体_GBK"/>
          <w:sz w:val="32"/>
          <w:szCs w:val="32"/>
        </w:rPr>
      </w:pPr>
      <w:r>
        <w:rPr>
          <w:rStyle w:val="12"/>
          <w:rFonts w:hint="eastAsia" w:ascii="Times New Roman" w:hAnsi="Times New Roman" w:eastAsia="方正黑体_GBK" w:cs="方正黑体_GBK"/>
          <w:sz w:val="32"/>
          <w:szCs w:val="32"/>
        </w:rPr>
        <w:t>十、加强病死生猪无害化收集转运监管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加强生猪调运监管，严格执行产地检疫申报制度，强化屠宰检疫及病死生猪无害化收集转运工作监管。对经无害化处理公司处理的生猪按照</w:t>
      </w:r>
      <w:r>
        <w:rPr>
          <w:rFonts w:ascii="Times New Roman" w:hAnsi="Times New Roman" w:eastAsia="方正仿宋_GBK" w:cs="方正仿宋_GBK"/>
          <w:sz w:val="32"/>
          <w:szCs w:val="32"/>
        </w:rPr>
        <w:t>80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</w:t>
      </w:r>
      <w:r>
        <w:rPr>
          <w:rFonts w:ascii="Times New Roman" w:hAnsi="Times New Roman" w:eastAsia="方正仿宋_GBK" w:cs="方正仿宋_GBK"/>
          <w:sz w:val="32"/>
          <w:szCs w:val="32"/>
        </w:rPr>
        <w:t>/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头进行补助。</w:t>
      </w:r>
    </w:p>
    <w:p>
      <w:pPr>
        <w:spacing w:line="580" w:lineRule="exact"/>
        <w:ind w:firstLine="640" w:firstLineChars="200"/>
        <w:rPr>
          <w:rStyle w:val="12"/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十一、</w:t>
      </w:r>
      <w:r>
        <w:rPr>
          <w:rStyle w:val="12"/>
          <w:rFonts w:hint="eastAsia" w:ascii="Times New Roman" w:hAnsi="Times New Roman" w:eastAsia="方正黑体_GBK" w:cs="方正黑体_GBK"/>
          <w:sz w:val="32"/>
          <w:szCs w:val="32"/>
        </w:rPr>
        <w:t>做好降本增效工作</w:t>
      </w:r>
    </w:p>
    <w:p>
      <w:pPr>
        <w:pStyle w:val="2"/>
        <w:spacing w:line="580" w:lineRule="exact"/>
        <w:ind w:firstLine="64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安排专项培训经费</w:t>
      </w:r>
      <w:r>
        <w:rPr>
          <w:rFonts w:ascii="Times New Roman" w:hAnsi="Times New Roman" w:eastAsia="方正仿宋_GBK" w:cs="方正仿宋_GBK"/>
          <w:sz w:val="32"/>
          <w:szCs w:val="32"/>
        </w:rPr>
        <w:t>10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万元，对接省农科院、四川农业大学等科研院校，做好降本增效技术指导培训不少于</w:t>
      </w:r>
      <w:r>
        <w:rPr>
          <w:rFonts w:ascii="Times New Roman" w:hAnsi="Times New Roman" w:eastAsia="方正仿宋_GBK" w:cs="方正仿宋_GBK"/>
          <w:sz w:val="32"/>
          <w:szCs w:val="32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次</w:t>
      </w:r>
      <w:r>
        <w:rPr>
          <w:rFonts w:ascii="Times New Roman" w:hAnsi="Times New Roman" w:eastAsia="方正仿宋_GBK" w:cs="方正仿宋_GBK"/>
          <w:sz w:val="32"/>
          <w:szCs w:val="32"/>
        </w:rPr>
        <w:t>/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年，加强对红薯粉渣、柠檬果皮等地源性饲料原料的利用推广，指导养殖场（户）调整饲料配方、推广低蛋白日粮技术、优化饲喂方式、推广精准饲喂，降低饲喂成本。</w:t>
      </w:r>
    </w:p>
    <w:p>
      <w:pPr>
        <w:spacing w:line="580" w:lineRule="exact"/>
        <w:ind w:firstLine="640" w:firstLineChars="200"/>
        <w:rPr>
          <w:rStyle w:val="12"/>
          <w:rFonts w:ascii="Times New Roman" w:hAnsi="Times New Roman" w:eastAsia="方正黑体_GBK" w:cs="方正黑体_GBK"/>
          <w:sz w:val="32"/>
          <w:szCs w:val="32"/>
        </w:rPr>
      </w:pPr>
      <w:r>
        <w:rPr>
          <w:rStyle w:val="12"/>
          <w:rFonts w:hint="eastAsia" w:ascii="Times New Roman" w:hAnsi="Times New Roman" w:eastAsia="方正黑体_GBK" w:cs="方正黑体_GBK"/>
          <w:sz w:val="32"/>
          <w:szCs w:val="32"/>
        </w:rPr>
        <w:t>十二、加强市场引导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引导全县生猪定点屠宰场与养殖规模</w:t>
      </w:r>
      <w:r>
        <w:rPr>
          <w:rFonts w:ascii="Times New Roman" w:hAnsi="Times New Roman" w:eastAsia="方正仿宋_GBK" w:cs="方正仿宋_GBK"/>
          <w:sz w:val="32"/>
          <w:szCs w:val="32"/>
        </w:rPr>
        <w:t>500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头以上的自繁自养场开展订单养殖，构建屠宰行业与规模养殖场（户）联系机制。在猪肉价格过度下跌时，探索发放猪肉或猪肉产品消费券机制，刺激猪肉消费。</w:t>
      </w:r>
    </w:p>
    <w:p>
      <w:pPr>
        <w:pStyle w:val="6"/>
        <w:spacing w:line="120" w:lineRule="exact"/>
        <w:ind w:firstLine="198" w:firstLineChars="0"/>
        <w:rPr>
          <w:rStyle w:val="12"/>
          <w:rFonts w:ascii="Times New Roman" w:hAnsi="Times New Roman" w:eastAsia="方正黑体_GBK" w:cs="方正黑体_GBK"/>
          <w:sz w:val="32"/>
          <w:szCs w:val="32"/>
        </w:rPr>
      </w:pPr>
    </w:p>
    <w:p>
      <w:pPr>
        <w:pStyle w:val="6"/>
        <w:spacing w:line="580" w:lineRule="exact"/>
        <w:ind w:firstLine="0" w:firstLineChars="0"/>
        <w:jc w:val="center"/>
        <w:rPr>
          <w:rStyle w:val="12"/>
          <w:rFonts w:ascii="Times New Roman" w:hAnsi="Times New Roman" w:eastAsia="方正黑体_GBK" w:cs="方正黑体_GBK"/>
          <w:sz w:val="32"/>
          <w:szCs w:val="32"/>
        </w:rPr>
      </w:pPr>
      <w:r>
        <w:rPr>
          <w:rStyle w:val="12"/>
          <w:rFonts w:hint="eastAsia" w:ascii="Times New Roman" w:hAnsi="Times New Roman" w:eastAsia="方正黑体_GBK" w:cs="方正黑体_GBK"/>
          <w:sz w:val="32"/>
          <w:szCs w:val="32"/>
        </w:rPr>
        <w:t>附</w:t>
      </w:r>
      <w:r>
        <w:rPr>
          <w:rStyle w:val="12"/>
          <w:rFonts w:ascii="Times New Roman" w:hAnsi="Times New Roman" w:eastAsia="方正黑体_GBK" w:cs="方正黑体_GBK"/>
          <w:sz w:val="32"/>
          <w:szCs w:val="32"/>
        </w:rPr>
        <w:t xml:space="preserve">  </w:t>
      </w:r>
      <w:r>
        <w:rPr>
          <w:rStyle w:val="12"/>
          <w:rFonts w:hint="eastAsia" w:ascii="Times New Roman" w:hAnsi="Times New Roman" w:eastAsia="方正黑体_GBK" w:cs="方正黑体_GBK"/>
          <w:sz w:val="32"/>
          <w:szCs w:val="32"/>
        </w:rPr>
        <w:t>则</w:t>
      </w:r>
    </w:p>
    <w:p>
      <w:pPr>
        <w:pStyle w:val="6"/>
        <w:spacing w:line="240" w:lineRule="exact"/>
        <w:rPr>
          <w:rStyle w:val="12"/>
          <w:rFonts w:ascii="Times New Roman" w:hAnsi="Times New Roman" w:eastAsia="方正仿宋_GBK"/>
          <w:sz w:val="32"/>
          <w:szCs w:val="32"/>
        </w:rPr>
      </w:pPr>
    </w:p>
    <w:p>
      <w:pPr>
        <w:pStyle w:val="6"/>
        <w:spacing w:line="580" w:lineRule="exact"/>
        <w:rPr>
          <w:rStyle w:val="12"/>
          <w:rFonts w:ascii="Times New Roman" w:hAnsi="Times New Roman" w:eastAsia="方正仿宋_GBK"/>
          <w:sz w:val="32"/>
          <w:szCs w:val="32"/>
        </w:rPr>
      </w:pPr>
      <w:r>
        <w:rPr>
          <w:rStyle w:val="12"/>
          <w:rFonts w:hint="eastAsia" w:ascii="Times New Roman" w:hAnsi="Times New Roman" w:eastAsia="方正仿宋_GBK"/>
          <w:sz w:val="32"/>
          <w:szCs w:val="32"/>
        </w:rPr>
        <w:t>当年发生安全生产、食品安全、环境污染等重大责任事故或较大群体性事件，以及被列入各级失信名单且未修复的企业（单位）或个人，不享受本政策。国省市县有其他支持政策措施的，遵照执行。同类政策标准不一致的，除另有规定外，按“取高不重复”原则执行。</w:t>
      </w:r>
    </w:p>
    <w:p>
      <w:pPr>
        <w:pStyle w:val="6"/>
        <w:spacing w:line="580" w:lineRule="exact"/>
        <w:rPr>
          <w:rStyle w:val="12"/>
          <w:rFonts w:ascii="Times New Roman" w:hAnsi="Times New Roman" w:eastAsia="方正仿宋_GBK"/>
          <w:sz w:val="32"/>
          <w:szCs w:val="32"/>
        </w:rPr>
      </w:pPr>
      <w:r>
        <w:rPr>
          <w:rStyle w:val="12"/>
          <w:rFonts w:hint="eastAsia" w:ascii="Times New Roman" w:hAnsi="Times New Roman" w:eastAsia="方正仿宋_GBK"/>
          <w:sz w:val="32"/>
          <w:szCs w:val="32"/>
        </w:rPr>
        <w:t>本政策措施执行期为</w:t>
      </w:r>
      <w:r>
        <w:rPr>
          <w:rStyle w:val="12"/>
          <w:rFonts w:ascii="Times New Roman" w:hAnsi="Times New Roman" w:eastAsia="方正仿宋_GBK"/>
          <w:sz w:val="32"/>
          <w:szCs w:val="32"/>
        </w:rPr>
        <w:t>2024</w:t>
      </w:r>
      <w:r>
        <w:rPr>
          <w:rStyle w:val="12"/>
          <w:rFonts w:hint="eastAsia" w:ascii="Times New Roman" w:hAnsi="Times New Roman" w:eastAsia="方正仿宋_GBK"/>
          <w:sz w:val="32"/>
          <w:szCs w:val="32"/>
        </w:rPr>
        <w:t>年</w:t>
      </w:r>
      <w:r>
        <w:rPr>
          <w:rStyle w:val="12"/>
          <w:rFonts w:ascii="Times New Roman" w:hAnsi="Times New Roman" w:eastAsia="方正仿宋_GBK"/>
          <w:sz w:val="32"/>
          <w:szCs w:val="32"/>
        </w:rPr>
        <w:t>1</w:t>
      </w:r>
      <w:r>
        <w:rPr>
          <w:rStyle w:val="12"/>
          <w:rFonts w:hint="eastAsia" w:ascii="Times New Roman" w:hAnsi="Times New Roman" w:eastAsia="方正仿宋_GBK"/>
          <w:sz w:val="32"/>
          <w:szCs w:val="32"/>
        </w:rPr>
        <w:t>月</w:t>
      </w:r>
      <w:r>
        <w:rPr>
          <w:rStyle w:val="12"/>
          <w:rFonts w:ascii="Times New Roman" w:hAnsi="Times New Roman" w:eastAsia="方正仿宋_GBK"/>
          <w:sz w:val="32"/>
          <w:szCs w:val="32"/>
        </w:rPr>
        <w:t>1</w:t>
      </w:r>
      <w:r>
        <w:rPr>
          <w:rStyle w:val="12"/>
          <w:rFonts w:hint="eastAsia" w:ascii="Times New Roman" w:hAnsi="Times New Roman" w:eastAsia="方正仿宋_GBK"/>
          <w:sz w:val="32"/>
          <w:szCs w:val="32"/>
        </w:rPr>
        <w:t>日至</w:t>
      </w:r>
      <w:r>
        <w:rPr>
          <w:rStyle w:val="12"/>
          <w:rFonts w:ascii="Times New Roman" w:hAnsi="Times New Roman" w:eastAsia="方正仿宋_GBK"/>
          <w:sz w:val="32"/>
          <w:szCs w:val="32"/>
        </w:rPr>
        <w:t>2024</w:t>
      </w:r>
      <w:r>
        <w:rPr>
          <w:rStyle w:val="12"/>
          <w:rFonts w:hint="eastAsia" w:ascii="Times New Roman" w:hAnsi="Times New Roman" w:eastAsia="方正仿宋_GBK"/>
          <w:sz w:val="32"/>
          <w:szCs w:val="32"/>
        </w:rPr>
        <w:t>年</w:t>
      </w:r>
      <w:r>
        <w:rPr>
          <w:rStyle w:val="12"/>
          <w:rFonts w:ascii="Times New Roman" w:hAnsi="Times New Roman" w:eastAsia="方正仿宋_GBK"/>
          <w:sz w:val="32"/>
          <w:szCs w:val="32"/>
        </w:rPr>
        <w:t>12</w:t>
      </w:r>
      <w:r>
        <w:rPr>
          <w:rStyle w:val="12"/>
          <w:rFonts w:hint="eastAsia" w:ascii="Times New Roman" w:hAnsi="Times New Roman" w:eastAsia="方正仿宋_GBK"/>
          <w:sz w:val="32"/>
          <w:szCs w:val="32"/>
        </w:rPr>
        <w:t>月</w:t>
      </w:r>
      <w:r>
        <w:rPr>
          <w:rStyle w:val="12"/>
          <w:rFonts w:ascii="Times New Roman" w:hAnsi="Times New Roman" w:eastAsia="方正仿宋_GBK"/>
          <w:sz w:val="32"/>
          <w:szCs w:val="32"/>
        </w:rPr>
        <w:t>31</w:t>
      </w:r>
      <w:r>
        <w:rPr>
          <w:rStyle w:val="12"/>
          <w:rFonts w:hint="eastAsia" w:ascii="Times New Roman" w:hAnsi="Times New Roman" w:eastAsia="方正仿宋_GBK"/>
          <w:sz w:val="32"/>
          <w:szCs w:val="32"/>
        </w:rPr>
        <w:t>日。由县农业农村局负责解释。</w:t>
      </w:r>
    </w:p>
    <w:p>
      <w:pPr>
        <w:spacing w:line="240" w:lineRule="exact"/>
      </w:pPr>
    </w:p>
    <w:p>
      <w:pPr>
        <w:spacing w:line="580" w:lineRule="exact"/>
        <w:rPr>
          <w:rFonts w:ascii="Times New Roman" w:hAnsi="Times New Roman" w:eastAsia="方正小标宋_GBK"/>
          <w:sz w:val="28"/>
          <w:szCs w:val="28"/>
        </w:rPr>
      </w:pPr>
      <w:r>
        <w:pict>
          <v:line id="_x0000_s1027" o:spid="_x0000_s1027" o:spt="20" style="position:absolute;left:0pt;margin-left:0pt;margin-top:4.3pt;height:0pt;width:441pt;z-index:251659264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Times New Roman" w:hAnsi="Times New Roman" w:eastAsia="方正黑体_GBK"/>
          <w:sz w:val="28"/>
          <w:szCs w:val="28"/>
        </w:rPr>
        <w:t>信息公开选项：</w:t>
      </w:r>
      <w:r>
        <w:rPr>
          <w:rFonts w:hint="eastAsia" w:ascii="Times New Roman" w:hAnsi="Times New Roman" w:eastAsia="方正小标宋_GBK"/>
          <w:sz w:val="28"/>
          <w:szCs w:val="28"/>
        </w:rPr>
        <w:t>主动公开</w:t>
      </w:r>
    </w:p>
    <w:p>
      <w:pPr>
        <w:spacing w:line="580" w:lineRule="exact"/>
        <w:ind w:firstLine="210" w:firstLineChars="100"/>
        <w:rPr>
          <w:rFonts w:ascii="Times New Roman" w:hAnsi="Times New Roman"/>
        </w:rPr>
      </w:pPr>
      <w:r>
        <w:pict>
          <v:line id="直线 10" o:spid="_x0000_s1028" o:spt="20" style="position:absolute;left:0pt;margin-left:0pt;margin-top:30.1pt;height:0pt;width:441pt;z-index:251661312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pict>
          <v:line id="直线 11" o:spid="_x0000_s1029" o:spt="20" style="position:absolute;left:0pt;margin-left:0pt;margin-top:3.7pt;height:0pt;width:441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Times New Roman" w:hAnsi="Times New Roman" w:eastAsia="方正仿宋_GBK"/>
          <w:spacing w:val="-11"/>
          <w:sz w:val="28"/>
          <w:szCs w:val="28"/>
        </w:rPr>
        <w:t>安岳县人民政府办公室</w:t>
      </w:r>
      <w:r>
        <w:rPr>
          <w:rFonts w:ascii="Times New Roman" w:hAnsi="Times New Roman" w:eastAsia="方正仿宋_GBK"/>
          <w:sz w:val="28"/>
          <w:szCs w:val="28"/>
        </w:rPr>
        <w:t xml:space="preserve">                      2023</w:t>
      </w:r>
      <w:r>
        <w:rPr>
          <w:rFonts w:hint="eastAsia" w:ascii="Times New Roman" w:hAnsi="Times New Roman" w:eastAsia="方正仿宋_GBK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12</w:t>
      </w:r>
      <w:r>
        <w:rPr>
          <w:rFonts w:hint="eastAsia" w:ascii="Times New Roman" w:hAnsi="Times New Roman" w:eastAsia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27</w:t>
      </w:r>
      <w:bookmarkStart w:id="0" w:name="_GoBack"/>
      <w:bookmarkEnd w:id="0"/>
      <w:r>
        <w:rPr>
          <w:rFonts w:hint="eastAsia" w:ascii="Times New Roman" w:hAnsi="Times New Roman" w:eastAsia="方正仿宋_GBK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155" w:right="1531" w:bottom="1814" w:left="1531" w:header="851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- 1 -</w:t>
    </w:r>
    <w:r>
      <w:rPr>
        <w:rStyle w:val="9"/>
        <w:rFonts w:ascii="Times New Roman" w:hAnsi="Times New Roman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U3NTI3ZGQzNGI5YzdjMTg0YTYzZDFiZmZiYTdlZWUifQ=="/>
  </w:docVars>
  <w:rsids>
    <w:rsidRoot w:val="0021068C"/>
    <w:rsid w:val="0021068C"/>
    <w:rsid w:val="00397E81"/>
    <w:rsid w:val="00406155"/>
    <w:rsid w:val="005E054F"/>
    <w:rsid w:val="008266C3"/>
    <w:rsid w:val="00A97D91"/>
    <w:rsid w:val="00EC37A8"/>
    <w:rsid w:val="00F23B02"/>
    <w:rsid w:val="08485B98"/>
    <w:rsid w:val="09336848"/>
    <w:rsid w:val="098B3F8E"/>
    <w:rsid w:val="0AB1211B"/>
    <w:rsid w:val="0B0E30C9"/>
    <w:rsid w:val="0E1E1875"/>
    <w:rsid w:val="10661E45"/>
    <w:rsid w:val="12180AB5"/>
    <w:rsid w:val="17141A67"/>
    <w:rsid w:val="1F980D5B"/>
    <w:rsid w:val="21B344ED"/>
    <w:rsid w:val="2927387C"/>
    <w:rsid w:val="32B84095"/>
    <w:rsid w:val="46843C64"/>
    <w:rsid w:val="493C0826"/>
    <w:rsid w:val="4A2A4B22"/>
    <w:rsid w:val="5111045F"/>
    <w:rsid w:val="52C72C44"/>
    <w:rsid w:val="5A946E95"/>
    <w:rsid w:val="5EF7101F"/>
    <w:rsid w:val="640D3D57"/>
    <w:rsid w:val="712832BA"/>
    <w:rsid w:val="725D3437"/>
    <w:rsid w:val="73E060CE"/>
    <w:rsid w:val="764D012D"/>
    <w:rsid w:val="79C9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autoRedefine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next w:val="1"/>
    <w:link w:val="11"/>
    <w:autoRedefine/>
    <w:qFormat/>
    <w:uiPriority w:val="99"/>
    <w:pPr>
      <w:spacing w:after="0" w:line="360" w:lineRule="auto"/>
      <w:ind w:left="0" w:leftChars="0" w:firstLine="640" w:firstLineChars="200"/>
    </w:pPr>
    <w:rPr>
      <w:sz w:val="30"/>
    </w:rPr>
  </w:style>
  <w:style w:type="character" w:styleId="9">
    <w:name w:val="page number"/>
    <w:basedOn w:val="8"/>
    <w:autoRedefine/>
    <w:qFormat/>
    <w:uiPriority w:val="99"/>
    <w:rPr>
      <w:rFonts w:cs="Times New Roman"/>
    </w:rPr>
  </w:style>
  <w:style w:type="character" w:customStyle="1" w:styleId="10">
    <w:name w:val="Body Text Indent Char"/>
    <w:basedOn w:val="8"/>
    <w:link w:val="3"/>
    <w:autoRedefine/>
    <w:semiHidden/>
    <w:qFormat/>
    <w:uiPriority w:val="99"/>
    <w:rPr>
      <w:szCs w:val="24"/>
    </w:rPr>
  </w:style>
  <w:style w:type="character" w:customStyle="1" w:styleId="11">
    <w:name w:val="Body Text First Indent 2 Char"/>
    <w:basedOn w:val="10"/>
    <w:link w:val="6"/>
    <w:autoRedefine/>
    <w:semiHidden/>
    <w:qFormat/>
    <w:uiPriority w:val="99"/>
  </w:style>
  <w:style w:type="character" w:customStyle="1" w:styleId="12">
    <w:name w:val="NormalCharacter"/>
    <w:autoRedefine/>
    <w:semiHidden/>
    <w:qFormat/>
    <w:uiPriority w:val="99"/>
    <w:rPr>
      <w:rFonts w:ascii="Calibri" w:hAnsi="Calibri" w:eastAsia="宋体"/>
      <w:kern w:val="2"/>
      <w:sz w:val="24"/>
      <w:lang w:val="en-US" w:eastAsia="zh-CN"/>
    </w:rPr>
  </w:style>
  <w:style w:type="character" w:customStyle="1" w:styleId="13">
    <w:name w:val="Footer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4">
    <w:name w:val="Header Char"/>
    <w:basedOn w:val="8"/>
    <w:link w:val="5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241</Words>
  <Characters>1375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2023-12-26T07:44:00Z</dcterms:created>
  <dc:creator>Administrator</dc:creator>
  <cp:lastModifiedBy>Administrator</cp:lastModifiedBy>
  <cp:lastPrinted>2023-12-26T08:53:00Z</cp:lastPrinted>
  <dcterms:modified xsi:type="dcterms:W3CDTF">2023-12-28T01:00:30Z</dcterms:modified>
  <dc:title>安岳县人民政府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44B0DB04AFB9451CB0EA225B46777AF8_13</vt:lpwstr>
  </property>
</Properties>
</file>