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方正黑体简体"/>
          <w:sz w:val="32"/>
          <w:szCs w:val="32"/>
        </w:rPr>
      </w:pPr>
    </w:p>
    <w:p>
      <w:pPr>
        <w:spacing w:line="580" w:lineRule="exact"/>
        <w:rPr>
          <w:rFonts w:ascii="Times New Roman" w:hAnsi="Times New Roman" w:eastAsia="方正黑体简体"/>
          <w:sz w:val="32"/>
          <w:szCs w:val="32"/>
        </w:rPr>
      </w:pPr>
    </w:p>
    <w:p>
      <w:pPr>
        <w:spacing w:line="580" w:lineRule="exact"/>
        <w:rPr>
          <w:rFonts w:ascii="Times New Roman" w:hAnsi="Times New Roman" w:eastAsia="方正黑体简体"/>
          <w:sz w:val="32"/>
          <w:szCs w:val="32"/>
        </w:rPr>
      </w:pPr>
    </w:p>
    <w:p>
      <w:pPr>
        <w:spacing w:line="580" w:lineRule="exact"/>
        <w:rPr>
          <w:rFonts w:ascii="Times New Roman" w:hAnsi="Times New Roman" w:eastAsia="方正黑体简体"/>
          <w:sz w:val="32"/>
          <w:szCs w:val="32"/>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after="360" w:afterLines="150" w:line="400" w:lineRule="exact"/>
        <w:jc w:val="center"/>
        <w:rPr>
          <w:rFonts w:ascii="Times New Roman" w:hAnsi="Times New Roman" w:eastAsia="方正小标宋简体"/>
          <w:sz w:val="44"/>
          <w:szCs w:val="44"/>
        </w:rPr>
      </w:pPr>
    </w:p>
    <w:p>
      <w:pPr>
        <w:pStyle w:val="13"/>
        <w:spacing w:after="240" w:afterLines="100" w:line="420" w:lineRule="exact"/>
        <w:jc w:val="center"/>
        <w:rPr>
          <w:rFonts w:ascii="Times New Roman" w:hAnsi="Times New Roman" w:eastAsia="方正仿宋简体" w:cs="Times New Roman"/>
          <w:sz w:val="40"/>
          <w:szCs w:val="40"/>
        </w:rPr>
      </w:pPr>
      <w:r>
        <w:rPr>
          <w:rFonts w:ascii="Times New Roman" w:hAnsi="Times New Roman" w:eastAsia="方正仿宋简体" w:cs="Times New Roman"/>
          <w:sz w:val="32"/>
          <w:szCs w:val="32"/>
        </w:rPr>
        <w:t>资临空发〔2022〕</w:t>
      </w:r>
      <w:r>
        <w:rPr>
          <w:rFonts w:hint="eastAsia" w:ascii="Times New Roman" w:hAnsi="Times New Roman" w:eastAsia="方正仿宋简体" w:cs="Times New Roman"/>
          <w:sz w:val="32"/>
          <w:szCs w:val="32"/>
        </w:rPr>
        <w:t>45</w:t>
      </w:r>
      <w:r>
        <w:rPr>
          <w:rFonts w:ascii="Times New Roman" w:hAnsi="Times New Roman" w:eastAsia="方正仿宋简体" w:cs="Times New Roman"/>
          <w:sz w:val="32"/>
          <w:szCs w:val="32"/>
        </w:rPr>
        <w:t>号</w:t>
      </w:r>
    </w:p>
    <w:p>
      <w:pPr>
        <w:tabs>
          <w:tab w:val="left" w:pos="8038"/>
        </w:tabs>
        <w:spacing w:line="600" w:lineRule="exact"/>
        <w:rPr>
          <w:rFonts w:ascii="Times New Roman" w:hAnsi="Times New Roman" w:eastAsia="方正小标宋简体"/>
          <w:sz w:val="44"/>
        </w:rPr>
      </w:pPr>
      <w:r>
        <w:rPr>
          <w:rFonts w:ascii="Times New Roman" w:hAnsi="Times New Roman" w:eastAsia="方正小标宋简体"/>
          <w:sz w:val="44"/>
        </w:rPr>
        <w:tab/>
      </w:r>
    </w:p>
    <w:p>
      <w:pPr>
        <w:autoSpaceDE w:val="0"/>
        <w:spacing w:line="400" w:lineRule="exact"/>
        <w:jc w:val="center"/>
        <w:rPr>
          <w:rFonts w:ascii="Times New Roman" w:hAnsi="Times New Roman" w:eastAsia="方正小标宋简体"/>
          <w:sz w:val="44"/>
          <w:szCs w:val="44"/>
        </w:rPr>
      </w:pPr>
    </w:p>
    <w:p>
      <w:pPr>
        <w:spacing w:line="600" w:lineRule="exact"/>
        <w:jc w:val="center"/>
        <w:rPr>
          <w:rFonts w:ascii="Times New Roman" w:hAnsi="Times New Roman" w:eastAsia="方正小标宋简体"/>
          <w:kern w:val="0"/>
          <w:sz w:val="44"/>
          <w:szCs w:val="44"/>
          <w:lang w:val="en" w:bidi="ar"/>
        </w:rPr>
      </w:pPr>
      <w:r>
        <w:rPr>
          <w:rFonts w:hint="eastAsia" w:ascii="Times New Roman" w:hAnsi="Times New Roman" w:eastAsia="方正小标宋简体"/>
          <w:kern w:val="0"/>
          <w:sz w:val="44"/>
          <w:szCs w:val="44"/>
          <w:lang w:val="en" w:bidi="ar"/>
        </w:rPr>
        <w:t>资阳市临空经济区管理委员会</w:t>
      </w:r>
    </w:p>
    <w:p>
      <w:pPr>
        <w:spacing w:line="600" w:lineRule="exact"/>
        <w:jc w:val="center"/>
        <w:rPr>
          <w:rFonts w:ascii="Times New Roman" w:hAnsi="Times New Roman" w:eastAsia="方正小标宋简体"/>
          <w:kern w:val="0"/>
          <w:sz w:val="44"/>
          <w:szCs w:val="44"/>
          <w:lang w:bidi="ar"/>
        </w:rPr>
      </w:pPr>
      <w:r>
        <w:rPr>
          <w:rFonts w:hint="eastAsia" w:ascii="Times New Roman" w:hAnsi="Times New Roman" w:eastAsia="方正小标宋简体"/>
          <w:kern w:val="0"/>
          <w:sz w:val="44"/>
          <w:szCs w:val="44"/>
          <w:lang w:bidi="ar"/>
        </w:rPr>
        <w:t>关于调整完善资阳市临空经济区应急委员会的通</w:t>
      </w:r>
      <w:r>
        <w:rPr>
          <w:rFonts w:ascii="Times New Roman" w:hAnsi="Times New Roman" w:eastAsia="方正小标宋简体"/>
          <w:kern w:val="0"/>
          <w:sz w:val="44"/>
          <w:szCs w:val="44"/>
          <w:lang w:bidi="ar"/>
        </w:rPr>
        <w:t xml:space="preserve">   </w:t>
      </w:r>
      <w:r>
        <w:rPr>
          <w:rFonts w:hint="eastAsia" w:ascii="Times New Roman" w:hAnsi="Times New Roman" w:eastAsia="方正小标宋简体"/>
          <w:kern w:val="0"/>
          <w:sz w:val="44"/>
          <w:szCs w:val="44"/>
          <w:lang w:bidi="ar"/>
        </w:rPr>
        <w:t>知</w:t>
      </w:r>
    </w:p>
    <w:p>
      <w:pPr>
        <w:spacing w:line="600" w:lineRule="exact"/>
        <w:jc w:val="center"/>
        <w:rPr>
          <w:rFonts w:ascii="Times New Roman" w:hAnsi="Times New Roman" w:eastAsia="方正小标宋简体"/>
          <w:kern w:val="0"/>
          <w:sz w:val="44"/>
          <w:szCs w:val="44"/>
          <w:lang w:bidi="ar"/>
        </w:rPr>
      </w:pPr>
    </w:p>
    <w:p>
      <w:pPr>
        <w:spacing w:line="600" w:lineRule="exact"/>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各镇人民政府，各部门（分局），直属事业单位： </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为进一步加强、优化、统筹我区应急能力建设，推动形成统一指挥、专常兼备、反应灵敏、上下联动、平战结合的依法管理、 依法行政的指挥体系和应急机制，根据《四川省人民政府关于调整完善四川省应急委员会的通知》（川府函〔2019〕98号）和《资阳市人民政府关于调整完善资阳市应急委员会的通知》（资府函〔2019〕63号）精神，现就调整完善临空经济区应急委员会（以下简称临空应急委）有关事项通知如下：</w:t>
      </w:r>
    </w:p>
    <w:p>
      <w:pPr>
        <w:spacing w:line="600" w:lineRule="exact"/>
        <w:ind w:firstLine="640" w:firstLineChars="200"/>
        <w:jc w:val="left"/>
        <w:rPr>
          <w:rFonts w:ascii="Times New Roman" w:hAnsi="Times New Roman" w:eastAsia="方正黑体_GBK"/>
          <w:kern w:val="0"/>
          <w:sz w:val="32"/>
          <w:szCs w:val="32"/>
          <w:lang w:bidi="ar"/>
        </w:rPr>
      </w:pPr>
      <w:r>
        <w:rPr>
          <w:rFonts w:ascii="Times New Roman" w:hAnsi="Times New Roman" w:eastAsia="方正黑体_GBK"/>
          <w:kern w:val="0"/>
          <w:sz w:val="32"/>
          <w:szCs w:val="32"/>
          <w:lang w:bidi="ar"/>
        </w:rPr>
        <w:t>一、区应急委组成及职责</w:t>
      </w:r>
    </w:p>
    <w:p>
      <w:pPr>
        <w:spacing w:line="600" w:lineRule="exact"/>
        <w:ind w:firstLine="642" w:firstLineChars="200"/>
        <w:rPr>
          <w:rFonts w:ascii="Times New Roman" w:hAnsi="Times New Roman" w:eastAsia="方正楷体_GBK"/>
          <w:b/>
          <w:kern w:val="0"/>
          <w:sz w:val="32"/>
          <w:szCs w:val="32"/>
          <w:lang w:bidi="ar"/>
        </w:rPr>
      </w:pPr>
      <w:r>
        <w:rPr>
          <w:rFonts w:ascii="Times New Roman" w:hAnsi="Times New Roman" w:eastAsia="方正楷体_GBK"/>
          <w:b/>
          <w:sz w:val="32"/>
          <w:szCs w:val="32"/>
        </w:rPr>
        <w:t>（一</w:t>
      </w:r>
      <w:r>
        <w:rPr>
          <w:rFonts w:ascii="Times New Roman" w:hAnsi="Times New Roman" w:eastAsia="方正楷体_GBK"/>
          <w:b/>
          <w:kern w:val="0"/>
          <w:sz w:val="32"/>
          <w:szCs w:val="32"/>
          <w:lang w:bidi="ar"/>
        </w:rPr>
        <w:t>）组成</w:t>
      </w:r>
    </w:p>
    <w:p>
      <w:pPr>
        <w:adjustRightInd w:val="0"/>
        <w:snapToGrid w:val="0"/>
        <w:spacing w:line="600" w:lineRule="exact"/>
        <w:ind w:firstLine="640" w:firstLineChars="200"/>
        <w:rPr>
          <w:rStyle w:val="28"/>
          <w:rFonts w:ascii="Times New Roman" w:hAnsi="Times New Roman" w:eastAsia="方正仿宋简体"/>
          <w:bCs/>
          <w:color w:val="auto"/>
          <w:sz w:val="32"/>
          <w:szCs w:val="32"/>
        </w:rPr>
      </w:pPr>
      <w:r>
        <w:rPr>
          <w:rStyle w:val="28"/>
          <w:rFonts w:ascii="Times New Roman" w:hAnsi="Times New Roman" w:eastAsia="方正仿宋简体"/>
          <w:bCs/>
          <w:color w:val="auto"/>
          <w:sz w:val="32"/>
          <w:szCs w:val="32"/>
        </w:rPr>
        <w:t>主    任：管委会主任</w:t>
      </w:r>
    </w:p>
    <w:p>
      <w:pPr>
        <w:adjustRightInd w:val="0"/>
        <w:snapToGrid w:val="0"/>
        <w:spacing w:line="600" w:lineRule="exact"/>
        <w:ind w:left="1958" w:leftChars="304" w:hanging="1320" w:hangingChars="500"/>
        <w:rPr>
          <w:rStyle w:val="28"/>
          <w:rFonts w:ascii="Times New Roman" w:hAnsi="Times New Roman" w:eastAsia="方正仿宋简体"/>
          <w:bCs/>
          <w:color w:val="auto"/>
          <w:spacing w:val="-28"/>
          <w:sz w:val="32"/>
          <w:szCs w:val="32"/>
        </w:rPr>
      </w:pPr>
      <w:r>
        <w:rPr>
          <w:rStyle w:val="28"/>
          <w:rFonts w:ascii="Times New Roman" w:hAnsi="Times New Roman" w:eastAsia="方正仿宋简体"/>
          <w:bCs/>
          <w:color w:val="auto"/>
          <w:spacing w:val="-28"/>
          <w:sz w:val="32"/>
          <w:szCs w:val="32"/>
        </w:rPr>
        <w:t>常务副主任：</w:t>
      </w:r>
      <w:r>
        <w:rPr>
          <w:rStyle w:val="28"/>
          <w:rFonts w:ascii="Times New Roman" w:hAnsi="Times New Roman" w:eastAsia="方正仿宋简体"/>
          <w:bCs/>
          <w:color w:val="auto"/>
          <w:sz w:val="32"/>
          <w:szCs w:val="32"/>
        </w:rPr>
        <w:t>分管应急管理工作的副主任</w:t>
      </w:r>
    </w:p>
    <w:p>
      <w:pPr>
        <w:adjustRightInd w:val="0"/>
        <w:snapToGrid w:val="0"/>
        <w:spacing w:line="600" w:lineRule="exact"/>
        <w:ind w:firstLine="640" w:firstLineChars="200"/>
        <w:rPr>
          <w:rStyle w:val="28"/>
          <w:rFonts w:ascii="Times New Roman" w:hAnsi="Times New Roman" w:eastAsia="方正仿宋简体"/>
          <w:bCs/>
          <w:color w:val="auto"/>
          <w:sz w:val="32"/>
          <w:szCs w:val="32"/>
        </w:rPr>
      </w:pPr>
      <w:r>
        <w:rPr>
          <w:rStyle w:val="28"/>
          <w:rFonts w:ascii="Times New Roman" w:hAnsi="Times New Roman" w:eastAsia="方正仿宋简体"/>
          <w:bCs/>
          <w:color w:val="auto"/>
          <w:sz w:val="32"/>
          <w:szCs w:val="32"/>
        </w:rPr>
        <w:t>副 主 任：管委会副主任</w:t>
      </w:r>
    </w:p>
    <w:p>
      <w:pPr>
        <w:spacing w:line="600" w:lineRule="exact"/>
        <w:ind w:firstLine="640" w:firstLineChars="200"/>
        <w:jc w:val="left"/>
        <w:rPr>
          <w:rStyle w:val="28"/>
          <w:rFonts w:ascii="Times New Roman" w:hAnsi="Times New Roman" w:eastAsia="方正仿宋简体"/>
          <w:bCs/>
          <w:color w:val="auto"/>
          <w:sz w:val="32"/>
          <w:szCs w:val="32"/>
        </w:rPr>
      </w:pPr>
      <w:r>
        <w:rPr>
          <w:rStyle w:val="28"/>
          <w:rFonts w:ascii="Times New Roman" w:hAnsi="Times New Roman" w:eastAsia="方正仿宋简体"/>
          <w:bCs/>
          <w:color w:val="auto"/>
          <w:sz w:val="32"/>
          <w:szCs w:val="32"/>
        </w:rPr>
        <w:t>成    员：管委会办公室、党群工作部、</w:t>
      </w:r>
      <w:r>
        <w:rPr>
          <w:rFonts w:ascii="Times New Roman" w:hAnsi="Times New Roman" w:eastAsia="方正仿宋简体"/>
          <w:sz w:val="32"/>
          <w:szCs w:val="32"/>
        </w:rPr>
        <w:t>纪工委（监察组）、经济和科技发展局、建设局、社会事务局、财政局、商务和经济合作局、行政审批局、人力资源管理中心、自然资源和规划分局、司法分局、生态环境分局、市场监管分局、公安分局、消防工作组、行政执法局、雁江镇人民政府、临江镇人民政府、国网四川省电力公司资阳供电公司高新（临空）供电中心等单位主要负责同志</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临空应急委办公室设在经济和科技发展局，负责日常工作，经济和科技发展局局长兼任办公室主任。办公室主要职责是：负责督促落实临空应急委关于应急管理工作的决策部署；指导全区应急管理预案体系和体制、机制、法制建设；调查、分析、研究全区应急管理工作，向临空应急委提出应急管理重大政策和重要措施建议；研究拟定年度应急管理工作目标任务，牵头开展应急管理督查考核工作；负责自然灾害类、事故灾难类突发事件信息汇总上报并通报相关单位；协助临空应急委主任、常务副主任、副主任组织开展自然灾害类、事故灾难类较大及以上或特殊情况下的一般突发事件应对处置工作，参与配合做好公共卫生类、社会安全类突发事件应对处置工作；完成党工委、管委会、临空应急委领导交办事项。 </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临空应急委成员单位各确定1名承办科（室）主要负责人任临空应急委联络员，负责与临空应急委办公室的具体沟通协调。</w:t>
      </w:r>
    </w:p>
    <w:p>
      <w:pPr>
        <w:spacing w:line="600" w:lineRule="exact"/>
        <w:ind w:firstLine="642" w:firstLineChars="200"/>
        <w:jc w:val="left"/>
        <w:rPr>
          <w:rFonts w:ascii="Times New Roman" w:hAnsi="Times New Roman" w:eastAsia="方正楷体_GBK"/>
          <w:b/>
          <w:kern w:val="0"/>
          <w:sz w:val="32"/>
          <w:szCs w:val="32"/>
          <w:lang w:bidi="ar"/>
        </w:rPr>
      </w:pPr>
      <w:r>
        <w:rPr>
          <w:rFonts w:ascii="Times New Roman" w:hAnsi="Times New Roman" w:eastAsia="方正楷体_GBK"/>
          <w:b/>
          <w:kern w:val="0"/>
          <w:sz w:val="32"/>
          <w:szCs w:val="32"/>
          <w:lang w:bidi="ar"/>
        </w:rPr>
        <w:t>（二）主要职责</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1．贯彻落实党中央、国务院，省委、省政府，市委、市政府、党工委、管委会关于应急管理工作的重大决策部署，制定全区应急管理政策措施，研究解决全区应急管理的重大问题。 </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2．定期、不定期分析全区公共安全形势，部署突发事件防范应对工作。 </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3．按照“分级负责、属地为主、层级响应”的原则，组织指挥、指导协调各乡镇和部门应对处置自然灾害、事故灾难、公共卫生等领域突发事件。根据突发事件情况宣布启动应急响应，组织指挥、指导协调开展应对处置工作。 </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4．根据实际需要，区应急委增设相关类别专项指挥机构和 </w:t>
      </w:r>
    </w:p>
    <w:p>
      <w:pPr>
        <w:spacing w:line="600" w:lineRule="exact"/>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 xml:space="preserve">成立临时指挥机构。 </w:t>
      </w:r>
    </w:p>
    <w:p>
      <w:pPr>
        <w:spacing w:line="600" w:lineRule="exact"/>
        <w:ind w:firstLine="640" w:firstLineChars="200"/>
        <w:jc w:val="left"/>
        <w:rPr>
          <w:rFonts w:ascii="Times New Roman" w:hAnsi="Times New Roman" w:eastAsia="方正仿宋简体"/>
          <w:kern w:val="0"/>
          <w:sz w:val="32"/>
          <w:szCs w:val="32"/>
          <w:lang w:bidi="ar"/>
        </w:rPr>
      </w:pPr>
      <w:r>
        <w:rPr>
          <w:rFonts w:ascii="Times New Roman" w:hAnsi="Times New Roman" w:eastAsia="方正仿宋简体"/>
          <w:kern w:val="0"/>
          <w:sz w:val="32"/>
          <w:szCs w:val="32"/>
          <w:lang w:bidi="ar"/>
        </w:rPr>
        <w:t>5．督促检查各各镇和部门应急管理工作任务和责任落实情况。</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二、专项指挥组</w:t>
      </w:r>
    </w:p>
    <w:p>
      <w:pPr>
        <w:autoSpaceDE w:val="0"/>
        <w:autoSpaceDN w:val="0"/>
        <w:adjustRightInd w:val="0"/>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应急委下设18个专项指挥部，在应急委领导下，负责领导、督促承担专项指挥组办公室职责的行业主管部门开展对应行业领域安全风险防范、监管防治等日常工作。负责指导协调需要启动应急响应的一般突发事件的应对处置工作。按照应急委的安排，负责组织指挥一般突发事件的应对处置工作。较大及以上突发事件发生后，实行以对应的专项指挥部为主的扩大响应，在市委、市政府工作组的领导下开展应对处置工作。</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（一）抗震救灾指挥部</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 挥 长：负责应急管理工作的副主任</w:t>
      </w:r>
    </w:p>
    <w:p>
      <w:pPr>
        <w:autoSpaceDE w:val="0"/>
        <w:autoSpaceDN w:val="0"/>
        <w:adjustRightInd w:val="0"/>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副指挥长：经济和科技发展局局长、公安分局副局长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党群工作部、经济和科技发展局、建设局、社会事务局、财政局、自然资源和规划局临空分局、临空公安分局、行政执法局、消防工作组、国网四川省电力公司资阳供电公司高新（临空）供电中心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指挥部办公室设在经济和科技发展局，经济和科技发展局局长兼任办公室主任。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（二）安全生产事件指挥部</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 挥 长：负责工业经济工作的副主任</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副指挥长：经济和科技发展局局长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员：党群部、经济和科技发展局、建设局、社会事务局、财政局、商务和经济合作局、临空公安分局、行政执法局、消防工作组等单位主要负责同志</w:t>
      </w:r>
    </w:p>
    <w:p>
      <w:pPr>
        <w:spacing w:line="600" w:lineRule="exact"/>
        <w:ind w:firstLine="640" w:firstLineChars="200"/>
        <w:jc w:val="left"/>
        <w:rPr>
          <w:rFonts w:ascii="Times New Roman" w:hAnsi="Times New Roman" w:eastAsia="方正仿宋简体"/>
          <w:spacing w:val="-10"/>
          <w:sz w:val="32"/>
          <w:szCs w:val="32"/>
        </w:rPr>
      </w:pPr>
      <w:r>
        <w:rPr>
          <w:rFonts w:ascii="Times New Roman" w:hAnsi="Times New Roman" w:eastAsia="方正仿宋简体"/>
          <w:sz w:val="32"/>
          <w:szCs w:val="32"/>
        </w:rPr>
        <w:t>指</w:t>
      </w:r>
      <w:r>
        <w:rPr>
          <w:rFonts w:ascii="Times New Roman" w:hAnsi="Times New Roman" w:eastAsia="方正仿宋简体"/>
          <w:spacing w:val="-10"/>
          <w:sz w:val="32"/>
          <w:szCs w:val="32"/>
        </w:rPr>
        <w:t>挥部办公室设在经济和科技发展局，局长兼任办公室主任。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（三）防汛抗旱指挥部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长：负责水利工作和应急管理工作的副主任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副指挥长：经济和科技发展局局长、社会事务局局长</w:t>
      </w:r>
    </w:p>
    <w:p>
      <w:pPr>
        <w:spacing w:line="600" w:lineRule="exact"/>
        <w:ind w:firstLine="640" w:firstLineChars="200"/>
        <w:jc w:val="left"/>
        <w:rPr>
          <w:rStyle w:val="28"/>
          <w:rFonts w:ascii="Times New Roman" w:hAnsi="Times New Roman" w:eastAsia="方正仿宋简体"/>
          <w:bCs/>
          <w:color w:val="auto"/>
          <w:sz w:val="32"/>
          <w:szCs w:val="32"/>
        </w:rPr>
      </w:pPr>
      <w:r>
        <w:rPr>
          <w:rFonts w:ascii="Times New Roman" w:hAnsi="Times New Roman" w:eastAsia="方正仿宋简体"/>
          <w:sz w:val="32"/>
          <w:szCs w:val="32"/>
        </w:rPr>
        <w:t>成    员：管委会</w:t>
      </w:r>
      <w:r>
        <w:rPr>
          <w:rStyle w:val="28"/>
          <w:rFonts w:ascii="Times New Roman" w:hAnsi="Times New Roman" w:eastAsia="方正仿宋简体"/>
          <w:bCs/>
          <w:color w:val="auto"/>
          <w:sz w:val="32"/>
          <w:szCs w:val="32"/>
        </w:rPr>
        <w:t>办公室、党群工作部、</w:t>
      </w:r>
      <w:r>
        <w:rPr>
          <w:rFonts w:ascii="Times New Roman" w:hAnsi="Times New Roman" w:eastAsia="方正仿宋简体"/>
          <w:sz w:val="32"/>
          <w:szCs w:val="32"/>
        </w:rPr>
        <w:t>纪工委（监察组）、经济和科技发展局、建设局、社会事务局、财政局、商务和经济合作局、行政审批局、人力资源管理中心、自然资源和规划分局、司法分局、生态环境分局、市场监管分局、公安分局、行政执法局、消防工作组、雁江镇人民政府、临江镇人民政府、国网四川省电力公司资阳供电公司高新（临空）供电中心等单位主要负责同志</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办公室设在经济和科技发展局，由经济和科技发展局局长、社会事务局局长兼任办公室主任。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（四）地质灾害指挥部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长：负责自然资源工作的副主任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副指挥长：自然资源和规划分局局长、经济和科技发展局局长、社会事务局局长</w:t>
      </w:r>
    </w:p>
    <w:p>
      <w:pPr>
        <w:pStyle w:val="71"/>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成</w:t>
      </w:r>
      <w:r>
        <w:rPr>
          <w:rFonts w:ascii="Times New Roman" w:hAnsi="Times New Roman" w:eastAsia="方正仿宋简体" w:cs="Times New Roman"/>
          <w:sz w:val="32"/>
          <w:szCs w:val="32"/>
          <w:lang w:val="en-US" w:eastAsia="zh-CN"/>
        </w:rPr>
        <w:t xml:space="preserve">    </w:t>
      </w:r>
      <w:r>
        <w:rPr>
          <w:rFonts w:ascii="Times New Roman" w:hAnsi="Times New Roman" w:eastAsia="方正仿宋简体" w:cs="Times New Roman"/>
          <w:sz w:val="32"/>
          <w:szCs w:val="32"/>
        </w:rPr>
        <w:t>员：</w:t>
      </w:r>
      <w:r>
        <w:rPr>
          <w:rFonts w:ascii="Times New Roman" w:hAnsi="Times New Roman" w:eastAsia="方正仿宋简体" w:cs="Times New Roman"/>
          <w:sz w:val="32"/>
          <w:szCs w:val="32"/>
          <w:lang w:eastAsia="zh-CN"/>
        </w:rPr>
        <w:t>管委会</w:t>
      </w:r>
      <w:r>
        <w:rPr>
          <w:rFonts w:ascii="Times New Roman" w:hAnsi="Times New Roman" w:eastAsia="方正仿宋简体" w:cs="Times New Roman"/>
          <w:sz w:val="32"/>
          <w:szCs w:val="32"/>
        </w:rPr>
        <w:t>办公室、</w:t>
      </w:r>
      <w:r>
        <w:rPr>
          <w:rFonts w:ascii="Times New Roman" w:hAnsi="Times New Roman" w:eastAsia="方正仿宋简体" w:cs="Times New Roman"/>
          <w:sz w:val="32"/>
          <w:szCs w:val="32"/>
          <w:lang w:val="en-US" w:eastAsia="zh-CN"/>
        </w:rPr>
        <w:t>党群工作部、经济和科技发展局</w:t>
      </w:r>
      <w:r>
        <w:rPr>
          <w:rFonts w:ascii="Times New Roman" w:hAnsi="Times New Roman" w:eastAsia="方正仿宋简体" w:cs="Times New Roman"/>
          <w:sz w:val="32"/>
          <w:szCs w:val="32"/>
        </w:rPr>
        <w:t>、社会事务局、财政局、建设局、公安分局、</w:t>
      </w:r>
      <w:r>
        <w:rPr>
          <w:rFonts w:ascii="Times New Roman" w:hAnsi="Times New Roman" w:eastAsia="方正仿宋简体" w:cs="Times New Roman"/>
          <w:snapToGrid w:val="0"/>
          <w:sz w:val="32"/>
          <w:szCs w:val="32"/>
        </w:rPr>
        <w:t>市生态环境分局</w:t>
      </w:r>
      <w:r>
        <w:rPr>
          <w:rFonts w:ascii="Times New Roman" w:hAnsi="Times New Roman" w:eastAsia="方正仿宋简体" w:cs="Times New Roman"/>
          <w:snapToGrid w:val="0"/>
          <w:sz w:val="32"/>
          <w:szCs w:val="32"/>
          <w:lang w:eastAsia="zh-CN"/>
        </w:rPr>
        <w:t>、</w:t>
      </w:r>
      <w:r>
        <w:rPr>
          <w:rFonts w:ascii="Times New Roman" w:hAnsi="Times New Roman" w:eastAsia="方正仿宋简体" w:cs="Times New Roman"/>
          <w:snapToGrid w:val="0"/>
          <w:sz w:val="32"/>
          <w:szCs w:val="32"/>
        </w:rPr>
        <w:t>综合行政执法局</w:t>
      </w:r>
      <w:r>
        <w:rPr>
          <w:rFonts w:ascii="Times New Roman" w:hAnsi="Times New Roman" w:eastAsia="方正仿宋简体" w:cs="Times New Roman"/>
          <w:snapToGrid w:val="0"/>
          <w:sz w:val="32"/>
          <w:szCs w:val="32"/>
          <w:lang w:eastAsia="zh-CN"/>
        </w:rPr>
        <w:t>、</w:t>
      </w:r>
      <w:r>
        <w:rPr>
          <w:rFonts w:ascii="Times New Roman" w:hAnsi="Times New Roman" w:eastAsia="方正仿宋简体" w:cs="Times New Roman"/>
          <w:sz w:val="32"/>
          <w:szCs w:val="32"/>
        </w:rPr>
        <w:t>自然资源和规划局分局</w:t>
      </w:r>
      <w:r>
        <w:rPr>
          <w:rFonts w:ascii="Times New Roman" w:hAnsi="Times New Roman" w:eastAsia="方正仿宋简体" w:cs="Times New Roman"/>
          <w:sz w:val="32"/>
          <w:szCs w:val="32"/>
          <w:lang w:eastAsia="zh-CN"/>
        </w:rPr>
        <w:t>、行政执法局、</w:t>
      </w:r>
      <w:r>
        <w:rPr>
          <w:rFonts w:ascii="Times New Roman" w:hAnsi="Times New Roman" w:eastAsia="方正仿宋简体" w:cs="Times New Roman"/>
          <w:sz w:val="32"/>
          <w:szCs w:val="32"/>
          <w:lang w:val="en-US" w:eastAsia="zh-CN"/>
        </w:rPr>
        <w:t>消防工作组、雁江镇人民政府、临江镇人民政府</w:t>
      </w:r>
      <w:r>
        <w:rPr>
          <w:rFonts w:ascii="Times New Roman" w:hAnsi="Times New Roman" w:eastAsia="方正仿宋简体" w:cs="Times New Roman"/>
          <w:sz w:val="32"/>
          <w:szCs w:val="32"/>
        </w:rPr>
        <w:t>等单位</w:t>
      </w:r>
      <w:r>
        <w:rPr>
          <w:rFonts w:ascii="Times New Roman" w:hAnsi="Times New Roman" w:eastAsia="方正仿宋简体" w:cs="Times New Roman"/>
          <w:sz w:val="32"/>
          <w:szCs w:val="32"/>
          <w:lang w:val="en-US" w:eastAsia="zh-CN"/>
        </w:rPr>
        <w:t>主要负责同志</w:t>
      </w:r>
    </w:p>
    <w:p>
      <w:pPr>
        <w:pStyle w:val="71"/>
        <w:spacing w:line="600" w:lineRule="exact"/>
        <w:ind w:firstLine="640" w:firstLineChars="200"/>
        <w:rPr>
          <w:rFonts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lang w:eastAsia="zh-CN"/>
        </w:rPr>
        <w:t>办公室设在自然资源和规划分局，局长兼任办公室主任</w:t>
      </w:r>
      <w:r>
        <w:rPr>
          <w:rFonts w:ascii="Times New Roman" w:hAnsi="Times New Roman" w:eastAsia="方正仿宋简体" w:cs="Times New Roman"/>
          <w:sz w:val="32"/>
          <w:szCs w:val="32"/>
        </w:rPr>
        <w:t>。</w:t>
      </w:r>
    </w:p>
    <w:p>
      <w:pPr>
        <w:pStyle w:val="23"/>
        <w:adjustRightInd w:val="0"/>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（五）消防安全事件指挥部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长：负责消防工作的副主任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副指挥长：经济和科技发展局局长、建设局局长、公安分局副局长、消防工作组队长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财政局、商务和经济合作局、生态环境分局、市场监管分局、公安分局、行政执法局、消防工作组、国网四川省电力公司资阳供电公司高新（临空）供电中心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指挥部办公室设在经济和科技发展局，由经济和科技发展局局长兼任任办公室主任。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（六）森林防灭火指挥部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长：管委会主任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副指挥长：负责应急管理和自然资源工作的副主任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员：管委会办公室、党群工作部、纪工委（监察组）、经济和科技发展局、建设局、社会事务局、财政局、自然资源和规划分局、公安分局、行政执法局、消防工作组，雁江镇、临江镇等单位主要负责同志</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办公室设在经济和科技发展局，经济和科技发展局局长兼任办公室主任。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（七）生态环境事件指挥部</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组    长：负责生态环境管理工作的副主任</w:t>
      </w:r>
    </w:p>
    <w:p>
      <w:pPr>
        <w:pStyle w:val="23"/>
        <w:spacing w:after="0" w:line="600" w:lineRule="exact"/>
        <w:ind w:left="0" w:leftChars="0" w:firstLine="640"/>
        <w:rPr>
          <w:rFonts w:ascii="Times New Roman" w:hAnsi="Times New Roman" w:eastAsia="方正仿宋简体"/>
          <w:spacing w:val="-8"/>
          <w:sz w:val="32"/>
          <w:szCs w:val="32"/>
        </w:rPr>
      </w:pPr>
      <w:r>
        <w:rPr>
          <w:rFonts w:ascii="Times New Roman" w:hAnsi="Times New Roman" w:eastAsia="方正仿宋简体"/>
          <w:sz w:val="32"/>
          <w:szCs w:val="32"/>
        </w:rPr>
        <w:t>副 组 长：生</w:t>
      </w:r>
      <w:r>
        <w:rPr>
          <w:rFonts w:ascii="Times New Roman" w:hAnsi="Times New Roman" w:eastAsia="方正仿宋简体"/>
          <w:spacing w:val="-8"/>
          <w:sz w:val="32"/>
          <w:szCs w:val="32"/>
        </w:rPr>
        <w:t>态环境局临空分局局长、经济和科技发展局局长</w:t>
      </w:r>
    </w:p>
    <w:p>
      <w:pPr>
        <w:pStyle w:val="23"/>
        <w:spacing w:after="0" w:line="600" w:lineRule="exact"/>
        <w:ind w:left="0" w:leftChars="0" w:firstLine="640"/>
        <w:rPr>
          <w:rFonts w:ascii="Times New Roman" w:hAnsi="Times New Roman" w:eastAsia="方正仿宋简体"/>
          <w:spacing w:val="-6"/>
          <w:sz w:val="32"/>
          <w:szCs w:val="32"/>
        </w:rPr>
      </w:pPr>
      <w:r>
        <w:rPr>
          <w:rFonts w:ascii="Times New Roman" w:hAnsi="Times New Roman" w:eastAsia="方正仿宋简体"/>
          <w:sz w:val="32"/>
          <w:szCs w:val="32"/>
        </w:rPr>
        <w:t>成    员：管</w:t>
      </w:r>
      <w:r>
        <w:rPr>
          <w:rFonts w:ascii="Times New Roman" w:hAnsi="Times New Roman" w:eastAsia="方正仿宋简体"/>
          <w:spacing w:val="-6"/>
          <w:sz w:val="32"/>
          <w:szCs w:val="32"/>
        </w:rPr>
        <w:t>委会办公室、经济和科技发展局、建设局、财政局、社会事务局、自然资源和规划分局、生态环境分局、市场监管分局、公安局、行政执法局、消防工作组等单位主要负责同志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指挥部办公室设在生态环境分局，生态环境局分局局长任办公室主任。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（八）公共卫生事件指挥部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长：负责卫生健康工作的副主任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副指挥长：社会事务局局长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财政局、商务和经济合作局、人力资源中心、自然资源和规划分局、司法分局、生态环境分局、市场监管分局、公安分局、行政执法局等单位主要负责同志</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指挥部办公室设在社会事务局，由社会事务局局长兼任办公室主任。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（九）食品药品安全事件指挥部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长：负责市场监管的副主任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副指挥长：市场监管局临空分局局长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员：管委会办公室、社会事务局、自然资源和规划分局、市场监管分局、公安分局等单位主要负责同志</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办公室设在市场监管分局，由市场监管分局局长兼任办公室主任。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（十）动（植）物疫情事件指挥部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长：负责农业农村工作的副主任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副指挥长：社会事务局局长、自然资源和规划分局局长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员：管委会办公室、经济和科技发展局、建设局、社会事务局、商务和经济合作局、自然资源和规划分局、市场监管分局、公安分局、行政执法局等单位主要负责同志</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根据行业主管部门职责，办公室分别设在社会事务局、自然资源和规划分局，由社会事务局、自然资源和规划分局局长兼任办公室主任。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（十一）道路交通安全指挥部</w:t>
      </w:r>
    </w:p>
    <w:p>
      <w:pPr>
        <w:spacing w:line="600" w:lineRule="exact"/>
        <w:ind w:firstLine="640" w:firstLineChars="200"/>
        <w:jc w:val="left"/>
        <w:rPr>
          <w:rStyle w:val="28"/>
          <w:rFonts w:ascii="Times New Roman" w:hAnsi="Times New Roman" w:eastAsia="方正仿宋简体"/>
          <w:bCs/>
          <w:color w:val="auto"/>
          <w:sz w:val="32"/>
          <w:szCs w:val="32"/>
        </w:rPr>
      </w:pPr>
      <w:r>
        <w:rPr>
          <w:rFonts w:ascii="Times New Roman" w:hAnsi="Times New Roman" w:eastAsia="方正仿宋简体"/>
          <w:sz w:val="32"/>
          <w:szCs w:val="32"/>
        </w:rPr>
        <w:t>指 挥 长：</w:t>
      </w:r>
      <w:r>
        <w:rPr>
          <w:rStyle w:val="28"/>
          <w:rFonts w:ascii="Times New Roman" w:hAnsi="Times New Roman" w:eastAsia="方正仿宋简体"/>
          <w:bCs/>
          <w:color w:val="auto"/>
          <w:sz w:val="32"/>
          <w:szCs w:val="32"/>
        </w:rPr>
        <w:t>负责公安工作的班子成员</w:t>
      </w:r>
    </w:p>
    <w:p>
      <w:pPr>
        <w:spacing w:line="600" w:lineRule="exact"/>
        <w:ind w:firstLine="640" w:firstLineChars="200"/>
        <w:jc w:val="left"/>
        <w:rPr>
          <w:rStyle w:val="28"/>
          <w:rFonts w:ascii="Times New Roman" w:hAnsi="Times New Roman" w:eastAsia="方正仿宋简体"/>
          <w:bCs/>
          <w:color w:val="auto"/>
          <w:sz w:val="32"/>
          <w:szCs w:val="32"/>
        </w:rPr>
      </w:pPr>
      <w:r>
        <w:rPr>
          <w:rStyle w:val="28"/>
          <w:rFonts w:ascii="Times New Roman" w:hAnsi="Times New Roman" w:eastAsia="方正仿宋简体"/>
          <w:bCs/>
          <w:color w:val="auto"/>
          <w:sz w:val="32"/>
          <w:szCs w:val="32"/>
        </w:rPr>
        <w:t>副指挥长：临空公安分局副局长、经济和科技发展局局长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员：管委会办公室、经济和科技发展局、建设局、社会事务局、公安分局、行政执法局、消防工作组等单位主要负责同志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w:t>
      </w:r>
      <w:r>
        <w:rPr>
          <w:rStyle w:val="28"/>
          <w:rFonts w:ascii="Times New Roman" w:hAnsi="Times New Roman" w:eastAsia="方正仿宋简体"/>
          <w:bCs/>
          <w:color w:val="auto"/>
          <w:sz w:val="32"/>
          <w:szCs w:val="32"/>
        </w:rPr>
        <w:t>公安分局</w:t>
      </w:r>
      <w:r>
        <w:rPr>
          <w:rFonts w:ascii="Times New Roman" w:hAnsi="Times New Roman" w:eastAsia="方正仿宋简体"/>
          <w:sz w:val="32"/>
          <w:szCs w:val="32"/>
        </w:rPr>
        <w:t>，由</w:t>
      </w:r>
      <w:r>
        <w:rPr>
          <w:rStyle w:val="28"/>
          <w:rFonts w:ascii="Times New Roman" w:hAnsi="Times New Roman" w:eastAsia="方正仿宋简体"/>
          <w:bCs/>
          <w:color w:val="auto"/>
          <w:sz w:val="32"/>
          <w:szCs w:val="32"/>
        </w:rPr>
        <w:t>临空公安分局分管道路交通安全副局长</w:t>
      </w:r>
      <w:r>
        <w:rPr>
          <w:rFonts w:ascii="Times New Roman" w:hAnsi="Times New Roman" w:eastAsia="方正仿宋简体"/>
          <w:sz w:val="32"/>
          <w:szCs w:val="32"/>
        </w:rPr>
        <w:t>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（十二）交通运输事件指挥部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长：负责交通运输的副主任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副指挥长：建设局局长、经济和科技发展局局长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员：管委会办公室、经济和科技发展局、建设局、社会事务局、生态环境分局、公安分局、行政执法局、消防工作组、国网四川省电力公司资阳供电公司高新（临空）供电中心等单位主要负责同志</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指挥部办公室设在建设局，由建设局局长兼任办公室主任。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（十三）旅游安全事件指挥部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长：负责旅游工作的副主任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副指挥长：社会事务局局长、经济和科技发展局局长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员：管委会办公室、经济和科技发展局、建设局、社会事务局、商务和经济合作局、市场监管分局、公安分局、消防工作组等单位主要负责人</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指挥部办公室设在社会事务局，社会事务局局长兼任办公室主任。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（十四）生产运行保障事件指挥部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长：负责工业经济工作的副主任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副指挥长：经济和科技发展局局长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员：管委会办公室、经济和科技发展局、建设局、社会事务局、商务和经济合作局、生态环境局临空分局、市场监管局临空分局、国网四川省电力公司资阳供电公司高新（临空）供电中心等单位主要负责同志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指挥部办公室设在经济和科技发展局，经济和科技发展局局长兼任办公室主任。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（十五）影响市场稳定事件指挥部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长：负责商务工作的副主任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副指挥长：商务和经济合作局局长</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员：管委会办公室、经济和科技发展局、建设局、社会事务局、财政局、商务和经济合作局、市场监管分局、公安分局、国网四川省电力公司资阳供电公司高新（临空）供电中心等单位主要负责同志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指挥部办公室设在商务和经济合作局，商务和经济合作局局长兼任办公室主任。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（十六）金融突发事件指挥部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长：负责金融工作的副主任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副指挥长：财政局局长</w:t>
      </w:r>
    </w:p>
    <w:p>
      <w:pPr>
        <w:spacing w:line="600" w:lineRule="exact"/>
        <w:ind w:firstLine="640" w:firstLineChars="200"/>
        <w:jc w:val="left"/>
        <w:rPr>
          <w:rFonts w:ascii="Times New Roman" w:hAnsi="Times New Roman" w:eastAsia="方正仿宋简体"/>
          <w:spacing w:val="-6"/>
          <w:sz w:val="32"/>
          <w:szCs w:val="32"/>
        </w:rPr>
      </w:pPr>
      <w:r>
        <w:rPr>
          <w:rFonts w:ascii="Times New Roman" w:hAnsi="Times New Roman" w:eastAsia="方正仿宋简体"/>
          <w:sz w:val="32"/>
          <w:szCs w:val="32"/>
        </w:rPr>
        <w:t>成    员：管</w:t>
      </w:r>
      <w:r>
        <w:rPr>
          <w:rFonts w:ascii="Times New Roman" w:hAnsi="Times New Roman" w:eastAsia="方正仿宋简体"/>
          <w:spacing w:val="-6"/>
          <w:sz w:val="32"/>
          <w:szCs w:val="32"/>
        </w:rPr>
        <w:t>委会办公室、经济和科技发展局、社会事务局、财政局、司法分局、市场监管分局、公安分局等单位主要负责同志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指挥办公室设在财政局，财政局局长兼任办公室主任。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（十七）社会舆情突发事件指挥部</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指 挥 长：负责管委会办公室工作的副主任</w:t>
      </w:r>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副指挥长：临空经济区管理委员会办公室主任、党群工作部</w:t>
      </w:r>
      <w:bookmarkStart w:id="0" w:name="_GoBack"/>
      <w:bookmarkEnd w:id="0"/>
    </w:p>
    <w:p>
      <w:pPr>
        <w:spacing w:line="600" w:lineRule="exact"/>
        <w:ind w:firstLine="640" w:firstLineChars="200"/>
        <w:jc w:val="left"/>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员：管委会办公室、经济和科技发展局、社会事务局、临空公安分局</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指挥部办公室设在临空经济区管理委员会办公室，管委会办公室主任兼任指挥部办公室主任。</w:t>
      </w:r>
    </w:p>
    <w:p>
      <w:pPr>
        <w:pStyle w:val="23"/>
        <w:spacing w:after="0" w:line="600" w:lineRule="exact"/>
        <w:ind w:left="0" w:leftChars="0" w:firstLine="643"/>
        <w:rPr>
          <w:rFonts w:ascii="Times New Roman" w:hAnsi="Times New Roman" w:eastAsia="方正楷体_GBK"/>
          <w:b/>
          <w:sz w:val="32"/>
          <w:szCs w:val="32"/>
        </w:rPr>
      </w:pPr>
      <w:r>
        <w:rPr>
          <w:rFonts w:ascii="Times New Roman" w:hAnsi="Times New Roman" w:eastAsia="方正楷体_GBK"/>
          <w:b/>
          <w:sz w:val="32"/>
          <w:szCs w:val="32"/>
        </w:rPr>
        <w:t>（十八）资阳市涉外（含港澳台）安全事件指挥部</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 挥 长：负责外事工作的副主任</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副指挥长：商务和经济合作局局长、经济和科技发展局局长</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成    员：管委会办公室、经济和科技发展局、社会事务局、商务和经济合作局、公安分局等单位主要负责同志</w:t>
      </w:r>
    </w:p>
    <w:p>
      <w:pPr>
        <w:pStyle w:val="23"/>
        <w:spacing w:after="0" w:line="600" w:lineRule="exact"/>
        <w:ind w:left="0" w:leftChars="0" w:firstLine="640"/>
        <w:rPr>
          <w:rFonts w:ascii="Times New Roman" w:hAnsi="Times New Roman" w:eastAsia="方正仿宋简体"/>
          <w:sz w:val="32"/>
          <w:szCs w:val="32"/>
        </w:rPr>
      </w:pPr>
      <w:r>
        <w:rPr>
          <w:rFonts w:ascii="Times New Roman" w:hAnsi="Times New Roman" w:eastAsia="方正仿宋简体"/>
          <w:sz w:val="32"/>
          <w:szCs w:val="32"/>
        </w:rPr>
        <w:t>指挥部办公室设在商务和经济合作局，局长兼任办公室主任。</w:t>
      </w:r>
    </w:p>
    <w:p>
      <w:pPr>
        <w:pStyle w:val="23"/>
        <w:spacing w:after="0" w:line="600" w:lineRule="exact"/>
        <w:ind w:left="0" w:leftChars="0" w:firstLine="640"/>
        <w:rPr>
          <w:rFonts w:ascii="Times New Roman" w:hAnsi="Times New Roman" w:eastAsia="方正黑体_GBK"/>
          <w:sz w:val="32"/>
          <w:szCs w:val="32"/>
        </w:rPr>
      </w:pPr>
      <w:r>
        <w:rPr>
          <w:rFonts w:ascii="Times New Roman" w:hAnsi="Times New Roman" w:eastAsia="方正黑体_GBK"/>
          <w:sz w:val="32"/>
          <w:szCs w:val="32"/>
        </w:rPr>
        <w:t>三、应急委工作机制</w:t>
      </w:r>
    </w:p>
    <w:p>
      <w:pPr>
        <w:pStyle w:val="23"/>
        <w:spacing w:after="0" w:line="600" w:lineRule="exact"/>
        <w:ind w:left="0" w:leftChars="0" w:firstLine="643"/>
        <w:rPr>
          <w:rFonts w:ascii="Times New Roman" w:hAnsi="Times New Roman" w:eastAsia="方正仿宋简体"/>
          <w:sz w:val="32"/>
          <w:szCs w:val="32"/>
        </w:rPr>
      </w:pPr>
      <w:r>
        <w:rPr>
          <w:rFonts w:ascii="Times New Roman" w:hAnsi="Times New Roman" w:eastAsia="方正楷体_GBK"/>
          <w:b/>
          <w:bCs/>
          <w:kern w:val="0"/>
          <w:sz w:val="32"/>
          <w:szCs w:val="32"/>
        </w:rPr>
        <w:t>（</w:t>
      </w:r>
      <w:r>
        <w:rPr>
          <w:rFonts w:ascii="Times New Roman" w:hAnsi="Times New Roman" w:eastAsia="方正楷体_GBK"/>
          <w:b/>
          <w:bCs/>
          <w:sz w:val="32"/>
          <w:szCs w:val="32"/>
        </w:rPr>
        <w:t>一）</w:t>
      </w:r>
      <w:r>
        <w:rPr>
          <w:rFonts w:ascii="Times New Roman" w:hAnsi="Times New Roman" w:eastAsia="方正楷体_GBK"/>
          <w:b/>
          <w:sz w:val="32"/>
          <w:szCs w:val="32"/>
        </w:rPr>
        <w:t>日常状态下会议制度</w:t>
      </w:r>
      <w:r>
        <w:rPr>
          <w:rFonts w:ascii="Times New Roman" w:hAnsi="Times New Roman" w:eastAsia="方正仿宋简体"/>
          <w:b/>
          <w:sz w:val="32"/>
          <w:szCs w:val="32"/>
        </w:rPr>
        <w:t>。</w:t>
      </w:r>
      <w:r>
        <w:rPr>
          <w:rFonts w:ascii="Times New Roman" w:hAnsi="Times New Roman" w:eastAsia="方正仿宋简体"/>
          <w:sz w:val="32"/>
          <w:szCs w:val="32"/>
        </w:rPr>
        <w:t>应急委全体会议由应急委主任主持，一般每年至少召开1 次；专题会议一般由各指挥部指挥长主持，根据需要不定期召开。主要任务是分析研判形势、研究制定应急管理重大政策措施、明确总体工作部署要求、健全完善相关工作制度规范。</w:t>
      </w:r>
    </w:p>
    <w:p>
      <w:pPr>
        <w:autoSpaceDE w:val="0"/>
        <w:autoSpaceDN w:val="0"/>
        <w:adjustRightInd w:val="0"/>
        <w:spacing w:line="600" w:lineRule="exact"/>
        <w:ind w:firstLine="642" w:firstLineChars="200"/>
        <w:rPr>
          <w:rFonts w:ascii="Times New Roman" w:hAnsi="Times New Roman" w:eastAsia="方正楷体_GBK"/>
          <w:b/>
          <w:kern w:val="0"/>
          <w:sz w:val="32"/>
          <w:szCs w:val="32"/>
        </w:rPr>
      </w:pPr>
      <w:r>
        <w:rPr>
          <w:rFonts w:ascii="Times New Roman" w:hAnsi="Times New Roman" w:eastAsia="方正楷体_GBK"/>
          <w:b/>
          <w:kern w:val="0"/>
          <w:sz w:val="32"/>
          <w:szCs w:val="32"/>
        </w:rPr>
        <w:t>（二）应急状态下工作机制。</w:t>
      </w:r>
    </w:p>
    <w:p>
      <w:pPr>
        <w:autoSpaceDE w:val="0"/>
        <w:autoSpaceDN w:val="0"/>
        <w:adjustRightInd w:val="0"/>
        <w:spacing w:line="600" w:lineRule="exact"/>
        <w:ind w:firstLine="642" w:firstLineChars="200"/>
        <w:rPr>
          <w:rFonts w:ascii="Times New Roman" w:hAnsi="Times New Roman" w:eastAsia="方正仿宋简体"/>
          <w:kern w:val="0"/>
          <w:sz w:val="32"/>
          <w:szCs w:val="32"/>
        </w:rPr>
      </w:pPr>
      <w:r>
        <w:rPr>
          <w:rFonts w:ascii="Times New Roman" w:hAnsi="Times New Roman" w:eastAsia="方正仿宋简体"/>
          <w:b/>
          <w:bCs/>
          <w:kern w:val="0"/>
          <w:sz w:val="32"/>
          <w:szCs w:val="32"/>
        </w:rPr>
        <w:t>1.突发事件应对处置机制</w:t>
      </w:r>
      <w:r>
        <w:rPr>
          <w:rFonts w:ascii="Times New Roman" w:hAnsi="Times New Roman" w:eastAsia="方正仿宋简体"/>
          <w:kern w:val="0"/>
          <w:sz w:val="32"/>
          <w:szCs w:val="32"/>
        </w:rPr>
        <w:t>：组织开展一般突发事件的应对处置；在上级工作组的统一指挥下，协助开展较大及以上突发事件处置。</w:t>
      </w:r>
    </w:p>
    <w:p>
      <w:pPr>
        <w:autoSpaceDE w:val="0"/>
        <w:autoSpaceDN w:val="0"/>
        <w:adjustRightInd w:val="0"/>
        <w:spacing w:line="600" w:lineRule="exact"/>
        <w:ind w:firstLine="642" w:firstLineChars="200"/>
        <w:rPr>
          <w:rFonts w:ascii="Times New Roman" w:hAnsi="Times New Roman" w:eastAsia="方正仿宋简体"/>
          <w:kern w:val="0"/>
          <w:sz w:val="32"/>
          <w:szCs w:val="32"/>
        </w:rPr>
      </w:pPr>
      <w:r>
        <w:rPr>
          <w:rFonts w:ascii="Times New Roman" w:hAnsi="Times New Roman" w:eastAsia="方正仿宋简体"/>
          <w:b/>
          <w:bCs/>
          <w:kern w:val="0"/>
          <w:sz w:val="32"/>
          <w:szCs w:val="32"/>
        </w:rPr>
        <w:t>2.突发事件响应启动机制：</w:t>
      </w:r>
      <w:r>
        <w:rPr>
          <w:rFonts w:ascii="Times New Roman" w:hAnsi="Times New Roman" w:eastAsia="方正仿宋简体"/>
          <w:kern w:val="0"/>
          <w:sz w:val="32"/>
          <w:szCs w:val="32"/>
        </w:rPr>
        <w:t>超出我区应对能力的一般突发事件；发生事件本身比较敏感，或发生在重点地区，或重大活动举办、重要会议召开一般突发事件；以及发生较大突发事件，报请市应急委，由市应急委决定启动相应级别的应急响应，我区应急委做好配合工作。</w:t>
      </w:r>
    </w:p>
    <w:p>
      <w:pPr>
        <w:adjustRightInd w:val="0"/>
        <w:snapToGrid w:val="0"/>
        <w:spacing w:line="600" w:lineRule="exact"/>
        <w:jc w:val="right"/>
        <w:rPr>
          <w:rFonts w:ascii="Times New Roman" w:hAnsi="Times New Roman" w:eastAsia="方正仿宋简体"/>
          <w:kern w:val="0"/>
          <w:sz w:val="32"/>
          <w:szCs w:val="32"/>
        </w:rPr>
      </w:pPr>
    </w:p>
    <w:p>
      <w:pPr>
        <w:adjustRightInd w:val="0"/>
        <w:snapToGrid w:val="0"/>
        <w:spacing w:line="600" w:lineRule="exact"/>
        <w:ind w:firstLine="2518" w:firstLineChars="787"/>
        <w:jc w:val="center"/>
        <w:rPr>
          <w:rFonts w:ascii="Times New Roman" w:hAnsi="Times New Roman" w:eastAsia="方正仿宋简体"/>
          <w:kern w:val="0"/>
          <w:sz w:val="32"/>
          <w:szCs w:val="32"/>
        </w:rPr>
      </w:pPr>
      <w:r>
        <w:rPr>
          <w:rFonts w:ascii="Times New Roman" w:hAnsi="Times New Roman" w:eastAsia="方正仿宋简体"/>
          <w:kern w:val="0"/>
          <w:sz w:val="32"/>
          <w:szCs w:val="32"/>
        </w:rPr>
        <w:t>资阳市临空经济区管理委员会</w:t>
      </w:r>
    </w:p>
    <w:p>
      <w:pPr>
        <w:adjustRightInd w:val="0"/>
        <w:snapToGrid w:val="0"/>
        <w:spacing w:line="600" w:lineRule="exact"/>
        <w:ind w:firstLine="2518" w:firstLineChars="787"/>
        <w:jc w:val="center"/>
        <w:rPr>
          <w:rStyle w:val="28"/>
          <w:rFonts w:ascii="Times New Roman" w:hAnsi="Times New Roman" w:eastAsia="方正仿宋简体"/>
          <w:bCs/>
          <w:color w:val="auto"/>
          <w:sz w:val="32"/>
          <w:szCs w:val="32"/>
        </w:rPr>
      </w:pPr>
      <w:r>
        <w:rPr>
          <w:rFonts w:ascii="Times New Roman" w:hAnsi="Times New Roman" w:eastAsia="方正仿宋简体"/>
          <w:kern w:val="0"/>
          <w:sz w:val="32"/>
          <w:szCs w:val="32"/>
        </w:rPr>
        <w:t>2022年</w:t>
      </w:r>
      <w:r>
        <w:rPr>
          <w:rFonts w:hint="eastAsia" w:ascii="Times New Roman" w:hAnsi="Times New Roman" w:eastAsia="方正仿宋简体"/>
          <w:kern w:val="0"/>
          <w:sz w:val="32"/>
          <w:szCs w:val="32"/>
        </w:rPr>
        <w:t>7</w:t>
      </w:r>
      <w:r>
        <w:rPr>
          <w:rFonts w:ascii="Times New Roman" w:hAnsi="Times New Roman" w:eastAsia="方正仿宋简体"/>
          <w:kern w:val="0"/>
          <w:sz w:val="32"/>
          <w:szCs w:val="32"/>
        </w:rPr>
        <w:t>月</w:t>
      </w:r>
      <w:r>
        <w:rPr>
          <w:rFonts w:hint="eastAsia" w:ascii="Times New Roman" w:hAnsi="Times New Roman" w:eastAsia="方正仿宋简体"/>
          <w:kern w:val="0"/>
          <w:sz w:val="32"/>
          <w:szCs w:val="32"/>
        </w:rPr>
        <w:t>3</w:t>
      </w:r>
      <w:r>
        <w:rPr>
          <w:rFonts w:ascii="Times New Roman" w:hAnsi="Times New Roman" w:eastAsia="方正仿宋简体"/>
          <w:kern w:val="0"/>
          <w:sz w:val="32"/>
          <w:szCs w:val="32"/>
        </w:rPr>
        <w:t>日</w:t>
      </w:r>
    </w:p>
    <w:p>
      <w:pPr>
        <w:spacing w:line="600" w:lineRule="exact"/>
        <w:ind w:firstLine="160" w:firstLineChars="50"/>
        <w:rPr>
          <w:rFonts w:hint="eastAsia" w:ascii="Times New Roman" w:hAnsi="Times New Roman" w:eastAsia="方正仿宋简体"/>
          <w:sz w:val="32"/>
          <w:szCs w:val="32"/>
        </w:rPr>
      </w:pPr>
    </w:p>
    <w:p>
      <w:pPr>
        <w:spacing w:line="600" w:lineRule="exact"/>
        <w:ind w:firstLine="160" w:firstLineChars="50"/>
        <w:rPr>
          <w:rFonts w:hint="eastAsia" w:ascii="Times New Roman" w:hAnsi="Times New Roman" w:eastAsia="方正仿宋简体"/>
          <w:sz w:val="32"/>
          <w:szCs w:val="32"/>
        </w:rPr>
      </w:pPr>
    </w:p>
    <w:p>
      <w:pPr>
        <w:spacing w:line="600" w:lineRule="exact"/>
        <w:ind w:firstLine="160" w:firstLineChars="50"/>
        <w:rPr>
          <w:rFonts w:hint="eastAsia" w:ascii="Times New Roman" w:hAnsi="Times New Roman" w:eastAsia="方正仿宋简体"/>
          <w:sz w:val="32"/>
          <w:szCs w:val="32"/>
        </w:rPr>
      </w:pPr>
      <w:bookmarkStart w:id="1" w:name="_GoBack"/>
      <w:bookmarkEnd w:id="1"/>
    </w:p>
    <w:sectPr>
      <w:headerReference r:id="rId3" w:type="default"/>
      <w:footerReference r:id="rId4" w:type="default"/>
      <w:footerReference r:id="rId5" w:type="even"/>
      <w:pgSz w:w="11907" w:h="16840"/>
      <w:pgMar w:top="2098" w:right="1588" w:bottom="1985" w:left="1474" w:header="851" w:footer="147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w:altName w:val="Arial Unicode MS"/>
    <w:panose1 w:val="02010600030101010101"/>
    <w:charset w:val="00"/>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
    <w:altName w:val="Meiryo"/>
    <w:panose1 w:val="02010600030101010101"/>
    <w:charset w:val="00"/>
    <w:family w:val="auto"/>
    <w:pitch w:val="default"/>
    <w:sig w:usb0="00000003" w:usb1="00000000" w:usb2="00000000" w:usb3="00000000" w:csb0="00000001" w:csb1="00000000"/>
  </w:font>
  <w:font w:name="方正楷体简体">
    <w:panose1 w:val="02010601030101010101"/>
    <w:charset w:val="86"/>
    <w:family w:val="auto"/>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1201" w:wrap="around" w:vAnchor="text" w:hAnchor="margin" w:xAlign="outside" w:y="5"/>
      <w:rPr>
        <w:rStyle w:val="27"/>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Style w:val="27"/>
        <w:rFonts w:ascii="宋体" w:hAnsi="宋体"/>
        <w:sz w:val="28"/>
        <w:szCs w:val="28"/>
      </w:rPr>
      <w:instrText xml:space="preserve">PAGE  </w:instrText>
    </w:r>
    <w:r>
      <w:rPr>
        <w:rFonts w:ascii="宋体" w:hAnsi="宋体"/>
        <w:sz w:val="28"/>
        <w:szCs w:val="28"/>
      </w:rPr>
      <w:fldChar w:fldCharType="separate"/>
    </w:r>
    <w:r>
      <w:rPr>
        <w:rStyle w:val="27"/>
        <w:rFonts w:ascii="宋体" w:hAnsi="宋体"/>
        <w:sz w:val="28"/>
        <w:szCs w:val="28"/>
        <w:lang/>
      </w:rPr>
      <w:t>2</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1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27"/>
      </w:rPr>
    </w:pPr>
    <w:r>
      <w:fldChar w:fldCharType="begin"/>
    </w:r>
    <w:r>
      <w:rPr>
        <w:rStyle w:val="27"/>
      </w:rPr>
      <w:instrText xml:space="preserve">PAGE  </w:instrText>
    </w:r>
    <w:r>
      <w:fldChar w:fldCharType="separate"/>
    </w:r>
    <w: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73"/>
    <w:rsid w:val="000015CA"/>
    <w:rsid w:val="00003FAF"/>
    <w:rsid w:val="000135C0"/>
    <w:rsid w:val="00021B52"/>
    <w:rsid w:val="000374AA"/>
    <w:rsid w:val="000402FE"/>
    <w:rsid w:val="00041936"/>
    <w:rsid w:val="0004350C"/>
    <w:rsid w:val="00052AEB"/>
    <w:rsid w:val="000535B5"/>
    <w:rsid w:val="000546F6"/>
    <w:rsid w:val="00057B89"/>
    <w:rsid w:val="00057EB1"/>
    <w:rsid w:val="00063C94"/>
    <w:rsid w:val="000657D8"/>
    <w:rsid w:val="000668FF"/>
    <w:rsid w:val="00070D8C"/>
    <w:rsid w:val="00081386"/>
    <w:rsid w:val="00082436"/>
    <w:rsid w:val="000B188E"/>
    <w:rsid w:val="000B37CD"/>
    <w:rsid w:val="000B5E1C"/>
    <w:rsid w:val="000D4981"/>
    <w:rsid w:val="000D7DE5"/>
    <w:rsid w:val="000E0A00"/>
    <w:rsid w:val="000E43B4"/>
    <w:rsid w:val="000F2CA7"/>
    <w:rsid w:val="00103E69"/>
    <w:rsid w:val="00107E0F"/>
    <w:rsid w:val="00115202"/>
    <w:rsid w:val="00120D0F"/>
    <w:rsid w:val="00126818"/>
    <w:rsid w:val="00127003"/>
    <w:rsid w:val="001304D9"/>
    <w:rsid w:val="001361DE"/>
    <w:rsid w:val="00136356"/>
    <w:rsid w:val="00143F3B"/>
    <w:rsid w:val="001448C8"/>
    <w:rsid w:val="00150B76"/>
    <w:rsid w:val="00151154"/>
    <w:rsid w:val="00152916"/>
    <w:rsid w:val="00157EDB"/>
    <w:rsid w:val="00175920"/>
    <w:rsid w:val="001779E0"/>
    <w:rsid w:val="00184BFD"/>
    <w:rsid w:val="00196F8D"/>
    <w:rsid w:val="001A645D"/>
    <w:rsid w:val="001B7099"/>
    <w:rsid w:val="001B7D34"/>
    <w:rsid w:val="001C122C"/>
    <w:rsid w:val="001C3948"/>
    <w:rsid w:val="001C59E0"/>
    <w:rsid w:val="001C5F01"/>
    <w:rsid w:val="001C6C73"/>
    <w:rsid w:val="001D3B7E"/>
    <w:rsid w:val="001E6B99"/>
    <w:rsid w:val="001F6D46"/>
    <w:rsid w:val="00200828"/>
    <w:rsid w:val="00210C35"/>
    <w:rsid w:val="0021160C"/>
    <w:rsid w:val="00220788"/>
    <w:rsid w:val="002313F8"/>
    <w:rsid w:val="00234811"/>
    <w:rsid w:val="00234A90"/>
    <w:rsid w:val="00236637"/>
    <w:rsid w:val="00237A70"/>
    <w:rsid w:val="00237FCF"/>
    <w:rsid w:val="0026444F"/>
    <w:rsid w:val="0026509E"/>
    <w:rsid w:val="00271813"/>
    <w:rsid w:val="00286C0A"/>
    <w:rsid w:val="002911E4"/>
    <w:rsid w:val="0029198D"/>
    <w:rsid w:val="002950FB"/>
    <w:rsid w:val="002A29D3"/>
    <w:rsid w:val="002A35E3"/>
    <w:rsid w:val="002A4084"/>
    <w:rsid w:val="002A4FD5"/>
    <w:rsid w:val="002B0ACB"/>
    <w:rsid w:val="002B2216"/>
    <w:rsid w:val="002B362C"/>
    <w:rsid w:val="002B60EB"/>
    <w:rsid w:val="002C397E"/>
    <w:rsid w:val="002C4338"/>
    <w:rsid w:val="002C599A"/>
    <w:rsid w:val="002C5DB1"/>
    <w:rsid w:val="002E2CD3"/>
    <w:rsid w:val="002F1A8F"/>
    <w:rsid w:val="002F6187"/>
    <w:rsid w:val="002F6CDE"/>
    <w:rsid w:val="003009F5"/>
    <w:rsid w:val="00304FA7"/>
    <w:rsid w:val="00321A2B"/>
    <w:rsid w:val="00323E0F"/>
    <w:rsid w:val="00324008"/>
    <w:rsid w:val="0032654B"/>
    <w:rsid w:val="003306D3"/>
    <w:rsid w:val="0033723B"/>
    <w:rsid w:val="00341F43"/>
    <w:rsid w:val="003506F7"/>
    <w:rsid w:val="00354661"/>
    <w:rsid w:val="00355CBB"/>
    <w:rsid w:val="00362FBD"/>
    <w:rsid w:val="0036758B"/>
    <w:rsid w:val="00370046"/>
    <w:rsid w:val="00371884"/>
    <w:rsid w:val="00372896"/>
    <w:rsid w:val="00383776"/>
    <w:rsid w:val="00385275"/>
    <w:rsid w:val="0039105B"/>
    <w:rsid w:val="00391872"/>
    <w:rsid w:val="00392359"/>
    <w:rsid w:val="00393E11"/>
    <w:rsid w:val="003B18CE"/>
    <w:rsid w:val="003B2705"/>
    <w:rsid w:val="003B5CB5"/>
    <w:rsid w:val="003C46E5"/>
    <w:rsid w:val="003D147C"/>
    <w:rsid w:val="003D519E"/>
    <w:rsid w:val="003E3BD9"/>
    <w:rsid w:val="003E4AF2"/>
    <w:rsid w:val="003E633A"/>
    <w:rsid w:val="003F08D3"/>
    <w:rsid w:val="00400272"/>
    <w:rsid w:val="0040188F"/>
    <w:rsid w:val="0041202A"/>
    <w:rsid w:val="00424DC3"/>
    <w:rsid w:val="00452038"/>
    <w:rsid w:val="0046176C"/>
    <w:rsid w:val="00461E9A"/>
    <w:rsid w:val="00475738"/>
    <w:rsid w:val="00480D21"/>
    <w:rsid w:val="00490EDA"/>
    <w:rsid w:val="00493CD5"/>
    <w:rsid w:val="00495888"/>
    <w:rsid w:val="00497478"/>
    <w:rsid w:val="004A02EE"/>
    <w:rsid w:val="004A0794"/>
    <w:rsid w:val="004A2716"/>
    <w:rsid w:val="004B63BA"/>
    <w:rsid w:val="004D336C"/>
    <w:rsid w:val="004D6EE3"/>
    <w:rsid w:val="004E1743"/>
    <w:rsid w:val="004E2121"/>
    <w:rsid w:val="004E2378"/>
    <w:rsid w:val="004F1FF3"/>
    <w:rsid w:val="004F59B2"/>
    <w:rsid w:val="005008FE"/>
    <w:rsid w:val="00503C94"/>
    <w:rsid w:val="00507BBA"/>
    <w:rsid w:val="00531FEA"/>
    <w:rsid w:val="00546706"/>
    <w:rsid w:val="0055398C"/>
    <w:rsid w:val="00564091"/>
    <w:rsid w:val="00567315"/>
    <w:rsid w:val="0057588C"/>
    <w:rsid w:val="00575CFA"/>
    <w:rsid w:val="00581F57"/>
    <w:rsid w:val="00584091"/>
    <w:rsid w:val="00585B74"/>
    <w:rsid w:val="005878F0"/>
    <w:rsid w:val="005930D6"/>
    <w:rsid w:val="005A102E"/>
    <w:rsid w:val="005A1FE0"/>
    <w:rsid w:val="005A3F56"/>
    <w:rsid w:val="005A4713"/>
    <w:rsid w:val="005A50B4"/>
    <w:rsid w:val="005B4309"/>
    <w:rsid w:val="005B4D5F"/>
    <w:rsid w:val="005B68EC"/>
    <w:rsid w:val="005C1E5C"/>
    <w:rsid w:val="005C3E20"/>
    <w:rsid w:val="005C7472"/>
    <w:rsid w:val="005D659E"/>
    <w:rsid w:val="005D7B2F"/>
    <w:rsid w:val="005E433A"/>
    <w:rsid w:val="005E53C5"/>
    <w:rsid w:val="005F0ABE"/>
    <w:rsid w:val="005F7C89"/>
    <w:rsid w:val="00613C51"/>
    <w:rsid w:val="00615151"/>
    <w:rsid w:val="0061564F"/>
    <w:rsid w:val="00616A63"/>
    <w:rsid w:val="006302F3"/>
    <w:rsid w:val="00635A46"/>
    <w:rsid w:val="00652405"/>
    <w:rsid w:val="0065565A"/>
    <w:rsid w:val="0065736E"/>
    <w:rsid w:val="006710C8"/>
    <w:rsid w:val="00672C20"/>
    <w:rsid w:val="00696309"/>
    <w:rsid w:val="006A5F32"/>
    <w:rsid w:val="006A75B7"/>
    <w:rsid w:val="006B0566"/>
    <w:rsid w:val="006B06B4"/>
    <w:rsid w:val="006B362F"/>
    <w:rsid w:val="006B46D6"/>
    <w:rsid w:val="006D724B"/>
    <w:rsid w:val="006E10F8"/>
    <w:rsid w:val="006E4942"/>
    <w:rsid w:val="007103C2"/>
    <w:rsid w:val="007236EA"/>
    <w:rsid w:val="00723A40"/>
    <w:rsid w:val="00725888"/>
    <w:rsid w:val="00726C5B"/>
    <w:rsid w:val="00730EA2"/>
    <w:rsid w:val="00731641"/>
    <w:rsid w:val="00751D24"/>
    <w:rsid w:val="00755B77"/>
    <w:rsid w:val="00756C6A"/>
    <w:rsid w:val="00760C11"/>
    <w:rsid w:val="00763077"/>
    <w:rsid w:val="0076392F"/>
    <w:rsid w:val="00766570"/>
    <w:rsid w:val="00780705"/>
    <w:rsid w:val="00780B51"/>
    <w:rsid w:val="007834C2"/>
    <w:rsid w:val="00783F09"/>
    <w:rsid w:val="00791D94"/>
    <w:rsid w:val="00792E3A"/>
    <w:rsid w:val="00793E0F"/>
    <w:rsid w:val="00796CF7"/>
    <w:rsid w:val="007B11ED"/>
    <w:rsid w:val="007B229C"/>
    <w:rsid w:val="007B5579"/>
    <w:rsid w:val="007B7A87"/>
    <w:rsid w:val="007C295A"/>
    <w:rsid w:val="007C4179"/>
    <w:rsid w:val="007C5907"/>
    <w:rsid w:val="007C6440"/>
    <w:rsid w:val="007F3353"/>
    <w:rsid w:val="0081480F"/>
    <w:rsid w:val="0081704B"/>
    <w:rsid w:val="008238C9"/>
    <w:rsid w:val="00833A70"/>
    <w:rsid w:val="00836688"/>
    <w:rsid w:val="008652F6"/>
    <w:rsid w:val="0086652B"/>
    <w:rsid w:val="00866698"/>
    <w:rsid w:val="00870774"/>
    <w:rsid w:val="0087117B"/>
    <w:rsid w:val="00876815"/>
    <w:rsid w:val="00876FDB"/>
    <w:rsid w:val="00884FF6"/>
    <w:rsid w:val="00886F77"/>
    <w:rsid w:val="0089121B"/>
    <w:rsid w:val="00895D85"/>
    <w:rsid w:val="00896CF0"/>
    <w:rsid w:val="008A35DE"/>
    <w:rsid w:val="008A3A1C"/>
    <w:rsid w:val="008A4FC7"/>
    <w:rsid w:val="008B5463"/>
    <w:rsid w:val="008C0167"/>
    <w:rsid w:val="008C0F74"/>
    <w:rsid w:val="008C349A"/>
    <w:rsid w:val="008D336B"/>
    <w:rsid w:val="008D45F9"/>
    <w:rsid w:val="008E2AD5"/>
    <w:rsid w:val="008E4F52"/>
    <w:rsid w:val="008E6DC1"/>
    <w:rsid w:val="008F5346"/>
    <w:rsid w:val="00904E3F"/>
    <w:rsid w:val="0090746C"/>
    <w:rsid w:val="009104D1"/>
    <w:rsid w:val="009172E7"/>
    <w:rsid w:val="009179FB"/>
    <w:rsid w:val="009226C1"/>
    <w:rsid w:val="00923452"/>
    <w:rsid w:val="00925527"/>
    <w:rsid w:val="009335BD"/>
    <w:rsid w:val="0093455D"/>
    <w:rsid w:val="009355A5"/>
    <w:rsid w:val="00941341"/>
    <w:rsid w:val="009460BB"/>
    <w:rsid w:val="00946790"/>
    <w:rsid w:val="00946D82"/>
    <w:rsid w:val="00954BE6"/>
    <w:rsid w:val="00955F9C"/>
    <w:rsid w:val="0095731F"/>
    <w:rsid w:val="009668C4"/>
    <w:rsid w:val="0098054D"/>
    <w:rsid w:val="00984808"/>
    <w:rsid w:val="00992270"/>
    <w:rsid w:val="00996680"/>
    <w:rsid w:val="009B0362"/>
    <w:rsid w:val="009B044E"/>
    <w:rsid w:val="009C095E"/>
    <w:rsid w:val="009D1C22"/>
    <w:rsid w:val="009D39A3"/>
    <w:rsid w:val="009D68C8"/>
    <w:rsid w:val="009E1E1E"/>
    <w:rsid w:val="009F06CF"/>
    <w:rsid w:val="00A018C6"/>
    <w:rsid w:val="00A0301C"/>
    <w:rsid w:val="00A07217"/>
    <w:rsid w:val="00A107C7"/>
    <w:rsid w:val="00A17707"/>
    <w:rsid w:val="00A21195"/>
    <w:rsid w:val="00A21A32"/>
    <w:rsid w:val="00A402CB"/>
    <w:rsid w:val="00A41325"/>
    <w:rsid w:val="00A45B37"/>
    <w:rsid w:val="00A45E10"/>
    <w:rsid w:val="00A5391D"/>
    <w:rsid w:val="00A570A0"/>
    <w:rsid w:val="00A6272D"/>
    <w:rsid w:val="00A65721"/>
    <w:rsid w:val="00A713B2"/>
    <w:rsid w:val="00A75D10"/>
    <w:rsid w:val="00A830A4"/>
    <w:rsid w:val="00A9097A"/>
    <w:rsid w:val="00A93B9B"/>
    <w:rsid w:val="00AB351B"/>
    <w:rsid w:val="00AB39B2"/>
    <w:rsid w:val="00AB4A7E"/>
    <w:rsid w:val="00AC421C"/>
    <w:rsid w:val="00AC603D"/>
    <w:rsid w:val="00AD5E6F"/>
    <w:rsid w:val="00AD6D6E"/>
    <w:rsid w:val="00AD7DFC"/>
    <w:rsid w:val="00AE1883"/>
    <w:rsid w:val="00AE3431"/>
    <w:rsid w:val="00AE7CA5"/>
    <w:rsid w:val="00AF744E"/>
    <w:rsid w:val="00B01158"/>
    <w:rsid w:val="00B13D11"/>
    <w:rsid w:val="00B22754"/>
    <w:rsid w:val="00B2481F"/>
    <w:rsid w:val="00B35E70"/>
    <w:rsid w:val="00B36864"/>
    <w:rsid w:val="00B51D40"/>
    <w:rsid w:val="00B51D97"/>
    <w:rsid w:val="00B7254E"/>
    <w:rsid w:val="00B753D7"/>
    <w:rsid w:val="00B7617A"/>
    <w:rsid w:val="00B81E14"/>
    <w:rsid w:val="00B868D8"/>
    <w:rsid w:val="00B9397B"/>
    <w:rsid w:val="00BA04CF"/>
    <w:rsid w:val="00BA1C19"/>
    <w:rsid w:val="00BA2713"/>
    <w:rsid w:val="00BB27AC"/>
    <w:rsid w:val="00BB2A92"/>
    <w:rsid w:val="00BB41F6"/>
    <w:rsid w:val="00BC37D2"/>
    <w:rsid w:val="00BE396E"/>
    <w:rsid w:val="00BE71E5"/>
    <w:rsid w:val="00BF2AD7"/>
    <w:rsid w:val="00BF72A6"/>
    <w:rsid w:val="00C04736"/>
    <w:rsid w:val="00C10D9C"/>
    <w:rsid w:val="00C1346D"/>
    <w:rsid w:val="00C17E35"/>
    <w:rsid w:val="00C27F25"/>
    <w:rsid w:val="00C363E8"/>
    <w:rsid w:val="00C36A9F"/>
    <w:rsid w:val="00C464FF"/>
    <w:rsid w:val="00C5021E"/>
    <w:rsid w:val="00C518F0"/>
    <w:rsid w:val="00C553BD"/>
    <w:rsid w:val="00C70EE4"/>
    <w:rsid w:val="00C70FB2"/>
    <w:rsid w:val="00C74DDB"/>
    <w:rsid w:val="00C90597"/>
    <w:rsid w:val="00C91C8C"/>
    <w:rsid w:val="00C971DE"/>
    <w:rsid w:val="00CA04CC"/>
    <w:rsid w:val="00CB4090"/>
    <w:rsid w:val="00CC0A8B"/>
    <w:rsid w:val="00CC2FB0"/>
    <w:rsid w:val="00CD5ACC"/>
    <w:rsid w:val="00CD5AEE"/>
    <w:rsid w:val="00CD6433"/>
    <w:rsid w:val="00CF0C50"/>
    <w:rsid w:val="00D0004F"/>
    <w:rsid w:val="00D004F8"/>
    <w:rsid w:val="00D117FE"/>
    <w:rsid w:val="00D15032"/>
    <w:rsid w:val="00D21EBE"/>
    <w:rsid w:val="00D259FE"/>
    <w:rsid w:val="00D453D5"/>
    <w:rsid w:val="00D55E74"/>
    <w:rsid w:val="00D737C4"/>
    <w:rsid w:val="00D74342"/>
    <w:rsid w:val="00D82E8D"/>
    <w:rsid w:val="00D91E91"/>
    <w:rsid w:val="00D9444C"/>
    <w:rsid w:val="00DA141F"/>
    <w:rsid w:val="00DA1FF3"/>
    <w:rsid w:val="00DA464A"/>
    <w:rsid w:val="00DB7638"/>
    <w:rsid w:val="00DD0C12"/>
    <w:rsid w:val="00DD6270"/>
    <w:rsid w:val="00E00061"/>
    <w:rsid w:val="00E11A42"/>
    <w:rsid w:val="00E139C0"/>
    <w:rsid w:val="00E20485"/>
    <w:rsid w:val="00E21E26"/>
    <w:rsid w:val="00E2435A"/>
    <w:rsid w:val="00E27542"/>
    <w:rsid w:val="00E310EA"/>
    <w:rsid w:val="00E3424D"/>
    <w:rsid w:val="00E36FEA"/>
    <w:rsid w:val="00E56A7F"/>
    <w:rsid w:val="00E57E4A"/>
    <w:rsid w:val="00E60E60"/>
    <w:rsid w:val="00E62883"/>
    <w:rsid w:val="00E67A90"/>
    <w:rsid w:val="00E708DE"/>
    <w:rsid w:val="00E8275E"/>
    <w:rsid w:val="00E902CC"/>
    <w:rsid w:val="00E91D89"/>
    <w:rsid w:val="00EB3EED"/>
    <w:rsid w:val="00EC3765"/>
    <w:rsid w:val="00EC5522"/>
    <w:rsid w:val="00EC5793"/>
    <w:rsid w:val="00EC637E"/>
    <w:rsid w:val="00EC6E64"/>
    <w:rsid w:val="00EC7FB3"/>
    <w:rsid w:val="00ED05A5"/>
    <w:rsid w:val="00ED66CD"/>
    <w:rsid w:val="00ED6D96"/>
    <w:rsid w:val="00EE1503"/>
    <w:rsid w:val="00EE1EBB"/>
    <w:rsid w:val="00EE6851"/>
    <w:rsid w:val="00EF5660"/>
    <w:rsid w:val="00F106EF"/>
    <w:rsid w:val="00F2011B"/>
    <w:rsid w:val="00F304B4"/>
    <w:rsid w:val="00F3520A"/>
    <w:rsid w:val="00F3683D"/>
    <w:rsid w:val="00F42524"/>
    <w:rsid w:val="00F43FA7"/>
    <w:rsid w:val="00F635DF"/>
    <w:rsid w:val="00F64B3A"/>
    <w:rsid w:val="00F64EC3"/>
    <w:rsid w:val="00FA3473"/>
    <w:rsid w:val="00FA41D4"/>
    <w:rsid w:val="00FA6037"/>
    <w:rsid w:val="00FB0A0B"/>
    <w:rsid w:val="00FB5493"/>
    <w:rsid w:val="00FC77EA"/>
    <w:rsid w:val="00FD1D92"/>
    <w:rsid w:val="00FD2298"/>
    <w:rsid w:val="00FD2533"/>
    <w:rsid w:val="00FD2CA7"/>
    <w:rsid w:val="00FD647D"/>
    <w:rsid w:val="00FD7A94"/>
    <w:rsid w:val="00FF5DE6"/>
    <w:rsid w:val="01094408"/>
    <w:rsid w:val="03EB093E"/>
    <w:rsid w:val="04580048"/>
    <w:rsid w:val="07B1277F"/>
    <w:rsid w:val="093A42FE"/>
    <w:rsid w:val="09AD4F16"/>
    <w:rsid w:val="0A41710F"/>
    <w:rsid w:val="0BE939F4"/>
    <w:rsid w:val="0DC574FF"/>
    <w:rsid w:val="0F7444C6"/>
    <w:rsid w:val="10DF1F03"/>
    <w:rsid w:val="1200579C"/>
    <w:rsid w:val="148B3FF3"/>
    <w:rsid w:val="15735398"/>
    <w:rsid w:val="16A807BC"/>
    <w:rsid w:val="18E331A4"/>
    <w:rsid w:val="19E928DC"/>
    <w:rsid w:val="1E29344D"/>
    <w:rsid w:val="20D26383"/>
    <w:rsid w:val="21E037CE"/>
    <w:rsid w:val="24BB4F3C"/>
    <w:rsid w:val="26243DDB"/>
    <w:rsid w:val="2637358A"/>
    <w:rsid w:val="29576E94"/>
    <w:rsid w:val="298864E5"/>
    <w:rsid w:val="30DB6277"/>
    <w:rsid w:val="321B6938"/>
    <w:rsid w:val="34F52DC8"/>
    <w:rsid w:val="37E14200"/>
    <w:rsid w:val="3832544E"/>
    <w:rsid w:val="3A846021"/>
    <w:rsid w:val="3C246746"/>
    <w:rsid w:val="3FB6360C"/>
    <w:rsid w:val="40445450"/>
    <w:rsid w:val="44777DEE"/>
    <w:rsid w:val="47E72541"/>
    <w:rsid w:val="480736FF"/>
    <w:rsid w:val="480B37F4"/>
    <w:rsid w:val="4A3170EA"/>
    <w:rsid w:val="4A4A36D5"/>
    <w:rsid w:val="4C052384"/>
    <w:rsid w:val="4C0F3CA9"/>
    <w:rsid w:val="4DD77AA2"/>
    <w:rsid w:val="4F966D8A"/>
    <w:rsid w:val="50925E15"/>
    <w:rsid w:val="548D57C4"/>
    <w:rsid w:val="55EC2BE3"/>
    <w:rsid w:val="561B6EAA"/>
    <w:rsid w:val="58071C00"/>
    <w:rsid w:val="5BEB0422"/>
    <w:rsid w:val="5C346E93"/>
    <w:rsid w:val="5D3D5F6F"/>
    <w:rsid w:val="5E236F0B"/>
    <w:rsid w:val="61880FAA"/>
    <w:rsid w:val="62032C77"/>
    <w:rsid w:val="62A23531"/>
    <w:rsid w:val="691D71B3"/>
    <w:rsid w:val="6D5E6C6E"/>
    <w:rsid w:val="6EB94F2E"/>
    <w:rsid w:val="6F9505A5"/>
    <w:rsid w:val="70832DE4"/>
    <w:rsid w:val="72451CE7"/>
    <w:rsid w:val="72A74EDA"/>
    <w:rsid w:val="73286430"/>
    <w:rsid w:val="75466985"/>
    <w:rsid w:val="7AA9779F"/>
    <w:rsid w:val="7AD66723"/>
    <w:rsid w:val="7B007028"/>
    <w:rsid w:val="7E9842A7"/>
    <w:rsid w:val="7EC1697F"/>
    <w:rsid w:val="7F371E0F"/>
    <w:rsid w:val="ABDF70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25">
    <w:name w:val="Default Paragraph Font"/>
    <w:semiHidden/>
    <w:uiPriority w:val="0"/>
  </w:style>
  <w:style w:type="table" w:default="1" w:styleId="24">
    <w:name w:val="Normal Table"/>
    <w:semiHidden/>
    <w:uiPriority w:val="0"/>
    <w:tblPr>
      <w:tblStyle w:val="24"/>
      <w:tblCellMar>
        <w:top w:w="0" w:type="dxa"/>
        <w:left w:w="108" w:type="dxa"/>
        <w:bottom w:w="0" w:type="dxa"/>
        <w:right w:w="108" w:type="dxa"/>
      </w:tblCellMar>
    </w:tblPr>
  </w:style>
  <w:style w:type="paragraph" w:styleId="6">
    <w:name w:val="Normal Indent"/>
    <w:basedOn w:val="1"/>
    <w:uiPriority w:val="0"/>
    <w:pPr>
      <w:ind w:firstLine="420" w:firstLineChars="200"/>
    </w:pPr>
    <w:rPr>
      <w:rFonts w:ascii="Times New Roman" w:hAnsi="Times New Roman"/>
      <w:szCs w:val="21"/>
    </w:rPr>
  </w:style>
  <w:style w:type="paragraph" w:styleId="7">
    <w:name w:val="Document Map"/>
    <w:basedOn w:val="1"/>
    <w:link w:val="33"/>
    <w:semiHidden/>
    <w:uiPriority w:val="0"/>
    <w:pPr>
      <w:shd w:val="clear" w:color="auto" w:fill="000080"/>
      <w:autoSpaceDE w:val="0"/>
      <w:autoSpaceDN w:val="0"/>
      <w:adjustRightInd w:val="0"/>
      <w:jc w:val="left"/>
    </w:pPr>
    <w:rPr>
      <w:rFonts w:ascii="宋体" w:eastAsia="方正仿宋简体"/>
      <w:kern w:val="0"/>
      <w:sz w:val="34"/>
      <w:szCs w:val="34"/>
      <w:lang w:val="zh-CN"/>
    </w:rPr>
  </w:style>
  <w:style w:type="paragraph" w:styleId="8">
    <w:name w:val="Salutation"/>
    <w:basedOn w:val="1"/>
    <w:next w:val="1"/>
    <w:uiPriority w:val="0"/>
    <w:pPr>
      <w:suppressAutoHyphens/>
    </w:pPr>
  </w:style>
  <w:style w:type="paragraph" w:styleId="9">
    <w:name w:val="Closing"/>
    <w:basedOn w:val="1"/>
    <w:link w:val="34"/>
    <w:uiPriority w:val="0"/>
    <w:pPr>
      <w:autoSpaceDE w:val="0"/>
      <w:autoSpaceDN w:val="0"/>
      <w:adjustRightInd w:val="0"/>
      <w:ind w:left="100" w:leftChars="2100"/>
      <w:jc w:val="left"/>
    </w:pPr>
    <w:rPr>
      <w:rFonts w:ascii="仿宋_GB2312" w:eastAsia="仿宋_GB2312"/>
      <w:kern w:val="0"/>
      <w:sz w:val="32"/>
      <w:szCs w:val="34"/>
    </w:rPr>
  </w:style>
  <w:style w:type="paragraph" w:styleId="10">
    <w:name w:val="Body Text"/>
    <w:basedOn w:val="1"/>
    <w:link w:val="35"/>
    <w:uiPriority w:val="0"/>
    <w:pPr>
      <w:spacing w:after="120"/>
    </w:pPr>
    <w:rPr>
      <w:rFonts w:ascii="Calibri" w:hAnsi="Calibri"/>
    </w:rPr>
  </w:style>
  <w:style w:type="paragraph" w:styleId="11">
    <w:name w:val="Body Text Indent"/>
    <w:basedOn w:val="1"/>
    <w:link w:val="36"/>
    <w:uiPriority w:val="0"/>
    <w:pPr>
      <w:spacing w:after="120"/>
      <w:ind w:left="420" w:leftChars="200"/>
    </w:pPr>
  </w:style>
  <w:style w:type="paragraph" w:styleId="12">
    <w:name w:val="List 2"/>
    <w:basedOn w:val="1"/>
    <w:uiPriority w:val="0"/>
    <w:pPr>
      <w:widowControl/>
      <w:tabs>
        <w:tab w:val="left" w:pos="360"/>
        <w:tab w:val="left" w:pos="1141"/>
        <w:tab w:val="left" w:pos="1860"/>
      </w:tabs>
      <w:spacing w:line="500" w:lineRule="exact"/>
      <w:ind w:left="360" w:hanging="360"/>
    </w:pPr>
    <w:rPr>
      <w:rFonts w:ascii="Calibri" w:hAnsi="Calibri"/>
      <w:sz w:val="24"/>
    </w:rPr>
  </w:style>
  <w:style w:type="paragraph" w:styleId="13">
    <w:name w:val="Plain Text"/>
    <w:basedOn w:val="1"/>
    <w:link w:val="37"/>
    <w:uiPriority w:val="0"/>
    <w:rPr>
      <w:rFonts w:ascii="宋体" w:hAnsi="Courier New" w:cs="Courier New"/>
      <w:szCs w:val="21"/>
    </w:rPr>
  </w:style>
  <w:style w:type="paragraph" w:styleId="14">
    <w:name w:val="Date"/>
    <w:basedOn w:val="1"/>
    <w:next w:val="1"/>
    <w:link w:val="38"/>
    <w:uiPriority w:val="0"/>
    <w:pPr>
      <w:ind w:left="100" w:leftChars="2500"/>
    </w:pPr>
  </w:style>
  <w:style w:type="paragraph" w:styleId="15">
    <w:name w:val="Body Text Indent 2"/>
    <w:basedOn w:val="1"/>
    <w:link w:val="39"/>
    <w:uiPriority w:val="0"/>
    <w:pPr>
      <w:spacing w:line="580" w:lineRule="exact"/>
      <w:ind w:firstLine="630"/>
    </w:pPr>
    <w:rPr>
      <w:rFonts w:eastAsia="方正仿宋简体"/>
      <w:sz w:val="32"/>
    </w:rPr>
  </w:style>
  <w:style w:type="paragraph" w:styleId="16">
    <w:name w:val="Balloon Text"/>
    <w:basedOn w:val="1"/>
    <w:link w:val="40"/>
    <w:semiHidden/>
    <w:uiPriority w:val="0"/>
    <w:rPr>
      <w:sz w:val="18"/>
      <w:szCs w:val="18"/>
    </w:rPr>
  </w:style>
  <w:style w:type="paragraph" w:styleId="17">
    <w:name w:val="footer"/>
    <w:basedOn w:val="1"/>
    <w:link w:val="41"/>
    <w:uiPriority w:val="0"/>
    <w:pPr>
      <w:tabs>
        <w:tab w:val="center" w:pos="4153"/>
        <w:tab w:val="right" w:pos="8306"/>
      </w:tabs>
      <w:snapToGrid w:val="0"/>
      <w:jc w:val="left"/>
    </w:pPr>
    <w:rPr>
      <w:sz w:val="18"/>
      <w:szCs w:val="18"/>
    </w:rPr>
  </w:style>
  <w:style w:type="paragraph" w:styleId="18">
    <w:name w:val="header"/>
    <w:basedOn w:val="1"/>
    <w:link w:val="42"/>
    <w:uiPriority w:val="0"/>
    <w:pPr>
      <w:pBdr>
        <w:bottom w:val="single" w:color="auto" w:sz="6" w:space="1"/>
      </w:pBdr>
      <w:tabs>
        <w:tab w:val="center" w:pos="4153"/>
        <w:tab w:val="right" w:pos="8306"/>
      </w:tabs>
      <w:snapToGrid w:val="0"/>
      <w:jc w:val="center"/>
    </w:pPr>
    <w:rPr>
      <w:sz w:val="18"/>
      <w:szCs w:val="18"/>
    </w:rPr>
  </w:style>
  <w:style w:type="paragraph" w:styleId="19">
    <w:name w:val="toc 6"/>
    <w:next w:val="1"/>
    <w:uiPriority w:val="0"/>
    <w:pPr>
      <w:widowControl w:val="0"/>
      <w:ind w:firstLine="200" w:firstLineChars="200"/>
      <w:jc w:val="both"/>
    </w:pPr>
    <w:rPr>
      <w:kern w:val="2"/>
      <w:sz w:val="21"/>
      <w:szCs w:val="24"/>
      <w:lang w:val="en-US" w:eastAsia="zh-CN" w:bidi="ar-SA"/>
    </w:rPr>
  </w:style>
  <w:style w:type="paragraph" w:styleId="20">
    <w:name w:val="Body Text Indent 3"/>
    <w:basedOn w:val="1"/>
    <w:link w:val="43"/>
    <w:uiPriority w:val="0"/>
    <w:pPr>
      <w:tabs>
        <w:tab w:val="left" w:pos="1365"/>
      </w:tabs>
      <w:autoSpaceDE w:val="0"/>
      <w:autoSpaceDN w:val="0"/>
      <w:adjustRightInd w:val="0"/>
      <w:spacing w:line="560" w:lineRule="exact"/>
      <w:ind w:firstLine="640" w:firstLineChars="200"/>
      <w:jc w:val="left"/>
    </w:pPr>
    <w:rPr>
      <w:rFonts w:ascii="仿宋_GB2312" w:hAnsi="宋体" w:eastAsia="仿宋_GB2312"/>
      <w:kern w:val="0"/>
      <w:sz w:val="32"/>
      <w:szCs w:val="34"/>
      <w:lang w:val="zh-CN"/>
    </w:rPr>
  </w:style>
  <w:style w:type="paragraph" w:styleId="21">
    <w:name w:val="Normal (Web)"/>
    <w:basedOn w:val="1"/>
    <w:uiPriority w:val="0"/>
    <w:pPr>
      <w:widowControl/>
      <w:spacing w:before="100" w:beforeAutospacing="1" w:after="100" w:afterAutospacing="1"/>
      <w:jc w:val="left"/>
    </w:pPr>
    <w:rPr>
      <w:rFonts w:ascii="宋体" w:hAnsi="宋体" w:cs="宋体"/>
      <w:kern w:val="0"/>
      <w:sz w:val="24"/>
    </w:rPr>
  </w:style>
  <w:style w:type="paragraph" w:styleId="22">
    <w:name w:val="Body Text First Indent"/>
    <w:basedOn w:val="10"/>
    <w:uiPriority w:val="0"/>
    <w:pPr>
      <w:ind w:firstLine="420" w:firstLineChars="100"/>
    </w:pPr>
  </w:style>
  <w:style w:type="paragraph" w:styleId="23">
    <w:name w:val="Body Text First Indent 2"/>
    <w:basedOn w:val="11"/>
    <w:uiPriority w:val="0"/>
    <w:pPr>
      <w:ind w:firstLine="420" w:firstLineChars="200"/>
    </w:pPr>
  </w:style>
  <w:style w:type="character" w:styleId="26">
    <w:name w:val="Strong"/>
    <w:qFormat/>
    <w:uiPriority w:val="0"/>
    <w:rPr>
      <w:b/>
      <w:bCs/>
    </w:rPr>
  </w:style>
  <w:style w:type="character" w:styleId="27">
    <w:name w:val="page number"/>
    <w:basedOn w:val="25"/>
    <w:uiPriority w:val="0"/>
  </w:style>
  <w:style w:type="character" w:styleId="28">
    <w:name w:val="Emphasis"/>
    <w:qFormat/>
    <w:uiPriority w:val="0"/>
    <w:rPr>
      <w:color w:val="CC0000"/>
    </w:rPr>
  </w:style>
  <w:style w:type="character" w:styleId="29">
    <w:name w:val="Hyperlink"/>
    <w:uiPriority w:val="0"/>
    <w:rPr>
      <w:color w:val="0000FF"/>
      <w:u w:val="single"/>
    </w:rPr>
  </w:style>
  <w:style w:type="character" w:customStyle="1" w:styleId="30">
    <w:name w:val="标题 1 字符"/>
    <w:link w:val="2"/>
    <w:locked/>
    <w:uiPriority w:val="0"/>
    <w:rPr>
      <w:rFonts w:eastAsia="宋体"/>
      <w:b/>
      <w:bCs/>
      <w:kern w:val="44"/>
      <w:sz w:val="44"/>
      <w:szCs w:val="44"/>
      <w:lang w:val="en-US" w:eastAsia="zh-CN" w:bidi="ar-SA"/>
    </w:rPr>
  </w:style>
  <w:style w:type="character" w:customStyle="1" w:styleId="31">
    <w:name w:val="标题 2 字符"/>
    <w:link w:val="3"/>
    <w:semiHidden/>
    <w:locked/>
    <w:uiPriority w:val="0"/>
    <w:rPr>
      <w:rFonts w:ascii="Arial" w:hAnsi="Arial" w:eastAsia="黑体"/>
      <w:b/>
      <w:bCs/>
      <w:kern w:val="2"/>
      <w:sz w:val="32"/>
      <w:szCs w:val="32"/>
      <w:lang w:val="en-US" w:eastAsia="zh-CN" w:bidi="ar-SA"/>
    </w:rPr>
  </w:style>
  <w:style w:type="character" w:customStyle="1" w:styleId="32">
    <w:name w:val="标题 3 字符"/>
    <w:link w:val="4"/>
    <w:semiHidden/>
    <w:locked/>
    <w:uiPriority w:val="0"/>
    <w:rPr>
      <w:rFonts w:eastAsia="宋体"/>
      <w:b/>
      <w:bCs/>
      <w:kern w:val="2"/>
      <w:sz w:val="32"/>
      <w:szCs w:val="32"/>
      <w:lang w:val="en-US" w:eastAsia="zh-CN" w:bidi="ar-SA"/>
    </w:rPr>
  </w:style>
  <w:style w:type="character" w:customStyle="1" w:styleId="33">
    <w:name w:val="文档结构图 字符"/>
    <w:link w:val="7"/>
    <w:semiHidden/>
    <w:locked/>
    <w:uiPriority w:val="0"/>
    <w:rPr>
      <w:rFonts w:ascii="宋体" w:eastAsia="方正仿宋简体"/>
      <w:sz w:val="34"/>
      <w:szCs w:val="34"/>
      <w:lang w:val="zh-CN" w:eastAsia="zh-CN" w:bidi="ar-SA"/>
    </w:rPr>
  </w:style>
  <w:style w:type="character" w:customStyle="1" w:styleId="34">
    <w:name w:val="结束语 字符"/>
    <w:link w:val="9"/>
    <w:semiHidden/>
    <w:locked/>
    <w:uiPriority w:val="0"/>
    <w:rPr>
      <w:rFonts w:ascii="仿宋_GB2312" w:eastAsia="仿宋_GB2312"/>
      <w:sz w:val="32"/>
      <w:szCs w:val="34"/>
      <w:lang w:val="en-US" w:eastAsia="zh-CN" w:bidi="ar-SA"/>
    </w:rPr>
  </w:style>
  <w:style w:type="character" w:customStyle="1" w:styleId="35">
    <w:name w:val="正文文本 字符"/>
    <w:link w:val="10"/>
    <w:semiHidden/>
    <w:locked/>
    <w:uiPriority w:val="0"/>
    <w:rPr>
      <w:rFonts w:ascii="Calibri" w:hAnsi="Calibri" w:eastAsia="宋体"/>
      <w:kern w:val="2"/>
      <w:sz w:val="21"/>
      <w:szCs w:val="24"/>
      <w:lang w:val="en-US" w:eastAsia="zh-CN" w:bidi="ar-SA"/>
    </w:rPr>
  </w:style>
  <w:style w:type="character" w:customStyle="1" w:styleId="36">
    <w:name w:val="正文文本缩进 字符"/>
    <w:link w:val="11"/>
    <w:semiHidden/>
    <w:locked/>
    <w:uiPriority w:val="0"/>
    <w:rPr>
      <w:rFonts w:eastAsia="宋体"/>
      <w:kern w:val="2"/>
      <w:sz w:val="21"/>
      <w:szCs w:val="24"/>
      <w:lang w:val="en-US" w:eastAsia="zh-CN" w:bidi="ar-SA"/>
    </w:rPr>
  </w:style>
  <w:style w:type="character" w:customStyle="1" w:styleId="37">
    <w:name w:val="纯文本 字符"/>
    <w:link w:val="13"/>
    <w:semiHidden/>
    <w:locked/>
    <w:uiPriority w:val="0"/>
    <w:rPr>
      <w:rFonts w:ascii="宋体" w:hAnsi="Courier New" w:eastAsia="宋体" w:cs="Courier New"/>
      <w:kern w:val="2"/>
      <w:sz w:val="21"/>
      <w:szCs w:val="21"/>
      <w:lang w:val="en-US" w:eastAsia="zh-CN" w:bidi="ar-SA"/>
    </w:rPr>
  </w:style>
  <w:style w:type="character" w:customStyle="1" w:styleId="38">
    <w:name w:val="日期 字符"/>
    <w:link w:val="14"/>
    <w:uiPriority w:val="0"/>
    <w:rPr>
      <w:kern w:val="2"/>
      <w:sz w:val="21"/>
      <w:szCs w:val="24"/>
    </w:rPr>
  </w:style>
  <w:style w:type="character" w:customStyle="1" w:styleId="39">
    <w:name w:val="正文文本缩进 2 字符"/>
    <w:link w:val="15"/>
    <w:semiHidden/>
    <w:locked/>
    <w:uiPriority w:val="0"/>
    <w:rPr>
      <w:rFonts w:eastAsia="方正仿宋简体"/>
      <w:kern w:val="2"/>
      <w:sz w:val="32"/>
      <w:szCs w:val="24"/>
      <w:lang w:val="en-US" w:eastAsia="zh-CN" w:bidi="ar-SA"/>
    </w:rPr>
  </w:style>
  <w:style w:type="character" w:customStyle="1" w:styleId="40">
    <w:name w:val="批注框文本 字符"/>
    <w:link w:val="16"/>
    <w:semiHidden/>
    <w:locked/>
    <w:uiPriority w:val="0"/>
    <w:rPr>
      <w:rFonts w:eastAsia="宋体"/>
      <w:kern w:val="2"/>
      <w:sz w:val="18"/>
      <w:szCs w:val="18"/>
      <w:lang w:val="en-US" w:eastAsia="zh-CN" w:bidi="ar-SA"/>
    </w:rPr>
  </w:style>
  <w:style w:type="character" w:customStyle="1" w:styleId="41">
    <w:name w:val="页脚 字符"/>
    <w:aliases w:val="Alt+J 字符"/>
    <w:link w:val="17"/>
    <w:uiPriority w:val="0"/>
    <w:rPr>
      <w:rFonts w:eastAsia="宋体"/>
      <w:kern w:val="2"/>
      <w:sz w:val="18"/>
      <w:szCs w:val="18"/>
      <w:lang w:val="en-US" w:eastAsia="zh-CN" w:bidi="ar-SA"/>
    </w:rPr>
  </w:style>
  <w:style w:type="character" w:customStyle="1" w:styleId="42">
    <w:name w:val="页眉 字符"/>
    <w:link w:val="18"/>
    <w:uiPriority w:val="0"/>
    <w:rPr>
      <w:rFonts w:eastAsia="宋体"/>
      <w:kern w:val="2"/>
      <w:sz w:val="18"/>
      <w:szCs w:val="18"/>
      <w:lang w:val="en-US" w:eastAsia="zh-CN" w:bidi="ar-SA"/>
    </w:rPr>
  </w:style>
  <w:style w:type="character" w:customStyle="1" w:styleId="43">
    <w:name w:val="正文文本缩进 3 字符"/>
    <w:link w:val="20"/>
    <w:semiHidden/>
    <w:locked/>
    <w:uiPriority w:val="0"/>
    <w:rPr>
      <w:rFonts w:ascii="仿宋_GB2312" w:hAnsi="宋体" w:eastAsia="仿宋_GB2312"/>
      <w:sz w:val="32"/>
      <w:szCs w:val="34"/>
      <w:lang w:val="zh-CN" w:eastAsia="zh-CN" w:bidi="ar-SA"/>
    </w:rPr>
  </w:style>
  <w:style w:type="character" w:customStyle="1" w:styleId="44">
    <w:name w:val="Plain Text Char"/>
    <w:locked/>
    <w:uiPriority w:val="0"/>
    <w:rPr>
      <w:rFonts w:ascii="宋体" w:hAnsi="Courier New" w:eastAsia="宋体" w:cs="Courier New"/>
      <w:kern w:val="2"/>
      <w:sz w:val="21"/>
      <w:szCs w:val="21"/>
      <w:lang w:val="en-US" w:eastAsia="zh-CN" w:bidi="ar-SA"/>
    </w:rPr>
  </w:style>
  <w:style w:type="character" w:customStyle="1" w:styleId="45">
    <w:name w:val="Footer Char"/>
    <w:aliases w:val="Alt+J Char"/>
    <w:locked/>
    <w:uiPriority w:val="0"/>
    <w:rPr>
      <w:rFonts w:ascii="等线" w:hAnsi="等线" w:eastAsia="等线"/>
      <w:sz w:val="18"/>
      <w:lang w:val="en-US" w:eastAsia="zh-CN" w:bidi="ar-SA"/>
    </w:rPr>
  </w:style>
  <w:style w:type="character" w:customStyle="1" w:styleId="46">
    <w:name w:val="纯文本 Char"/>
    <w:semiHidden/>
    <w:locked/>
    <w:uiPriority w:val="0"/>
    <w:rPr>
      <w:rFonts w:ascii="宋体" w:hAnsi="Courier New" w:eastAsia="宋体" w:cs="Courier New"/>
      <w:kern w:val="2"/>
      <w:sz w:val="21"/>
      <w:szCs w:val="21"/>
      <w:lang w:val="en-US" w:eastAsia="zh-CN" w:bidi="ar-SA"/>
    </w:rPr>
  </w:style>
  <w:style w:type="character" w:customStyle="1" w:styleId="47">
    <w:name w:val="Header Char"/>
    <w:locked/>
    <w:uiPriority w:val="0"/>
    <w:rPr>
      <w:rFonts w:ascii="等线" w:hAnsi="等线" w:eastAsia="等线"/>
      <w:sz w:val="18"/>
      <w:lang w:val="en-US" w:eastAsia="zh-CN" w:bidi="ar-SA"/>
    </w:rPr>
  </w:style>
  <w:style w:type="character" w:customStyle="1" w:styleId="48">
    <w:name w:val="12A公文正文强调2"/>
    <w:qFormat/>
    <w:uiPriority w:val="0"/>
    <w:rPr>
      <w:rFonts w:hint="eastAsia" w:ascii="楷体_GB2312" w:hAnsi="楷体_GB2312" w:eastAsia="楷体_GB2312"/>
      <w:sz w:val="32"/>
    </w:rPr>
  </w:style>
  <w:style w:type="paragraph" w:customStyle="1" w:styleId="49">
    <w:name w:val="15公文正文"/>
    <w:basedOn w:val="1"/>
    <w:qFormat/>
    <w:uiPriority w:val="0"/>
    <w:pPr>
      <w:snapToGrid w:val="0"/>
      <w:spacing w:line="600" w:lineRule="exact"/>
      <w:ind w:firstLine="880" w:firstLineChars="200"/>
    </w:pPr>
    <w:rPr>
      <w:rFonts w:ascii="仿宋_GB2312" w:hAnsi="仿宋_GB2312" w:eastAsia="仿宋_GB2312"/>
      <w:kern w:val="0"/>
      <w:sz w:val="32"/>
      <w:szCs w:val="21"/>
    </w:rPr>
  </w:style>
  <w:style w:type="paragraph" w:customStyle="1" w:styleId="50">
    <w:name w:val="List Paragraph"/>
    <w:basedOn w:val="1"/>
    <w:uiPriority w:val="0"/>
    <w:pPr>
      <w:ind w:firstLine="420" w:firstLineChars="200"/>
    </w:pPr>
    <w:rPr>
      <w:rFonts w:ascii="等线" w:hAnsi="等线" w:eastAsia="等线"/>
      <w:szCs w:val="22"/>
    </w:rPr>
  </w:style>
  <w:style w:type="paragraph" w:customStyle="1" w:styleId="51">
    <w:name w:val="Table Paragraph"/>
    <w:basedOn w:val="1"/>
    <w:qFormat/>
    <w:uiPriority w:val="0"/>
    <w:rPr>
      <w:rFonts w:ascii="宋体" w:hAnsi="宋体" w:cs="宋体"/>
      <w:lang w:val="zh-CN" w:bidi="zh-CN"/>
    </w:rPr>
  </w:style>
  <w:style w:type="character" w:customStyle="1" w:styleId="52">
    <w:name w:val="大标题-公文"/>
    <w:qFormat/>
    <w:uiPriority w:val="0"/>
    <w:rPr>
      <w:rFonts w:ascii="方正小标宋简体" w:hAnsi="宋体" w:eastAsia="方正小标宋简体" w:cs="宋体"/>
      <w:sz w:val="44"/>
      <w:szCs w:val="32"/>
    </w:rPr>
  </w:style>
  <w:style w:type="paragraph" w:customStyle="1" w:styleId="53">
    <w:name w:val="一级标题-公文"/>
    <w:basedOn w:val="13"/>
    <w:link w:val="54"/>
    <w:qFormat/>
    <w:uiPriority w:val="0"/>
    <w:pPr>
      <w:spacing w:line="600" w:lineRule="exact"/>
      <w:ind w:firstLine="640" w:firstLineChars="200"/>
    </w:pPr>
    <w:rPr>
      <w:rFonts w:ascii="方正黑体简体" w:hAnsi="Times New Roman" w:eastAsia="方正黑体简体" w:cs="Times New Roman"/>
      <w:sz w:val="32"/>
      <w:szCs w:val="32"/>
    </w:rPr>
  </w:style>
  <w:style w:type="character" w:customStyle="1" w:styleId="54">
    <w:name w:val="一级标题-公文 字符"/>
    <w:link w:val="53"/>
    <w:uiPriority w:val="0"/>
    <w:rPr>
      <w:rFonts w:ascii="方正黑体简体" w:eastAsia="方正黑体简体"/>
      <w:kern w:val="2"/>
      <w:sz w:val="32"/>
      <w:szCs w:val="32"/>
      <w:lang w:val="en-US" w:eastAsia="zh-CN" w:bidi="ar-SA"/>
    </w:rPr>
  </w:style>
  <w:style w:type="paragraph" w:customStyle="1" w:styleId="55">
    <w:name w:val="正文-公文"/>
    <w:basedOn w:val="13"/>
    <w:link w:val="56"/>
    <w:qFormat/>
    <w:uiPriority w:val="0"/>
    <w:pPr>
      <w:spacing w:line="600" w:lineRule="exact"/>
      <w:ind w:firstLine="640" w:firstLineChars="200"/>
    </w:pPr>
    <w:rPr>
      <w:rFonts w:ascii="Times New Roman" w:hAnsi="Times New Roman" w:eastAsia="方正仿宋简体" w:cs="Times New Roman"/>
      <w:sz w:val="32"/>
      <w:szCs w:val="32"/>
    </w:rPr>
  </w:style>
  <w:style w:type="character" w:customStyle="1" w:styleId="56">
    <w:name w:val="正文-公文 字符"/>
    <w:link w:val="55"/>
    <w:uiPriority w:val="0"/>
    <w:rPr>
      <w:rFonts w:eastAsia="方正仿宋简体"/>
      <w:kern w:val="2"/>
      <w:sz w:val="32"/>
      <w:szCs w:val="32"/>
      <w:lang w:val="en-US" w:eastAsia="zh-CN" w:bidi="ar-SA"/>
    </w:rPr>
  </w:style>
  <w:style w:type="paragraph" w:customStyle="1" w:styleId="57">
    <w:name w:val="正文数字英文-公文"/>
    <w:basedOn w:val="13"/>
    <w:link w:val="58"/>
    <w:qFormat/>
    <w:uiPriority w:val="0"/>
    <w:pPr>
      <w:spacing w:line="600" w:lineRule="exact"/>
      <w:ind w:firstLine="640" w:firstLineChars="200"/>
    </w:pPr>
    <w:rPr>
      <w:rFonts w:ascii="Times New Roman" w:hAnsi="Times New Roman" w:eastAsia="Times New Roman" w:cs="Times New Roman"/>
      <w:sz w:val="32"/>
      <w:szCs w:val="32"/>
    </w:rPr>
  </w:style>
  <w:style w:type="character" w:customStyle="1" w:styleId="58">
    <w:name w:val="正文数字英文-公文 字符"/>
    <w:link w:val="57"/>
    <w:uiPriority w:val="0"/>
    <w:rPr>
      <w:kern w:val="2"/>
      <w:sz w:val="32"/>
      <w:szCs w:val="32"/>
      <w:lang w:val="en-US" w:eastAsia="zh-CN" w:bidi="ar-SA"/>
    </w:rPr>
  </w:style>
  <w:style w:type="paragraph" w:customStyle="1" w:styleId="59">
    <w:name w:val="附件-公文"/>
    <w:basedOn w:val="13"/>
    <w:link w:val="60"/>
    <w:qFormat/>
    <w:uiPriority w:val="0"/>
    <w:pPr>
      <w:spacing w:line="600" w:lineRule="exact"/>
    </w:pPr>
    <w:rPr>
      <w:rFonts w:ascii="方正黑体简体" w:hAnsi="Times New Roman" w:eastAsia="方正黑体简体" w:cs="Times New Roman"/>
      <w:sz w:val="32"/>
      <w:szCs w:val="32"/>
    </w:rPr>
  </w:style>
  <w:style w:type="character" w:customStyle="1" w:styleId="60">
    <w:name w:val="附件-公文 字符"/>
    <w:link w:val="59"/>
    <w:uiPriority w:val="0"/>
    <w:rPr>
      <w:rFonts w:ascii="方正黑体简体" w:eastAsia="方正黑体简体"/>
      <w:kern w:val="2"/>
      <w:sz w:val="32"/>
      <w:szCs w:val="32"/>
      <w:lang w:val="en-US" w:eastAsia="zh-CN" w:bidi="ar-SA"/>
    </w:rPr>
  </w:style>
  <w:style w:type="character" w:customStyle="1" w:styleId="61">
    <w:name w:val="NormalCharacter"/>
    <w:semiHidden/>
    <w:uiPriority w:val="0"/>
    <w:rPr>
      <w:kern w:val="2"/>
      <w:sz w:val="21"/>
      <w:szCs w:val="24"/>
      <w:lang w:val="en-US" w:eastAsia="zh-CN" w:bidi="ar-SA"/>
    </w:rPr>
  </w:style>
  <w:style w:type="paragraph" w:customStyle="1" w:styleId="62">
    <w:name w:val="TOC1"/>
    <w:basedOn w:val="1"/>
    <w:next w:val="1"/>
    <w:semiHidden/>
    <w:qFormat/>
    <w:uiPriority w:val="0"/>
    <w:pPr>
      <w:widowControl/>
      <w:suppressAutoHyphens/>
      <w:textAlignment w:val="baseline"/>
    </w:pPr>
    <w:rPr>
      <w:color w:val="000000"/>
    </w:rPr>
  </w:style>
  <w:style w:type="paragraph" w:customStyle="1" w:styleId="63">
    <w:name w:val="pa-0"/>
    <w:basedOn w:val="1"/>
    <w:uiPriority w:val="0"/>
    <w:pPr>
      <w:widowControl/>
      <w:spacing w:before="150" w:after="150" w:line="400" w:lineRule="atLeast"/>
      <w:jc w:val="center"/>
    </w:pPr>
    <w:rPr>
      <w:rFonts w:ascii="??" w:eastAsia="Times New Roman" w:cs="??"/>
      <w:kern w:val="0"/>
      <w:sz w:val="24"/>
    </w:rPr>
  </w:style>
  <w:style w:type="paragraph" w:customStyle="1" w:styleId="64">
    <w:name w:val="主送单位-公文"/>
    <w:basedOn w:val="13"/>
    <w:link w:val="65"/>
    <w:qFormat/>
    <w:uiPriority w:val="0"/>
    <w:pPr>
      <w:spacing w:line="600" w:lineRule="exact"/>
    </w:pPr>
    <w:rPr>
      <w:rFonts w:ascii="Times New Roman" w:hAnsi="Times New Roman" w:eastAsia="方正仿宋简体" w:cs="Times New Roman"/>
      <w:sz w:val="32"/>
      <w:szCs w:val="32"/>
    </w:rPr>
  </w:style>
  <w:style w:type="character" w:customStyle="1" w:styleId="65">
    <w:name w:val="主送单位-公文 字符"/>
    <w:link w:val="64"/>
    <w:uiPriority w:val="0"/>
    <w:rPr>
      <w:rFonts w:eastAsia="方正仿宋简体"/>
      <w:kern w:val="2"/>
      <w:sz w:val="32"/>
      <w:szCs w:val="32"/>
      <w:lang w:val="en-US" w:eastAsia="zh-CN" w:bidi="ar-SA"/>
    </w:rPr>
  </w:style>
  <w:style w:type="paragraph" w:customStyle="1" w:styleId="66">
    <w:name w:val="二级标题-公文"/>
    <w:basedOn w:val="13"/>
    <w:link w:val="67"/>
    <w:qFormat/>
    <w:uiPriority w:val="0"/>
    <w:pPr>
      <w:spacing w:line="600" w:lineRule="exact"/>
      <w:ind w:firstLine="643" w:firstLineChars="200"/>
    </w:pPr>
    <w:rPr>
      <w:rFonts w:ascii="方正楷体简体" w:hAnsi="Times New Roman" w:eastAsia="方正楷体简体" w:cs="Times New Roman"/>
      <w:b/>
      <w:sz w:val="32"/>
      <w:szCs w:val="32"/>
    </w:rPr>
  </w:style>
  <w:style w:type="character" w:customStyle="1" w:styleId="67">
    <w:name w:val="二级标题-公文 字符"/>
    <w:link w:val="66"/>
    <w:uiPriority w:val="0"/>
    <w:rPr>
      <w:rFonts w:ascii="方正楷体简体" w:eastAsia="方正楷体简体"/>
      <w:b/>
      <w:kern w:val="2"/>
      <w:sz w:val="32"/>
      <w:szCs w:val="32"/>
      <w:lang w:val="en-US" w:eastAsia="zh-CN" w:bidi="ar-SA"/>
    </w:rPr>
  </w:style>
  <w:style w:type="paragraph" w:customStyle="1" w:styleId="68">
    <w:name w:val="三级标题-公文"/>
    <w:basedOn w:val="13"/>
    <w:link w:val="69"/>
    <w:qFormat/>
    <w:uiPriority w:val="0"/>
    <w:pPr>
      <w:spacing w:line="600" w:lineRule="exact"/>
      <w:ind w:firstLine="643" w:firstLineChars="200"/>
    </w:pPr>
    <w:rPr>
      <w:rFonts w:ascii="Times New Roman" w:hAnsi="Times New Roman" w:eastAsia="方正仿宋简体" w:cs="Times New Roman"/>
      <w:b/>
      <w:sz w:val="32"/>
      <w:szCs w:val="32"/>
    </w:rPr>
  </w:style>
  <w:style w:type="character" w:customStyle="1" w:styleId="69">
    <w:name w:val="三级标题-公文 字符"/>
    <w:link w:val="68"/>
    <w:uiPriority w:val="0"/>
    <w:rPr>
      <w:rFonts w:eastAsia="方正仿宋简体"/>
      <w:b/>
      <w:kern w:val="2"/>
      <w:sz w:val="32"/>
      <w:szCs w:val="32"/>
      <w:lang w:val="en-US" w:eastAsia="zh-CN" w:bidi="ar-SA"/>
    </w:rPr>
  </w:style>
  <w:style w:type="character" w:customStyle="1" w:styleId="70">
    <w:name w:val=" Char Char1"/>
    <w:semiHidden/>
    <w:locked/>
    <w:uiPriority w:val="0"/>
    <w:rPr>
      <w:rFonts w:ascii="宋体" w:hAnsi="Courier New" w:eastAsia="宋体" w:cs="Courier New"/>
      <w:kern w:val="2"/>
      <w:sz w:val="21"/>
      <w:szCs w:val="21"/>
      <w:lang w:val="en-US" w:eastAsia="zh-CN" w:bidi="ar-SA"/>
    </w:rPr>
  </w:style>
  <w:style w:type="paragraph" w:customStyle="1" w:styleId="71">
    <w:name w:val="Body text|1"/>
    <w:basedOn w:val="1"/>
    <w:uiPriority w:val="0"/>
    <w:pPr>
      <w:spacing w:line="420" w:lineRule="auto"/>
      <w:ind w:firstLine="400"/>
    </w:pPr>
    <w:rPr>
      <w:rFonts w:ascii="宋体" w:hAnsi="宋体" w:cs="宋体"/>
      <w:sz w:val="28"/>
      <w:szCs w:val="28"/>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740</Words>
  <Characters>4220</Characters>
  <Lines>35</Lines>
  <Paragraphs>9</Paragraphs>
  <TotalTime>4</TotalTime>
  <ScaleCrop>false</ScaleCrop>
  <LinksUpToDate>false</LinksUpToDate>
  <CharactersWithSpaces>4951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2022-07-05T10:15:00Z</dcterms:created>
  <dc:creator>SkyUser</dc:creator>
  <cp:lastModifiedBy>user</cp:lastModifiedBy>
  <cp:lastPrinted>2022-07-05T10:43:00Z</cp:lastPrinted>
  <dcterms:modified xsi:type="dcterms:W3CDTF">2023-03-30T15:04:20Z</dcterms:modified>
  <dc:title>资阳市临空经济区管理委员会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