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9" w:rsidRPr="0092214B" w:rsidRDefault="007D15D9" w:rsidP="0050273D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7D15D9" w:rsidRPr="0092214B" w:rsidRDefault="007D15D9" w:rsidP="0050273D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92214B">
        <w:rPr>
          <w:rFonts w:ascii="Times New Roman" w:eastAsia="方正仿宋_GBK" w:hAnsi="Times New Roman" w:hint="eastAsia"/>
          <w:sz w:val="32"/>
          <w:szCs w:val="32"/>
        </w:rPr>
        <w:t>安府函〔</w:t>
      </w:r>
      <w:r w:rsidRPr="0092214B">
        <w:rPr>
          <w:rFonts w:ascii="Times New Roman" w:eastAsia="方正仿宋_GBK" w:hAnsi="Times New Roman"/>
          <w:sz w:val="32"/>
          <w:szCs w:val="32"/>
        </w:rPr>
        <w:t>2023</w:t>
      </w:r>
      <w:r w:rsidRPr="0092214B"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102</w:t>
      </w:r>
      <w:r w:rsidRPr="0092214B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7D15D9" w:rsidRPr="0092214B" w:rsidRDefault="007D15D9" w:rsidP="0050273D">
      <w:pPr>
        <w:spacing w:line="800" w:lineRule="exact"/>
        <w:ind w:firstLine="880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7D15D9" w:rsidRPr="00903A2F" w:rsidRDefault="007D15D9" w:rsidP="00992346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03A2F">
        <w:rPr>
          <w:rFonts w:ascii="Times New Roman" w:eastAsia="方正小标宋简体" w:hAnsi="Times New Roman" w:cs="方正小标宋简体" w:hint="eastAsia"/>
          <w:sz w:val="44"/>
          <w:szCs w:val="44"/>
        </w:rPr>
        <w:t>安岳县人民政府</w:t>
      </w:r>
    </w:p>
    <w:p w:rsidR="007D15D9" w:rsidRPr="00903A2F" w:rsidRDefault="007D15D9" w:rsidP="00992346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03A2F">
        <w:rPr>
          <w:rFonts w:ascii="Times New Roman" w:eastAsia="方正小标宋简体" w:hAnsi="Times New Roman" w:cs="方正小标宋简体" w:hint="eastAsia"/>
          <w:sz w:val="44"/>
          <w:szCs w:val="44"/>
        </w:rPr>
        <w:t>关于安岳县全域供水配套管网工程项目</w:t>
      </w:r>
    </w:p>
    <w:p w:rsidR="007D15D9" w:rsidRPr="00903A2F" w:rsidRDefault="007D15D9" w:rsidP="00992346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03A2F">
        <w:rPr>
          <w:rFonts w:ascii="Times New Roman" w:eastAsia="方正小标宋简体" w:hAnsi="Times New Roman" w:cs="方正小标宋简体" w:hint="eastAsia"/>
          <w:sz w:val="44"/>
          <w:szCs w:val="44"/>
        </w:rPr>
        <w:t>划拨供地的批复</w:t>
      </w:r>
    </w:p>
    <w:p w:rsidR="007D15D9" w:rsidRPr="00903A2F" w:rsidRDefault="007D15D9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D15D9" w:rsidRPr="00903A2F" w:rsidRDefault="007D15D9" w:rsidP="009923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县自然资源和规划局：</w:t>
      </w: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《关于安岳县全域供水配套管网工程项目划拨供地的请示》（安自然资〔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217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号）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收悉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根据《中华人民共和国土地管理法》《划拨用地目录》等法律法规和相关规定，经研究决定，现就有关问题批复如下：</w:t>
      </w: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原则同意将位于安岳县朝阳镇等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个乡镇（见附件）已取得省政府批文、完成征收补偿工作的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15065.82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平方米（约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22.60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亩）国有建设用地使用权以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35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万元</w:t>
      </w:r>
      <w:r w:rsidRPr="00903A2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亩划拨给安岳县柠都自来水有限责任公司，</w:t>
      </w:r>
      <w:bookmarkStart w:id="0" w:name="_Hlk106267198"/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划拨土地用途为</w:t>
      </w:r>
      <w:bookmarkEnd w:id="0"/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公用设施用地中的供水用地，土地使用年限为长期。</w:t>
      </w: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此复。</w:t>
      </w:r>
    </w:p>
    <w:p w:rsidR="007D15D9" w:rsidRPr="00903A2F" w:rsidRDefault="007D15D9" w:rsidP="00992346">
      <w:pPr>
        <w:spacing w:line="2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附件</w:t>
      </w:r>
      <w:bookmarkStart w:id="1" w:name="_GoBack"/>
      <w:bookmarkEnd w:id="1"/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：自来水公司选址统计表</w:t>
      </w:r>
    </w:p>
    <w:p w:rsidR="007D15D9" w:rsidRPr="00903A2F" w:rsidRDefault="007D15D9" w:rsidP="00992346">
      <w:pPr>
        <w:spacing w:line="2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D15D9" w:rsidRPr="00903A2F" w:rsidRDefault="007D15D9" w:rsidP="00992346">
      <w:pPr>
        <w:spacing w:line="2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安岳县人民政府</w:t>
      </w:r>
    </w:p>
    <w:p w:rsidR="007D15D9" w:rsidRPr="00903A2F" w:rsidRDefault="007D15D9" w:rsidP="0099234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03A2F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2023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26</w:t>
      </w:r>
      <w:r w:rsidRPr="00903A2F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:rsidR="007D15D9" w:rsidRPr="00903A2F" w:rsidRDefault="007D15D9">
      <w:pPr>
        <w:rPr>
          <w:rFonts w:ascii="Times New Roman" w:eastAsia="方正仿宋简体" w:hAnsi="Times New Roman"/>
        </w:rPr>
        <w:sectPr w:rsidR="007D15D9" w:rsidRPr="00903A2F" w:rsidSect="0050273D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7D15D9" w:rsidRPr="00073B0F" w:rsidRDefault="007D15D9" w:rsidP="00073B0F">
      <w:pPr>
        <w:spacing w:line="580" w:lineRule="exact"/>
        <w:rPr>
          <w:rFonts w:ascii="Times New Roman" w:eastAsia="方正黑体_GBK" w:hAnsi="Times New Roman" w:cs="方正仿宋_GBK"/>
          <w:sz w:val="32"/>
          <w:szCs w:val="32"/>
        </w:rPr>
      </w:pPr>
      <w:r w:rsidRPr="00073B0F">
        <w:rPr>
          <w:rFonts w:ascii="Times New Roman" w:eastAsia="方正黑体_GBK" w:hAnsi="Times New Roman" w:cs="方正仿宋_GBK" w:hint="eastAsia"/>
          <w:sz w:val="32"/>
          <w:szCs w:val="32"/>
        </w:rPr>
        <w:t>附件</w:t>
      </w:r>
    </w:p>
    <w:p w:rsidR="007D15D9" w:rsidRDefault="007D15D9" w:rsidP="00073B0F">
      <w:pPr>
        <w:spacing w:line="660" w:lineRule="exact"/>
        <w:jc w:val="center"/>
        <w:rPr>
          <w:rFonts w:ascii="Times New Roman" w:eastAsia="方正小标宋_GBK" w:hAnsi="Times New Roman" w:cs="方正仿宋_GBK"/>
          <w:bCs/>
          <w:sz w:val="44"/>
          <w:szCs w:val="44"/>
        </w:rPr>
      </w:pPr>
      <w:r w:rsidRPr="00073B0F">
        <w:rPr>
          <w:rFonts w:ascii="Times New Roman" w:eastAsia="方正小标宋_GBK" w:hAnsi="Times New Roman" w:cs="方正仿宋_GBK" w:hint="eastAsia"/>
          <w:bCs/>
          <w:sz w:val="44"/>
          <w:szCs w:val="44"/>
        </w:rPr>
        <w:t>自来水公司选址统计表</w:t>
      </w:r>
    </w:p>
    <w:p w:rsidR="007D15D9" w:rsidRPr="00073B0F" w:rsidRDefault="007D15D9" w:rsidP="00073B0F">
      <w:pPr>
        <w:spacing w:line="240" w:lineRule="exact"/>
        <w:jc w:val="center"/>
        <w:rPr>
          <w:rFonts w:ascii="Times New Roman" w:eastAsia="方正小标宋_GBK" w:hAnsi="Times New Roman" w:cs="方正仿宋_GBK"/>
          <w:bCs/>
          <w:sz w:val="44"/>
          <w:szCs w:val="44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2688"/>
        <w:gridCol w:w="2214"/>
        <w:gridCol w:w="2270"/>
        <w:gridCol w:w="2426"/>
        <w:gridCol w:w="2851"/>
      </w:tblGrid>
      <w:tr w:rsidR="007D15D9" w:rsidTr="004F03F2">
        <w:trPr>
          <w:trHeight w:val="629"/>
          <w:tblHeader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b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b/>
                <w:spacing w:val="8"/>
                <w:sz w:val="24"/>
                <w:szCs w:val="24"/>
              </w:rPr>
              <w:t>使用面积（</w:t>
            </w:r>
            <w:r w:rsidRPr="004F03F2">
              <w:rPr>
                <w:rFonts w:ascii="Times New Roman" w:eastAsia="方正仿宋_GBK" w:hAnsi="Times New Roman" w:cs="宋体"/>
                <w:b/>
                <w:sz w:val="24"/>
                <w:szCs w:val="24"/>
              </w:rPr>
              <w:t>mi</w:t>
            </w:r>
            <w:r w:rsidRPr="004F03F2">
              <w:rPr>
                <w:rFonts w:ascii="Times New Roman" w:eastAsia="方正仿宋_GBK" w:hAnsi="Times New Roman" w:cs="宋体" w:hint="eastAsia"/>
                <w:b/>
                <w:spacing w:val="8"/>
                <w:sz w:val="24"/>
                <w:szCs w:val="24"/>
              </w:rPr>
              <w:t>）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b/>
                <w:spacing w:val="-2"/>
                <w:sz w:val="24"/>
                <w:szCs w:val="24"/>
              </w:rPr>
              <w:t>X</w:t>
            </w:r>
            <w:r w:rsidRPr="004F03F2">
              <w:rPr>
                <w:rFonts w:ascii="Times New Roman" w:eastAsia="方正仿宋_GBK" w:hAnsi="Times New Roman" w:cs="宋体" w:hint="eastAsia"/>
                <w:b/>
                <w:spacing w:val="-2"/>
                <w:sz w:val="24"/>
                <w:szCs w:val="24"/>
              </w:rPr>
              <w:t>坐标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b/>
                <w:spacing w:val="-2"/>
                <w:sz w:val="24"/>
                <w:szCs w:val="24"/>
              </w:rPr>
              <w:t>Y</w:t>
            </w:r>
            <w:r w:rsidRPr="004F03F2">
              <w:rPr>
                <w:rFonts w:ascii="Times New Roman" w:eastAsia="方正仿宋_GBK" w:hAnsi="Times New Roman" w:cs="宋体" w:hint="eastAsia"/>
                <w:b/>
                <w:spacing w:val="-2"/>
                <w:sz w:val="24"/>
                <w:szCs w:val="24"/>
              </w:rPr>
              <w:t>坐标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b/>
                <w:spacing w:val="6"/>
                <w:sz w:val="24"/>
                <w:szCs w:val="24"/>
              </w:rPr>
              <w:t>备注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5"/>
                <w:sz w:val="24"/>
                <w:szCs w:val="24"/>
              </w:rPr>
              <w:t>关刀桥取水口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3312794.792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545928.643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-2"/>
                <w:sz w:val="24"/>
                <w:szCs w:val="24"/>
              </w:rPr>
              <w:t>横庙乡丰岩村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337.4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3308431.598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562867.146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双龙街乡锣鼓村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2#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337.4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3307278.455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563619.665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双龙街乡孔雀村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高屋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4"/>
                <w:sz w:val="24"/>
                <w:szCs w:val="24"/>
              </w:rPr>
              <w:t>336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3299753.423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547025.845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李家镇先锋社区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高屋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2#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404.06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3300799.867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549866.056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李家镇高屋社区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东胜加压站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300.3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3321496.168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558816.597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林凤镇桥埝村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护龙高位水池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205.2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3316887.132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565773.367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护龙镇聪明村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双渠村加压站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924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3349233.266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532246.153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卧佛镇石鼓社区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土桥加压站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924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3343065.328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536533.275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天马乡土桥村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鸳大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924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3336579.597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529558.255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岳阳镇水观村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鸳大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2#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924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3336813.799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525397.506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鸳大镇鸳鸯村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悦来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5"/>
                <w:sz w:val="24"/>
                <w:szCs w:val="24"/>
              </w:rPr>
              <w:t>147.6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3349705.24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526248.896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卧佛镇吉庆村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悦来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2#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200.23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3347826.366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522288.394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卧佛镇火塔村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莲洞村高位水池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4"/>
                <w:sz w:val="24"/>
                <w:szCs w:val="24"/>
              </w:rPr>
              <w:t>1358.13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3323529.224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518887.615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-2"/>
                <w:sz w:val="24"/>
                <w:szCs w:val="24"/>
              </w:rPr>
              <w:t>朝阳镇莲洞村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南薰加压站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337.4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3304085.638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521502.458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南</w:t>
            </w: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薰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镇文峰村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石板高位水池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205.2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3306817.498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548909.35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协和镇石盘村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顶新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326.8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3311250.009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567157.422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石羊镇顶新社区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顶新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3#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336.28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3311704.62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567512.079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石羊镇银岩村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和平加压站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559.34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3299145.091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542093.051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李家镇苏家桥村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大平加压站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337.4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3310533.071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519144.615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周礼镇安乐村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护龙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1#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4"/>
                <w:sz w:val="24"/>
                <w:szCs w:val="24"/>
              </w:rPr>
              <w:t>164.02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3314586.173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563724.886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石羊镇花园村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护龙</w:t>
            </w:r>
            <w:r w:rsidRPr="004F03F2">
              <w:rPr>
                <w:rFonts w:ascii="Times New Roman" w:eastAsia="方正仿宋_GBK" w:hAnsi="Times New Roman" w:cs="宋体"/>
                <w:spacing w:val="1"/>
                <w:sz w:val="24"/>
                <w:szCs w:val="24"/>
              </w:rPr>
              <w:t>2#</w:t>
            </w: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270.2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3315230.409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564034.386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石羊镇花园村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千佛加压站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337.4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3315875.702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512372.432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千佛乡庙坡村、杨里村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清流加压站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337.39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3314426.388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520554.343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镇子镇金牛村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25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千佛高位水池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4"/>
                <w:sz w:val="24"/>
                <w:szCs w:val="24"/>
              </w:rPr>
              <w:t>134.78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3316723.99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511165.192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千佛乡龙铁社区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26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-1"/>
                <w:sz w:val="24"/>
                <w:szCs w:val="24"/>
              </w:rPr>
              <w:t>朝阳水厂高位水池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6"/>
                <w:sz w:val="24"/>
                <w:szCs w:val="24"/>
              </w:rPr>
              <w:t>1960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3326829.392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517783.561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-1"/>
                <w:sz w:val="24"/>
                <w:szCs w:val="24"/>
              </w:rPr>
              <w:t>朝阳镇大埝社区、红渠村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李家加压站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558.53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3298557.324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545015.984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李家镇东方社区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干坝村加压站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355.96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3297782.958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546809.815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李家镇先锋社区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29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2"/>
                <w:sz w:val="24"/>
                <w:szCs w:val="24"/>
              </w:rPr>
              <w:t>纸马村加压站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437.17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3296117.159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548975.555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忠义镇纸马村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双龙高位水池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785.63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3305584.243</w:t>
            </w: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2"/>
                <w:sz w:val="24"/>
                <w:szCs w:val="24"/>
              </w:rPr>
              <w:t>563559.97</w:t>
            </w: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1"/>
                <w:sz w:val="24"/>
                <w:szCs w:val="24"/>
              </w:rPr>
              <w:t>双龙街乡孔雀村</w:t>
            </w:r>
          </w:p>
        </w:tc>
      </w:tr>
      <w:tr w:rsidR="007D15D9" w:rsidTr="004F03F2">
        <w:trPr>
          <w:trHeight w:val="454"/>
          <w:jc w:val="center"/>
        </w:trPr>
        <w:tc>
          <w:tcPr>
            <w:tcW w:w="799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 w:hint="eastAsia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2214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F03F2">
              <w:rPr>
                <w:rFonts w:ascii="Times New Roman" w:eastAsia="方正仿宋_GBK" w:hAnsi="Times New Roman" w:cs="宋体"/>
                <w:spacing w:val="-3"/>
                <w:sz w:val="24"/>
                <w:szCs w:val="24"/>
              </w:rPr>
              <w:t>15065.82</w:t>
            </w:r>
          </w:p>
        </w:tc>
        <w:tc>
          <w:tcPr>
            <w:tcW w:w="2270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7D15D9" w:rsidRPr="004F03F2" w:rsidRDefault="007D15D9" w:rsidP="004F03F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7D15D9" w:rsidRDefault="007D15D9" w:rsidP="00073B0F">
      <w:pPr>
        <w:rPr>
          <w:rFonts w:ascii="Times New Roman" w:hAnsi="Times New Roman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  <w:sectPr w:rsidR="007D15D9" w:rsidSect="00073B0F">
          <w:footerReference w:type="default" r:id="rId8"/>
          <w:pgSz w:w="16838" w:h="11906" w:orient="landscape" w:code="9"/>
          <w:pgMar w:top="1474" w:right="1814" w:bottom="1588" w:left="2155" w:header="851" w:footer="992" w:gutter="0"/>
          <w:pgNumType w:fmt="numberInDash"/>
          <w:cols w:space="425"/>
          <w:docGrid w:type="linesAndChars" w:linePitch="312"/>
        </w:sect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>
      <w:pPr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Default="007D15D9" w:rsidP="00073B0F">
      <w:pPr>
        <w:spacing w:line="240" w:lineRule="exact"/>
        <w:rPr>
          <w:rFonts w:ascii="Times New Roman" w:eastAsia="方正黑体_GBK" w:hAnsi="Times New Roman" w:cs="方正黑体_GBK"/>
          <w:sz w:val="28"/>
          <w:szCs w:val="28"/>
        </w:rPr>
      </w:pPr>
    </w:p>
    <w:p w:rsidR="007D15D9" w:rsidRPr="00903A2F" w:rsidRDefault="007D15D9">
      <w:pPr>
        <w:rPr>
          <w:rFonts w:ascii="Times New Roman" w:eastAsia="方正仿宋简体" w:hAnsi="Times New Roman"/>
        </w:rPr>
      </w:pPr>
      <w:r w:rsidRPr="00903A2F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903A2F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7D15D9" w:rsidRPr="00903A2F" w:rsidSect="00073B0F">
      <w:footerReference w:type="default" r:id="rId9"/>
      <w:pgSz w:w="11906" w:h="16838" w:code="9"/>
      <w:pgMar w:top="2155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D9" w:rsidRDefault="007D15D9">
      <w:r>
        <w:separator/>
      </w:r>
    </w:p>
  </w:endnote>
  <w:endnote w:type="continuationSeparator" w:id="0">
    <w:p w:rsidR="007D15D9" w:rsidRDefault="007D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7D15D9" w:rsidP="0044140C">
    <w:pPr>
      <w:pStyle w:val="Footer"/>
      <w:framePr w:wrap="around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D15D9" w:rsidRDefault="007D15D9" w:rsidP="00903A2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7D15D9" w:rsidP="00903A2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Pr="00903A2F" w:rsidRDefault="007D15D9" w:rsidP="009A4EB0">
    <w:pPr>
      <w:pStyle w:val="Footer"/>
      <w:framePr w:wrap="around" w:vAnchor="text" w:hAnchor="margin" w:xAlign="center" w:y="1"/>
      <w:rPr>
        <w:rStyle w:val="PageNumber"/>
        <w:rFonts w:ascii="Times New Roman" w:hAnsi="Times New Roman" w:cs="Calibri"/>
        <w:sz w:val="28"/>
        <w:szCs w:val="28"/>
      </w:rPr>
    </w:pPr>
    <w:r w:rsidRPr="00903A2F">
      <w:rPr>
        <w:rStyle w:val="PageNumber"/>
        <w:rFonts w:ascii="Times New Roman" w:hAnsi="Times New Roman" w:cs="Calibri"/>
        <w:sz w:val="28"/>
        <w:szCs w:val="28"/>
      </w:rPr>
      <w:fldChar w:fldCharType="begin"/>
    </w:r>
    <w:r w:rsidRPr="00903A2F">
      <w:rPr>
        <w:rStyle w:val="PageNumber"/>
        <w:rFonts w:ascii="Times New Roman" w:hAnsi="Times New Roman" w:cs="Calibri"/>
        <w:sz w:val="28"/>
        <w:szCs w:val="28"/>
      </w:rPr>
      <w:instrText xml:space="preserve">PAGE  </w:instrText>
    </w:r>
    <w:r w:rsidRPr="00903A2F">
      <w:rPr>
        <w:rStyle w:val="PageNumber"/>
        <w:rFonts w:ascii="Times New Roman" w:hAnsi="Times New Roman" w:cs="Calibri"/>
        <w:sz w:val="28"/>
        <w:szCs w:val="28"/>
      </w:rPr>
      <w:fldChar w:fldCharType="separate"/>
    </w:r>
    <w:r>
      <w:rPr>
        <w:rStyle w:val="PageNumber"/>
        <w:rFonts w:ascii="Times New Roman" w:hAnsi="Times New Roman" w:cs="Calibri"/>
        <w:noProof/>
        <w:sz w:val="28"/>
        <w:szCs w:val="28"/>
      </w:rPr>
      <w:t>- 2 -</w:t>
    </w:r>
    <w:r w:rsidRPr="00903A2F">
      <w:rPr>
        <w:rStyle w:val="PageNumber"/>
        <w:rFonts w:ascii="Times New Roman" w:hAnsi="Times New Roman" w:cs="Calibri"/>
        <w:sz w:val="28"/>
        <w:szCs w:val="28"/>
      </w:rPr>
      <w:fldChar w:fldCharType="end"/>
    </w:r>
  </w:p>
  <w:p w:rsidR="007D15D9" w:rsidRDefault="007D15D9" w:rsidP="00903A2F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Pr="00903A2F" w:rsidRDefault="007D15D9" w:rsidP="009A4EB0">
    <w:pPr>
      <w:pStyle w:val="Footer"/>
      <w:framePr w:wrap="around" w:vAnchor="text" w:hAnchor="margin" w:xAlign="outside" w:y="1"/>
      <w:rPr>
        <w:rStyle w:val="PageNumber"/>
        <w:rFonts w:ascii="Times New Roman" w:hAnsi="Times New Roman" w:cs="Calibri"/>
        <w:sz w:val="28"/>
        <w:szCs w:val="28"/>
      </w:rPr>
    </w:pPr>
    <w:r w:rsidRPr="00903A2F">
      <w:rPr>
        <w:rStyle w:val="PageNumber"/>
        <w:rFonts w:ascii="Times New Roman" w:hAnsi="Times New Roman" w:cs="Calibri"/>
        <w:sz w:val="28"/>
        <w:szCs w:val="28"/>
      </w:rPr>
      <w:fldChar w:fldCharType="begin"/>
    </w:r>
    <w:r w:rsidRPr="00903A2F">
      <w:rPr>
        <w:rStyle w:val="PageNumber"/>
        <w:rFonts w:ascii="Times New Roman" w:hAnsi="Times New Roman" w:cs="Calibri"/>
        <w:sz w:val="28"/>
        <w:szCs w:val="28"/>
      </w:rPr>
      <w:instrText xml:space="preserve">PAGE  </w:instrText>
    </w:r>
    <w:r w:rsidRPr="00903A2F">
      <w:rPr>
        <w:rStyle w:val="PageNumber"/>
        <w:rFonts w:ascii="Times New Roman" w:hAnsi="Times New Roman" w:cs="Calibri"/>
        <w:sz w:val="28"/>
        <w:szCs w:val="28"/>
      </w:rPr>
      <w:fldChar w:fldCharType="separate"/>
    </w:r>
    <w:r>
      <w:rPr>
        <w:rStyle w:val="PageNumber"/>
        <w:rFonts w:ascii="Times New Roman" w:hAnsi="Times New Roman" w:cs="Calibri"/>
        <w:noProof/>
        <w:sz w:val="28"/>
        <w:szCs w:val="28"/>
      </w:rPr>
      <w:t>- 4 -</w:t>
    </w:r>
    <w:r w:rsidRPr="00903A2F">
      <w:rPr>
        <w:rStyle w:val="PageNumber"/>
        <w:rFonts w:ascii="Times New Roman" w:hAnsi="Times New Roman" w:cs="Calibri"/>
        <w:sz w:val="28"/>
        <w:szCs w:val="28"/>
      </w:rPr>
      <w:fldChar w:fldCharType="end"/>
    </w:r>
  </w:p>
  <w:p w:rsidR="007D15D9" w:rsidRDefault="007D15D9" w:rsidP="00903A2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D9" w:rsidRDefault="007D15D9">
      <w:r>
        <w:separator/>
      </w:r>
    </w:p>
  </w:footnote>
  <w:footnote w:type="continuationSeparator" w:id="0">
    <w:p w:rsidR="007D15D9" w:rsidRDefault="007D1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75"/>
    <w:rsid w:val="0002566A"/>
    <w:rsid w:val="00041A81"/>
    <w:rsid w:val="00073733"/>
    <w:rsid w:val="00073B0F"/>
    <w:rsid w:val="000C4DDE"/>
    <w:rsid w:val="000D29E9"/>
    <w:rsid w:val="00102DBB"/>
    <w:rsid w:val="00106AC4"/>
    <w:rsid w:val="001232A3"/>
    <w:rsid w:val="00136739"/>
    <w:rsid w:val="001943ED"/>
    <w:rsid w:val="001C7D1C"/>
    <w:rsid w:val="001D0B6A"/>
    <w:rsid w:val="00220D76"/>
    <w:rsid w:val="00296FC4"/>
    <w:rsid w:val="002E4E02"/>
    <w:rsid w:val="00323FBD"/>
    <w:rsid w:val="003420ED"/>
    <w:rsid w:val="00363913"/>
    <w:rsid w:val="00391AB7"/>
    <w:rsid w:val="003E38A2"/>
    <w:rsid w:val="0044140C"/>
    <w:rsid w:val="00447B9B"/>
    <w:rsid w:val="0045369D"/>
    <w:rsid w:val="0047254A"/>
    <w:rsid w:val="004D2B51"/>
    <w:rsid w:val="004F03F2"/>
    <w:rsid w:val="0050273D"/>
    <w:rsid w:val="005326D8"/>
    <w:rsid w:val="005328A6"/>
    <w:rsid w:val="00551DD3"/>
    <w:rsid w:val="00583EA5"/>
    <w:rsid w:val="006621D9"/>
    <w:rsid w:val="006C0163"/>
    <w:rsid w:val="006D725E"/>
    <w:rsid w:val="006F4EB5"/>
    <w:rsid w:val="007071D9"/>
    <w:rsid w:val="00766A4F"/>
    <w:rsid w:val="007B1688"/>
    <w:rsid w:val="007D15D9"/>
    <w:rsid w:val="008031B5"/>
    <w:rsid w:val="00861B7B"/>
    <w:rsid w:val="0088094D"/>
    <w:rsid w:val="00895B52"/>
    <w:rsid w:val="008D6D0E"/>
    <w:rsid w:val="009029B6"/>
    <w:rsid w:val="00903A2F"/>
    <w:rsid w:val="0092214B"/>
    <w:rsid w:val="00992346"/>
    <w:rsid w:val="0099513C"/>
    <w:rsid w:val="009A4EB0"/>
    <w:rsid w:val="009C493A"/>
    <w:rsid w:val="009C4DF2"/>
    <w:rsid w:val="009D41C8"/>
    <w:rsid w:val="00A31DCE"/>
    <w:rsid w:val="00AC7A74"/>
    <w:rsid w:val="00AD5816"/>
    <w:rsid w:val="00B60503"/>
    <w:rsid w:val="00B7658B"/>
    <w:rsid w:val="00B82A75"/>
    <w:rsid w:val="00B96F76"/>
    <w:rsid w:val="00BA48DA"/>
    <w:rsid w:val="00BA7C94"/>
    <w:rsid w:val="00BC166A"/>
    <w:rsid w:val="00BF0729"/>
    <w:rsid w:val="00C12AB2"/>
    <w:rsid w:val="00C328D1"/>
    <w:rsid w:val="00C877CF"/>
    <w:rsid w:val="00CF29A3"/>
    <w:rsid w:val="00D35AF2"/>
    <w:rsid w:val="00D3792B"/>
    <w:rsid w:val="00D54006"/>
    <w:rsid w:val="00DE6BE9"/>
    <w:rsid w:val="00E85B7A"/>
    <w:rsid w:val="00E9067D"/>
    <w:rsid w:val="00EA49D0"/>
    <w:rsid w:val="00ED77D8"/>
    <w:rsid w:val="00F14D51"/>
    <w:rsid w:val="00F463F5"/>
    <w:rsid w:val="07B501A8"/>
    <w:rsid w:val="0C2B7C29"/>
    <w:rsid w:val="10594B9E"/>
    <w:rsid w:val="26BA19AB"/>
    <w:rsid w:val="2BCD28F8"/>
    <w:rsid w:val="2E720E0F"/>
    <w:rsid w:val="3908261C"/>
    <w:rsid w:val="3B24419B"/>
    <w:rsid w:val="3B8B1E81"/>
    <w:rsid w:val="3C404F6D"/>
    <w:rsid w:val="3CDD4DDA"/>
    <w:rsid w:val="40910B84"/>
    <w:rsid w:val="49B528F1"/>
    <w:rsid w:val="4CB17402"/>
    <w:rsid w:val="643B5FC1"/>
    <w:rsid w:val="663F5F7F"/>
    <w:rsid w:val="6AB22963"/>
    <w:rsid w:val="6F2D39C0"/>
    <w:rsid w:val="6F5B0266"/>
    <w:rsid w:val="75C667EA"/>
    <w:rsid w:val="7D3E7B02"/>
    <w:rsid w:val="7ED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0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5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0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5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00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03A2F"/>
    <w:rPr>
      <w:rFonts w:cs="Times New Roman"/>
    </w:rPr>
  </w:style>
  <w:style w:type="table" w:styleId="TableGrid">
    <w:name w:val="Table Grid"/>
    <w:basedOn w:val="TableNormal"/>
    <w:uiPriority w:val="99"/>
    <w:locked/>
    <w:rsid w:val="00073B0F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285</Words>
  <Characters>1627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user</dc:creator>
  <cp:keywords/>
  <dc:description/>
  <cp:lastModifiedBy>Windows User</cp:lastModifiedBy>
  <cp:revision>25</cp:revision>
  <cp:lastPrinted>2023-06-21T07:39:00Z</cp:lastPrinted>
  <dcterms:created xsi:type="dcterms:W3CDTF">2023-06-21T02:44:00Z</dcterms:created>
  <dcterms:modified xsi:type="dcterms:W3CDTF">2023-06-26T02:31:00Z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1664A3B6D29840A19A39FEBC2B31BA79</vt:lpwstr>
  </property>
</Properties>
</file>