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ind w:firstLine="880"/>
        <w:jc w:val="right"/>
        <w:rPr>
          <w:sz w:val="44"/>
          <w:szCs w:val="44"/>
        </w:rPr>
      </w:pPr>
    </w:p>
    <w:p>
      <w:pPr>
        <w:wordWrap w:val="0"/>
        <w:spacing w:line="620" w:lineRule="exact"/>
        <w:ind w:firstLine="64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安府函〔2023〕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800" w:lineRule="exact"/>
        <w:ind w:firstLine="880"/>
        <w:jc w:val="right"/>
        <w:rPr>
          <w:rFonts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安岳县人民政府</w:t>
      </w:r>
    </w:p>
    <w:p>
      <w:pPr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关于划拨资中至铜梁（四川境）高速公路</w:t>
      </w:r>
    </w:p>
    <w:p>
      <w:pPr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（安岳段）国有建设用地使用权的批复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县自然资源和规划局：　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《关于划拨资中至铜梁（四川境）高速公路（安岳段）国有建设用地使用权的请示》（安自然资〔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344</w:t>
      </w:r>
      <w:r>
        <w:rPr>
          <w:rFonts w:hint="eastAsia" w:ascii="Times New Roman" w:hAnsi="Times New Roman" w:eastAsia="方正仿宋_GBK"/>
          <w:sz w:val="32"/>
          <w:szCs w:val="32"/>
        </w:rPr>
        <w:t>号）收悉。根据《中华人民共和国土地管理法》《划拨用地目录》《自然资源部关于积极做好用地用海要素保障的通知》等相关规定，经研究，原则同意将资铜高速（安岳段）总计</w:t>
      </w:r>
      <w:r>
        <w:rPr>
          <w:rFonts w:ascii="Times New Roman" w:hAnsi="Times New Roman" w:eastAsia="方正仿宋_GBK"/>
          <w:sz w:val="32"/>
          <w:szCs w:val="32"/>
        </w:rPr>
        <w:t>472.73</w:t>
      </w:r>
      <w:r>
        <w:rPr>
          <w:rFonts w:hint="eastAsia" w:ascii="Times New Roman" w:hAnsi="Times New Roman" w:eastAsia="方正仿宋_GBK"/>
          <w:sz w:val="32"/>
          <w:szCs w:val="32"/>
        </w:rPr>
        <w:t>公顷（约</w:t>
      </w:r>
      <w:r>
        <w:rPr>
          <w:rFonts w:ascii="Times New Roman" w:hAnsi="Times New Roman" w:eastAsia="方正仿宋_GBK"/>
          <w:sz w:val="32"/>
          <w:szCs w:val="32"/>
        </w:rPr>
        <w:t>7090.95</w:t>
      </w:r>
      <w:r>
        <w:rPr>
          <w:rFonts w:hint="eastAsia" w:ascii="Times New Roman" w:hAnsi="Times New Roman" w:eastAsia="方正仿宋_GBK"/>
          <w:sz w:val="32"/>
          <w:szCs w:val="32"/>
        </w:rPr>
        <w:t>亩）的国有建设用地使用权按划拨方式供应给乐资铜公司，用途为交通运输用地中的公路用地，划拨土地价款</w:t>
      </w:r>
      <w:r>
        <w:rPr>
          <w:rFonts w:ascii="Times New Roman" w:hAnsi="Times New Roman" w:eastAsia="方正仿宋_GBK"/>
          <w:sz w:val="32"/>
          <w:szCs w:val="32"/>
        </w:rPr>
        <w:t>177273.75</w:t>
      </w:r>
      <w:r>
        <w:rPr>
          <w:rFonts w:hint="eastAsia" w:ascii="Times New Roman" w:hAnsi="Times New Roman" w:eastAsia="方正仿宋_GBK"/>
          <w:sz w:val="32"/>
          <w:szCs w:val="32"/>
        </w:rPr>
        <w:t>万元，划拨年限以县政府批复供地之日起至特许经营期届满日止。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简体" w:cs="仿宋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  </w:t>
      </w:r>
      <w:r>
        <w:rPr>
          <w:rFonts w:ascii="Times New Roman" w:hAnsi="Times New Roman" w:eastAsia="方正仿宋简体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仿宋"/>
          <w:sz w:val="32"/>
          <w:szCs w:val="32"/>
        </w:rPr>
        <w:t>安岳县人民政府</w:t>
      </w:r>
      <w:r>
        <w:rPr>
          <w:rFonts w:ascii="Times New Roman" w:hAnsi="Times New Roman" w:eastAsia="方正仿宋简体" w:cs="仿宋"/>
          <w:sz w:val="32"/>
          <w:szCs w:val="32"/>
        </w:rPr>
        <w:t xml:space="preserve">  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仿宋简体" w:cs="仿宋"/>
          <w:sz w:val="32"/>
          <w:szCs w:val="32"/>
        </w:rPr>
        <w:t xml:space="preserve">                               2023</w:t>
      </w:r>
      <w:r>
        <w:rPr>
          <w:rFonts w:hint="eastAsia" w:ascii="Times New Roman" w:hAnsi="Times New Roman" w:eastAsia="方正仿宋简体" w:cs="仿宋"/>
          <w:sz w:val="32"/>
          <w:szCs w:val="32"/>
        </w:rPr>
        <w:t>年</w:t>
      </w:r>
      <w:r>
        <w:rPr>
          <w:rFonts w:hint="eastAsia" w:ascii="Times New Roman" w:hAnsi="Times New Roman" w:eastAsia="方正仿宋简体" w:cs="仿宋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仿宋"/>
          <w:sz w:val="32"/>
          <w:szCs w:val="32"/>
        </w:rPr>
        <w:t>月</w:t>
      </w:r>
      <w:r>
        <w:rPr>
          <w:rFonts w:hint="eastAsia" w:ascii="Times New Roman" w:hAnsi="Times New Roman" w:eastAsia="方正仿宋简体" w:cs="仿宋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简体" w:cs="仿宋"/>
          <w:sz w:val="32"/>
          <w:szCs w:val="32"/>
        </w:rPr>
        <w:t>日</w:t>
      </w:r>
      <w:r>
        <w:rPr>
          <w:rFonts w:ascii="Times New Roman" w:hAnsi="Times New Roman" w:eastAsia="方正仿宋简体" w:cs="仿宋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4" w:right="1474" w:bottom="1134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方正黑体_GBK" w:cs="方正黑体_GBK"/>
          <w:sz w:val="28"/>
          <w:szCs w:val="28"/>
        </w:rPr>
      </w:pPr>
    </w:p>
    <w:p>
      <w:pPr>
        <w:spacing w:line="58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28"/>
          <w:szCs w:val="28"/>
        </w:rPr>
        <w:t>信息公开选项：</w:t>
      </w:r>
      <w:r>
        <w:rPr>
          <w:rFonts w:hint="eastAsia" w:ascii="Times New Roman" w:hAnsi="Times New Roman" w:eastAsia="方正小标宋_GBK" w:cs="方正小标宋_GBK"/>
          <w:sz w:val="28"/>
          <w:szCs w:val="28"/>
        </w:rPr>
        <w:t>主动公开</w:t>
      </w:r>
    </w:p>
    <w:sectPr>
      <w:footerReference r:id="rId5" w:type="default"/>
      <w:pgSz w:w="11906" w:h="16838"/>
      <w:pgMar w:top="2155" w:right="1474" w:bottom="1814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6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6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Times New Roman" w:hAnsi="Times New Roman"/>
                    <w:sz w:val="28"/>
                    <w:szCs w:val="28"/>
                  </w:rPr>
                  <w:t>- 2 -</w:t>
                </w:r>
                <w:r>
                  <w:rPr>
                    <w:rStyle w:val="6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3NTI3ZGQzNGI5YzdjMTg0YTYzZDFiZmZiYTdlZWUifQ=="/>
  </w:docVars>
  <w:rsids>
    <w:rsidRoot w:val="49CE2113"/>
    <w:rsid w:val="00096BD5"/>
    <w:rsid w:val="00124F07"/>
    <w:rsid w:val="00133B16"/>
    <w:rsid w:val="00264413"/>
    <w:rsid w:val="00474555"/>
    <w:rsid w:val="004C17BC"/>
    <w:rsid w:val="004F38D1"/>
    <w:rsid w:val="006D7F97"/>
    <w:rsid w:val="007B7360"/>
    <w:rsid w:val="007E7BA5"/>
    <w:rsid w:val="0092275F"/>
    <w:rsid w:val="00933809"/>
    <w:rsid w:val="00960599"/>
    <w:rsid w:val="00B94B04"/>
    <w:rsid w:val="00BD33B3"/>
    <w:rsid w:val="00CB245C"/>
    <w:rsid w:val="00F43E86"/>
    <w:rsid w:val="00F97E29"/>
    <w:rsid w:val="07E2562F"/>
    <w:rsid w:val="0DE37274"/>
    <w:rsid w:val="0F8B742D"/>
    <w:rsid w:val="131A6291"/>
    <w:rsid w:val="168D18CF"/>
    <w:rsid w:val="1E117FFC"/>
    <w:rsid w:val="23DE39A2"/>
    <w:rsid w:val="242721A7"/>
    <w:rsid w:val="2B436D79"/>
    <w:rsid w:val="2DD75A48"/>
    <w:rsid w:val="31EE33CC"/>
    <w:rsid w:val="32E71C05"/>
    <w:rsid w:val="342D28BE"/>
    <w:rsid w:val="3FC76631"/>
    <w:rsid w:val="44D20842"/>
    <w:rsid w:val="49CE2113"/>
    <w:rsid w:val="509E29DE"/>
    <w:rsid w:val="52B617B5"/>
    <w:rsid w:val="5C9C65DB"/>
    <w:rsid w:val="635F4BA8"/>
    <w:rsid w:val="6809557D"/>
    <w:rsid w:val="74832312"/>
    <w:rsid w:val="7CAE086E"/>
    <w:rsid w:val="7D051E9D"/>
    <w:rsid w:val="7DBA6565"/>
    <w:rsid w:val="DC9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63</Words>
  <Characters>361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2023-08-28T07:51:00Z</dcterms:created>
  <dc:creator>刘春生</dc:creator>
  <cp:lastModifiedBy>Administrator</cp:lastModifiedBy>
  <cp:lastPrinted>2023-08-28T08:59:00Z</cp:lastPrinted>
  <dcterms:modified xsi:type="dcterms:W3CDTF">2023-08-29T02:55:13Z</dcterms:modified>
  <dc:title>安岳县人民政府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28F24366EF5D4D25A073FD791E1761B0</vt:lpwstr>
  </property>
  <property fmtid="{D5CDD505-2E9C-101B-9397-08002B2CF9AE}" pid="4" name="commondata">
    <vt:lpwstr>eyJoZGlkIjoiZjhhMDdlMmY3YzFiYWUxOWU5Mzk5ZjQwODIyODQ1MTUifQ==</vt:lpwstr>
  </property>
</Properties>
</file>