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宋体" w:hAnsi="宋体" w:eastAsia="方正黑体简体"/>
          <w:sz w:val="32"/>
          <w:szCs w:val="32"/>
        </w:rPr>
      </w:pPr>
    </w:p>
    <w:p>
      <w:pPr>
        <w:spacing w:line="580" w:lineRule="exact"/>
        <w:rPr>
          <w:rFonts w:ascii="宋体" w:hAnsi="宋体" w:eastAsia="方正黑体简体"/>
          <w:sz w:val="32"/>
          <w:szCs w:val="32"/>
        </w:rPr>
      </w:pPr>
    </w:p>
    <w:p>
      <w:pPr>
        <w:spacing w:line="580" w:lineRule="exact"/>
        <w:rPr>
          <w:rFonts w:ascii="宋体" w:hAnsi="宋体" w:eastAsia="方正黑体简体"/>
          <w:sz w:val="32"/>
          <w:szCs w:val="32"/>
        </w:rPr>
      </w:pPr>
    </w:p>
    <w:p>
      <w:pPr>
        <w:spacing w:line="580" w:lineRule="exact"/>
        <w:rPr>
          <w:rFonts w:ascii="宋体" w:hAnsi="宋体" w:eastAsia="方正黑体简体"/>
          <w:sz w:val="32"/>
          <w:szCs w:val="32"/>
        </w:rPr>
      </w:pPr>
    </w:p>
    <w:p>
      <w:pPr>
        <w:spacing w:line="580" w:lineRule="exact"/>
        <w:jc w:val="center"/>
        <w:rPr>
          <w:rFonts w:ascii="宋体" w:hAnsi="宋体" w:eastAsia="方正小标宋简体"/>
          <w:sz w:val="44"/>
          <w:szCs w:val="44"/>
        </w:rPr>
      </w:pPr>
    </w:p>
    <w:p>
      <w:pPr>
        <w:spacing w:line="580" w:lineRule="exact"/>
        <w:jc w:val="center"/>
        <w:rPr>
          <w:rFonts w:ascii="宋体" w:hAnsi="宋体" w:eastAsia="方正小标宋简体"/>
          <w:sz w:val="44"/>
          <w:szCs w:val="44"/>
        </w:rPr>
      </w:pPr>
    </w:p>
    <w:p>
      <w:pPr>
        <w:spacing w:after="468" w:afterLines="150" w:line="400" w:lineRule="exact"/>
        <w:jc w:val="center"/>
        <w:rPr>
          <w:rFonts w:ascii="宋体" w:hAnsi="宋体" w:eastAsia="方正小标宋简体"/>
          <w:sz w:val="44"/>
          <w:szCs w:val="44"/>
        </w:rPr>
      </w:pPr>
    </w:p>
    <w:p>
      <w:pPr>
        <w:pStyle w:val="3"/>
        <w:spacing w:after="312" w:afterLines="100" w:line="420" w:lineRule="exact"/>
        <w:jc w:val="center"/>
        <w:rPr>
          <w:rFonts w:hAnsi="宋体" w:eastAsia="方正仿宋简体" w:cs="Times New Roman"/>
          <w:sz w:val="40"/>
          <w:szCs w:val="40"/>
        </w:rPr>
      </w:pPr>
      <w:r>
        <w:rPr>
          <w:rFonts w:hAnsi="宋体" w:eastAsia="方正仿宋简体" w:cs="Times New Roman"/>
          <w:sz w:val="32"/>
          <w:szCs w:val="32"/>
        </w:rPr>
        <w:t>资临空发〔</w:t>
      </w: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rPr>
        <w:t>4</w:t>
      </w:r>
      <w:r>
        <w:rPr>
          <w:rFonts w:hAnsi="宋体" w:eastAsia="方正仿宋简体" w:cs="Times New Roman"/>
          <w:sz w:val="32"/>
          <w:szCs w:val="32"/>
        </w:rPr>
        <w:t>〕</w:t>
      </w:r>
      <w:r>
        <w:rPr>
          <w:rFonts w:hint="eastAsia" w:ascii="Times New Roman" w:hAnsi="Times New Roman" w:eastAsia="方正仿宋简体" w:cs="Times New Roman"/>
          <w:sz w:val="32"/>
          <w:szCs w:val="32"/>
        </w:rPr>
        <w:t>36</w:t>
      </w:r>
      <w:r>
        <w:rPr>
          <w:rFonts w:hAnsi="宋体" w:eastAsia="方正仿宋简体" w:cs="Times New Roman"/>
          <w:sz w:val="32"/>
          <w:szCs w:val="32"/>
        </w:rPr>
        <w:t>号</w:t>
      </w:r>
    </w:p>
    <w:p>
      <w:pPr>
        <w:pStyle w:val="2"/>
        <w:spacing w:after="240"/>
        <w:rPr>
          <w:rFonts w:hint="eastAsia" w:ascii="宋体" w:hAnsi="宋体"/>
        </w:rPr>
      </w:pPr>
    </w:p>
    <w:p>
      <w:pPr>
        <w:tabs>
          <w:tab w:val="left" w:pos="975"/>
        </w:tabs>
        <w:spacing w:line="590" w:lineRule="exact"/>
        <w:jc w:val="center"/>
        <w:rPr>
          <w:rFonts w:hint="eastAsia" w:ascii="宋体" w:hAnsi="宋体" w:eastAsia="方正小标宋_GBK" w:cs="方正小标宋_GBK"/>
          <w:kern w:val="0"/>
          <w:sz w:val="44"/>
          <w:szCs w:val="44"/>
        </w:rPr>
      </w:pPr>
      <w:r>
        <w:rPr>
          <w:rFonts w:hint="eastAsia" w:ascii="宋体" w:hAnsi="宋体" w:eastAsia="方正小标宋_GBK" w:cs="方正小标宋_GBK"/>
          <w:kern w:val="0"/>
          <w:sz w:val="44"/>
          <w:szCs w:val="44"/>
        </w:rPr>
        <w:t>资阳市临空经济区管理委员会</w:t>
      </w:r>
    </w:p>
    <w:p>
      <w:pPr>
        <w:tabs>
          <w:tab w:val="left" w:pos="975"/>
        </w:tabs>
        <w:spacing w:line="590" w:lineRule="exact"/>
        <w:jc w:val="center"/>
        <w:rPr>
          <w:rFonts w:hint="eastAsia" w:ascii="宋体" w:hAnsi="宋体" w:eastAsia="方正小标宋_GBK" w:cs="方正小标宋_GBK"/>
          <w:kern w:val="0"/>
          <w:sz w:val="44"/>
          <w:szCs w:val="44"/>
        </w:rPr>
      </w:pPr>
      <w:r>
        <w:rPr>
          <w:rFonts w:hint="eastAsia" w:ascii="宋体" w:hAnsi="宋体" w:eastAsia="方正小标宋_GBK" w:cs="方正小标宋_GBK"/>
          <w:kern w:val="0"/>
          <w:sz w:val="44"/>
          <w:szCs w:val="44"/>
        </w:rPr>
        <w:t>关于印发《资阳市临空经济区农村集体建设用地使用权作价入股的管理办法（试行）》的</w:t>
      </w:r>
    </w:p>
    <w:p>
      <w:pPr>
        <w:tabs>
          <w:tab w:val="left" w:pos="975"/>
        </w:tabs>
        <w:spacing w:line="590" w:lineRule="exact"/>
        <w:jc w:val="center"/>
        <w:rPr>
          <w:rFonts w:hint="eastAsia" w:ascii="宋体" w:hAnsi="宋体" w:eastAsia="方正小标宋_GBK" w:cs="方正小标宋_GBK"/>
          <w:kern w:val="0"/>
          <w:sz w:val="44"/>
          <w:szCs w:val="44"/>
        </w:rPr>
      </w:pPr>
      <w:r>
        <w:rPr>
          <w:rFonts w:hint="eastAsia" w:ascii="宋体" w:hAnsi="宋体" w:eastAsia="方正小标宋_GBK" w:cs="方正小标宋_GBK"/>
          <w:kern w:val="0"/>
          <w:sz w:val="44"/>
          <w:szCs w:val="44"/>
        </w:rPr>
        <w:t>通   知</w:t>
      </w:r>
    </w:p>
    <w:p>
      <w:pPr>
        <w:autoSpaceDE w:val="0"/>
        <w:spacing w:line="590" w:lineRule="exact"/>
        <w:rPr>
          <w:rFonts w:hint="eastAsia" w:ascii="宋体" w:hAnsi="宋体" w:eastAsia="方正仿宋简体" w:cs="方正仿宋_GBK"/>
          <w:sz w:val="32"/>
          <w:szCs w:val="32"/>
          <w:lang w:bidi="ar"/>
        </w:rPr>
      </w:pPr>
    </w:p>
    <w:p>
      <w:pPr>
        <w:autoSpaceDE w:val="0"/>
        <w:spacing w:line="590" w:lineRule="exact"/>
        <w:rPr>
          <w:rFonts w:ascii="宋体" w:hAnsi="宋体" w:eastAsia="方正仿宋简体" w:cs="方正仿宋_GBK"/>
          <w:sz w:val="33"/>
          <w:szCs w:val="33"/>
        </w:rPr>
      </w:pPr>
      <w:r>
        <w:rPr>
          <w:rFonts w:hint="eastAsia" w:ascii="宋体" w:hAnsi="宋体" w:eastAsia="方正仿宋简体"/>
          <w:bCs/>
          <w:sz w:val="33"/>
          <w:szCs w:val="33"/>
        </w:rPr>
        <w:t>市临空经济服务中心，雁江镇、临江镇，各部门（分局）</w:t>
      </w:r>
      <w:r>
        <w:rPr>
          <w:rFonts w:hint="eastAsia" w:ascii="宋体" w:hAnsi="宋体" w:eastAsia="方正仿宋简体" w:cs="方正仿宋_GBK"/>
          <w:sz w:val="33"/>
          <w:szCs w:val="33"/>
        </w:rPr>
        <w:t>：</w:t>
      </w:r>
    </w:p>
    <w:p>
      <w:pPr>
        <w:spacing w:line="600" w:lineRule="exact"/>
        <w:ind w:firstLine="660" w:firstLineChars="200"/>
        <w:rPr>
          <w:rFonts w:hint="eastAsia" w:ascii="宋体" w:hAnsi="宋体" w:eastAsia="方正仿宋简体" w:cs="方正仿宋_GBK"/>
          <w:kern w:val="0"/>
          <w:sz w:val="33"/>
          <w:szCs w:val="33"/>
          <w:lang w:bidi="ar"/>
        </w:rPr>
      </w:pPr>
      <w:r>
        <w:rPr>
          <w:rFonts w:hint="eastAsia" w:ascii="宋体" w:hAnsi="宋体" w:eastAsia="方正仿宋简体" w:cs="方正仿宋_GBK"/>
          <w:kern w:val="0"/>
          <w:sz w:val="33"/>
          <w:szCs w:val="33"/>
          <w:lang w:bidi="ar"/>
        </w:rPr>
        <w:t>《资阳市临空经济区农村集体建设用地使用权作价入股的管理办法（试行）》已经第</w:t>
      </w:r>
      <w:r>
        <w:rPr>
          <w:rFonts w:hint="eastAsia" w:ascii="Times New Roman" w:hAnsi="Times New Roman" w:eastAsia="方正仿宋简体" w:cs="方正仿宋_GBK"/>
          <w:kern w:val="0"/>
          <w:sz w:val="33"/>
          <w:szCs w:val="33"/>
          <w:lang w:bidi="ar"/>
        </w:rPr>
        <w:t>20</w:t>
      </w:r>
      <w:r>
        <w:rPr>
          <w:rFonts w:hint="eastAsia" w:ascii="宋体" w:hAnsi="宋体" w:eastAsia="方正仿宋简体" w:cs="方正仿宋_GBK"/>
          <w:kern w:val="0"/>
          <w:sz w:val="33"/>
          <w:szCs w:val="33"/>
          <w:lang w:bidi="ar"/>
        </w:rPr>
        <w:t>次管委会主任会议审议通过，现印发给你们，请结合工作实际，认真遵照执行。</w:t>
      </w:r>
    </w:p>
    <w:p>
      <w:pPr>
        <w:spacing w:line="600" w:lineRule="exact"/>
        <w:jc w:val="left"/>
        <w:rPr>
          <w:rFonts w:hint="eastAsia" w:ascii="宋体" w:hAnsi="宋体" w:eastAsia="方正仿宋简体" w:cs="方正仿宋_GBK"/>
          <w:kern w:val="0"/>
          <w:sz w:val="33"/>
          <w:szCs w:val="33"/>
          <w:lang w:bidi="ar"/>
        </w:rPr>
      </w:pPr>
    </w:p>
    <w:p>
      <w:pPr>
        <w:spacing w:line="590" w:lineRule="exact"/>
        <w:ind w:firstLine="3154" w:firstLineChars="956"/>
        <w:jc w:val="center"/>
        <w:rPr>
          <w:rFonts w:hint="eastAsia" w:ascii="宋体" w:hAnsi="宋体" w:eastAsia="方正仿宋简体" w:cs="方正仿宋_GBK"/>
          <w:kern w:val="0"/>
          <w:sz w:val="33"/>
          <w:szCs w:val="33"/>
          <w:lang w:bidi="ar"/>
        </w:rPr>
      </w:pPr>
      <w:r>
        <w:rPr>
          <w:rFonts w:hint="eastAsia" w:ascii="宋体" w:hAnsi="宋体" w:eastAsia="方正仿宋简体" w:cs="方正仿宋_GBK"/>
          <w:kern w:val="0"/>
          <w:sz w:val="33"/>
          <w:szCs w:val="33"/>
          <w:lang w:bidi="ar"/>
        </w:rPr>
        <w:t>资阳市临空经济区管理委员会</w:t>
      </w:r>
    </w:p>
    <w:p>
      <w:pPr>
        <w:autoSpaceDE w:val="0"/>
        <w:ind w:firstLine="3154" w:firstLineChars="956"/>
        <w:jc w:val="center"/>
        <w:rPr>
          <w:rFonts w:hint="eastAsia" w:ascii="宋体" w:hAnsi="宋体" w:eastAsia="方正仿宋简体" w:cs="方正仿宋_GBK"/>
          <w:kern w:val="0"/>
          <w:sz w:val="33"/>
          <w:szCs w:val="33"/>
          <w:lang w:bidi="ar"/>
        </w:rPr>
      </w:pPr>
      <w:r>
        <w:rPr>
          <w:rFonts w:hint="eastAsia" w:ascii="Times New Roman" w:hAnsi="Times New Roman" w:cs="宋体"/>
          <w:kern w:val="0"/>
          <w:sz w:val="33"/>
          <w:szCs w:val="33"/>
          <w:lang w:bidi="ar"/>
        </w:rPr>
        <w:t>2024</w:t>
      </w:r>
      <w:r>
        <w:rPr>
          <w:rFonts w:hint="eastAsia" w:ascii="宋体" w:hAnsi="宋体" w:eastAsia="方正仿宋简体" w:cs="方正仿宋_GBK"/>
          <w:kern w:val="0"/>
          <w:sz w:val="33"/>
          <w:szCs w:val="33"/>
          <w:lang w:bidi="ar"/>
        </w:rPr>
        <w:t>年</w:t>
      </w:r>
      <w:r>
        <w:rPr>
          <w:rFonts w:hint="eastAsia" w:ascii="Times New Roman" w:hAnsi="Times New Roman" w:eastAsia="方正仿宋简体" w:cs="宋体"/>
          <w:kern w:val="0"/>
          <w:sz w:val="33"/>
          <w:szCs w:val="33"/>
          <w:lang w:bidi="ar"/>
        </w:rPr>
        <w:t>9</w:t>
      </w:r>
      <w:r>
        <w:rPr>
          <w:rFonts w:hint="eastAsia" w:ascii="宋体" w:hAnsi="宋体" w:eastAsia="方正仿宋简体" w:cs="方正仿宋_GBK"/>
          <w:kern w:val="0"/>
          <w:sz w:val="33"/>
          <w:szCs w:val="33"/>
          <w:lang w:bidi="ar"/>
        </w:rPr>
        <w:t>月</w:t>
      </w:r>
      <w:r>
        <w:rPr>
          <w:rFonts w:hint="eastAsia" w:ascii="Times New Roman" w:hAnsi="Times New Roman" w:eastAsia="方正仿宋简体" w:cs="方正仿宋_GBK"/>
          <w:kern w:val="0"/>
          <w:sz w:val="33"/>
          <w:szCs w:val="33"/>
          <w:lang w:bidi="ar"/>
        </w:rPr>
        <w:t>29</w:t>
      </w:r>
      <w:r>
        <w:rPr>
          <w:rFonts w:hint="eastAsia" w:ascii="宋体" w:hAnsi="宋体" w:eastAsia="方正仿宋简体" w:cs="方正仿宋_GBK"/>
          <w:kern w:val="0"/>
          <w:sz w:val="33"/>
          <w:szCs w:val="33"/>
          <w:lang w:bidi="ar"/>
        </w:rPr>
        <w:t>日</w:t>
      </w:r>
    </w:p>
    <w:p>
      <w:pPr>
        <w:spacing w:line="600" w:lineRule="exact"/>
        <w:jc w:val="center"/>
        <w:rPr>
          <w:rFonts w:hint="eastAsia" w:ascii="宋体" w:hAnsi="宋体" w:eastAsia="方正小标宋_GBK" w:cs="Noto Serif Lao"/>
          <w:sz w:val="44"/>
          <w:szCs w:val="44"/>
        </w:rPr>
      </w:pPr>
      <w:r>
        <w:rPr>
          <w:rFonts w:hint="eastAsia" w:ascii="宋体" w:hAnsi="宋体" w:eastAsia="方正小标宋_GBK" w:cs="Noto Serif Lao"/>
          <w:sz w:val="44"/>
          <w:szCs w:val="44"/>
        </w:rPr>
        <w:t>资阳市临空经济区农村集体建设用地使用权</w:t>
      </w:r>
    </w:p>
    <w:p>
      <w:pPr>
        <w:spacing w:line="600" w:lineRule="exact"/>
        <w:jc w:val="center"/>
        <w:rPr>
          <w:rFonts w:hint="eastAsia" w:ascii="宋体" w:hAnsi="宋体" w:eastAsia="方正小标宋_GBK" w:cs="Noto Serif Lao"/>
          <w:sz w:val="44"/>
          <w:szCs w:val="44"/>
        </w:rPr>
      </w:pPr>
      <w:r>
        <w:rPr>
          <w:rFonts w:hint="eastAsia" w:ascii="宋体" w:hAnsi="宋体" w:eastAsia="方正小标宋_GBK" w:cs="Noto Serif Lao"/>
          <w:sz w:val="44"/>
          <w:szCs w:val="44"/>
        </w:rPr>
        <w:t>作价入股的管理办法</w:t>
      </w:r>
    </w:p>
    <w:p>
      <w:pPr>
        <w:spacing w:line="600" w:lineRule="exact"/>
        <w:jc w:val="center"/>
        <w:rPr>
          <w:rFonts w:hint="eastAsia" w:ascii="宋体" w:hAnsi="宋体" w:eastAsia="方正楷体简体" w:cs="Noto Serif Lao"/>
          <w:b/>
          <w:sz w:val="32"/>
          <w:szCs w:val="44"/>
        </w:rPr>
      </w:pPr>
      <w:r>
        <w:rPr>
          <w:rFonts w:hint="eastAsia" w:ascii="宋体" w:hAnsi="宋体" w:eastAsia="方正楷体简体" w:cs="Noto Serif Lao"/>
          <w:b/>
          <w:sz w:val="32"/>
          <w:szCs w:val="44"/>
        </w:rPr>
        <w:t>（试行）</w:t>
      </w:r>
    </w:p>
    <w:p>
      <w:pPr>
        <w:spacing w:line="600" w:lineRule="exact"/>
        <w:jc w:val="center"/>
        <w:rPr>
          <w:rFonts w:hint="eastAsia" w:ascii="宋体" w:hAnsi="宋体" w:eastAsia="方正黑体简体" w:cs="Noto Serif Lao"/>
          <w:snapToGrid w:val="0"/>
          <w:kern w:val="0"/>
          <w:sz w:val="33"/>
          <w:szCs w:val="33"/>
        </w:rPr>
      </w:pPr>
    </w:p>
    <w:p>
      <w:pPr>
        <w:spacing w:line="600" w:lineRule="exact"/>
        <w:jc w:val="center"/>
        <w:rPr>
          <w:rFonts w:ascii="宋体" w:hAnsi="宋体" w:eastAsia="方正黑体_GBK"/>
          <w:kern w:val="0"/>
          <w:sz w:val="24"/>
          <w:szCs w:val="24"/>
        </w:rPr>
      </w:pPr>
      <w:r>
        <w:rPr>
          <w:rFonts w:hint="eastAsia" w:ascii="宋体" w:hAnsi="宋体" w:eastAsia="方正黑体_GBK"/>
          <w:color w:val="111111"/>
          <w:kern w:val="0"/>
          <w:sz w:val="32"/>
          <w:szCs w:val="32"/>
        </w:rPr>
        <w:t>第一章</w:t>
      </w:r>
      <w:r>
        <w:rPr>
          <w:rFonts w:ascii="宋体" w:hAnsi="宋体" w:eastAsia="方正黑体_GBK"/>
          <w:color w:val="111111"/>
          <w:kern w:val="0"/>
          <w:sz w:val="32"/>
          <w:szCs w:val="32"/>
        </w:rPr>
        <w:t xml:space="preserve">  </w:t>
      </w:r>
      <w:r>
        <w:rPr>
          <w:rFonts w:hint="eastAsia" w:ascii="宋体" w:hAnsi="宋体" w:eastAsia="方正黑体_GBK"/>
          <w:color w:val="111111"/>
          <w:kern w:val="0"/>
          <w:sz w:val="32"/>
          <w:szCs w:val="32"/>
        </w:rPr>
        <w:t>总则</w:t>
      </w:r>
    </w:p>
    <w:p>
      <w:pPr>
        <w:autoSpaceDE w:val="0"/>
        <w:spacing w:line="600" w:lineRule="exact"/>
        <w:ind w:firstLine="662" w:firstLineChars="200"/>
        <w:rPr>
          <w:rFonts w:ascii="宋体" w:hAnsi="宋体" w:eastAsia="方正仿宋简体"/>
          <w:sz w:val="33"/>
          <w:szCs w:val="33"/>
        </w:rPr>
      </w:pPr>
      <w:r>
        <w:rPr>
          <w:rFonts w:hint="eastAsia" w:ascii="宋体" w:hAnsi="宋体" w:eastAsia="方正楷体_GBK"/>
          <w:b/>
          <w:kern w:val="0"/>
          <w:sz w:val="33"/>
          <w:szCs w:val="33"/>
        </w:rPr>
        <w:t>第一条</w:t>
      </w:r>
      <w:r>
        <w:rPr>
          <w:rFonts w:ascii="宋体" w:hAnsi="宋体" w:eastAsia="方正楷体_GBK"/>
          <w:b/>
          <w:kern w:val="0"/>
          <w:sz w:val="33"/>
          <w:szCs w:val="33"/>
        </w:rPr>
        <w:t xml:space="preserve">  </w:t>
      </w:r>
      <w:r>
        <w:rPr>
          <w:rFonts w:hint="eastAsia" w:ascii="宋体" w:hAnsi="宋体" w:eastAsia="方正仿宋简体"/>
          <w:sz w:val="33"/>
          <w:szCs w:val="33"/>
        </w:rPr>
        <w:t>为加强农村集体建设用地管理，规范农村集体经济组织使用集体建设用地，维护农村集体建设用地所有权人和使用权人的合法权益，促进土地资源优化配置和高效集约利用，保障建设项目落地实施，依据《中华人民共和国土地管理法》《中华人民共和国土地管理法实施条例》等规定，结合临空经济区实际，制定本办法。</w:t>
      </w:r>
    </w:p>
    <w:p>
      <w:pPr>
        <w:spacing w:line="600" w:lineRule="exact"/>
        <w:ind w:firstLine="632"/>
        <w:rPr>
          <w:rFonts w:ascii="宋体" w:hAnsi="宋体" w:eastAsia="方正仿宋简体"/>
          <w:color w:val="111111"/>
          <w:kern w:val="0"/>
          <w:sz w:val="33"/>
          <w:szCs w:val="33"/>
        </w:rPr>
      </w:pPr>
      <w:r>
        <w:rPr>
          <w:rFonts w:hint="eastAsia" w:ascii="宋体" w:hAnsi="宋体" w:eastAsia="方正楷体_GBK"/>
          <w:b/>
          <w:kern w:val="0"/>
          <w:sz w:val="33"/>
          <w:szCs w:val="33"/>
        </w:rPr>
        <w:t>第二条</w:t>
      </w:r>
      <w:r>
        <w:rPr>
          <w:rFonts w:ascii="宋体" w:hAnsi="宋体" w:eastAsia="方正楷体_GBK"/>
          <w:b/>
          <w:kern w:val="0"/>
          <w:sz w:val="33"/>
          <w:szCs w:val="33"/>
        </w:rPr>
        <w:t xml:space="preserve">  </w:t>
      </w:r>
      <w:r>
        <w:rPr>
          <w:rFonts w:hint="eastAsia" w:ascii="宋体" w:hAnsi="宋体" w:eastAsia="方正仿宋简体"/>
          <w:color w:val="111111"/>
          <w:kern w:val="0"/>
          <w:sz w:val="33"/>
          <w:szCs w:val="33"/>
        </w:rPr>
        <w:t>资阳市临空经济区域内的农村集体建设用地使用权作价入股公开征集开发企业，适用本办法。</w:t>
      </w:r>
    </w:p>
    <w:p>
      <w:pPr>
        <w:autoSpaceDE w:val="0"/>
        <w:spacing w:line="600" w:lineRule="exact"/>
        <w:ind w:firstLine="660"/>
        <w:rPr>
          <w:rFonts w:ascii="宋体" w:hAnsi="宋体" w:eastAsia="方正仿宋简体"/>
          <w:sz w:val="33"/>
          <w:szCs w:val="33"/>
        </w:rPr>
      </w:pPr>
      <w:r>
        <w:rPr>
          <w:rFonts w:hint="eastAsia" w:ascii="宋体" w:hAnsi="宋体" w:eastAsia="方正楷体_GBK"/>
          <w:b/>
          <w:kern w:val="0"/>
          <w:sz w:val="33"/>
          <w:szCs w:val="33"/>
        </w:rPr>
        <w:t>第三条</w:t>
      </w:r>
      <w:r>
        <w:rPr>
          <w:rFonts w:ascii="宋体" w:hAnsi="宋体" w:eastAsia="方正楷体_GBK"/>
          <w:b/>
          <w:kern w:val="0"/>
          <w:sz w:val="33"/>
          <w:szCs w:val="33"/>
        </w:rPr>
        <w:t xml:space="preserve">  </w:t>
      </w:r>
      <w:r>
        <w:rPr>
          <w:rFonts w:hint="eastAsia" w:ascii="宋体" w:hAnsi="宋体" w:eastAsia="方正仿宋简体"/>
          <w:b/>
          <w:sz w:val="33"/>
          <w:szCs w:val="33"/>
        </w:rPr>
        <w:t>坚持严守底线原则。</w:t>
      </w:r>
      <w:r>
        <w:rPr>
          <w:rFonts w:hint="eastAsia" w:ascii="宋体" w:hAnsi="宋体" w:eastAsia="方正仿宋简体"/>
          <w:sz w:val="33"/>
          <w:szCs w:val="33"/>
        </w:rPr>
        <w:t>使用农村集体建设用地，必须坚持土地公有制性质不改变、耕地红线不突破、农民利益不受损，必须严格执行国土空间规划和土地用途管制制度。要防止挖湖造景、毁林毁草等破坏自然风貌、污染环境行为，防止出现利用乡村项目实施非法集资、养老诈骗等法律法规禁止的情形。</w:t>
      </w:r>
    </w:p>
    <w:p>
      <w:pPr>
        <w:autoSpaceDE w:val="0"/>
        <w:spacing w:line="600" w:lineRule="exact"/>
        <w:ind w:firstLine="660"/>
        <w:rPr>
          <w:rFonts w:ascii="宋体" w:hAnsi="宋体" w:eastAsia="方正仿宋简体"/>
          <w:sz w:val="33"/>
          <w:szCs w:val="33"/>
        </w:rPr>
      </w:pPr>
      <w:r>
        <w:rPr>
          <w:rFonts w:hint="eastAsia" w:ascii="宋体" w:hAnsi="宋体" w:eastAsia="方正仿宋简体"/>
          <w:b/>
          <w:sz w:val="33"/>
          <w:szCs w:val="33"/>
        </w:rPr>
        <w:t>坚持严格准入原则。</w:t>
      </w:r>
      <w:r>
        <w:rPr>
          <w:rFonts w:hint="eastAsia" w:ascii="宋体" w:hAnsi="宋体" w:eastAsia="方正仿宋简体"/>
          <w:sz w:val="33"/>
          <w:szCs w:val="33"/>
        </w:rPr>
        <w:t>使用农村集体建设用地，必须维护</w:t>
      </w:r>
      <w:r>
        <w:rPr>
          <w:rFonts w:ascii="宋体" w:hAnsi="宋体" w:eastAsia="方正仿宋简体"/>
          <w:sz w:val="33"/>
          <w:szCs w:val="33"/>
        </w:rPr>
        <w:t>“</w:t>
      </w:r>
      <w:r>
        <w:rPr>
          <w:rFonts w:hint="eastAsia" w:ascii="宋体" w:hAnsi="宋体" w:eastAsia="方正仿宋简体"/>
          <w:sz w:val="33"/>
          <w:szCs w:val="33"/>
        </w:rPr>
        <w:t>三区三线</w:t>
      </w:r>
      <w:r>
        <w:rPr>
          <w:rFonts w:ascii="宋体" w:hAnsi="宋体" w:eastAsia="方正仿宋简体"/>
          <w:sz w:val="33"/>
          <w:szCs w:val="33"/>
        </w:rPr>
        <w:t>”</w:t>
      </w:r>
      <w:r>
        <w:rPr>
          <w:rFonts w:hint="eastAsia" w:ascii="宋体" w:hAnsi="宋体" w:eastAsia="方正仿宋简体"/>
          <w:sz w:val="33"/>
          <w:szCs w:val="33"/>
        </w:rPr>
        <w:t>划定成果的严肃性，必须符合国土空间规划、生态环境分区管控和产业准入要求。重点保障农产品加工业、农产品流通业、乡村制造和手工艺品业、乡村休闲旅游业、乡村新型服务业、乡村新产业新业态等乡村产业用地。严禁以乡村产业融合发展为名使用集体建设用地开发商品住宅、别墅、公寓等房地产项目。</w:t>
      </w:r>
    </w:p>
    <w:p>
      <w:pPr>
        <w:autoSpaceDE w:val="0"/>
        <w:spacing w:line="600" w:lineRule="exact"/>
        <w:ind w:firstLine="660"/>
        <w:rPr>
          <w:rFonts w:ascii="宋体" w:hAnsi="宋体" w:eastAsia="方正仿宋简体"/>
          <w:sz w:val="33"/>
          <w:szCs w:val="33"/>
        </w:rPr>
      </w:pPr>
      <w:r>
        <w:rPr>
          <w:rFonts w:hint="eastAsia" w:ascii="宋体" w:hAnsi="宋体" w:eastAsia="方正仿宋简体"/>
          <w:b/>
          <w:sz w:val="33"/>
          <w:szCs w:val="33"/>
        </w:rPr>
        <w:t>坚持来源合法原则。</w:t>
      </w:r>
      <w:r>
        <w:rPr>
          <w:rFonts w:hint="eastAsia" w:ascii="宋体" w:hAnsi="宋体" w:eastAsia="方正仿宋简体"/>
          <w:sz w:val="33"/>
          <w:szCs w:val="33"/>
        </w:rPr>
        <w:t>使用农村集体建设用地，必须要有合法来源。具体来源主要包括：最新年度变更调查为建设用地，且土地权属来源材料齐全的；第二次全国土地调查以及第三次全国国土调查为村庄范围内的建设用地，但缺失土地权属来源材料，按照《国土资源部关于进一步加快宅基地和集体建设用地确权登记发证有关问题的通知》（国土资发〔</w:t>
      </w:r>
      <w:r>
        <w:rPr>
          <w:rFonts w:ascii="Times New Roman" w:hAnsi="Times New Roman" w:eastAsia="方正仿宋简体"/>
          <w:sz w:val="33"/>
          <w:szCs w:val="33"/>
        </w:rPr>
        <w:t>2016</w:t>
      </w:r>
      <w:r>
        <w:rPr>
          <w:rFonts w:hint="eastAsia" w:ascii="宋体" w:hAnsi="宋体" w:eastAsia="方正仿宋简体"/>
          <w:sz w:val="33"/>
          <w:szCs w:val="33"/>
        </w:rPr>
        <w:t>〕</w:t>
      </w:r>
      <w:r>
        <w:rPr>
          <w:rFonts w:ascii="Times New Roman" w:hAnsi="Times New Roman" w:eastAsia="方正仿宋简体"/>
          <w:sz w:val="33"/>
          <w:szCs w:val="33"/>
        </w:rPr>
        <w:t>191</w:t>
      </w:r>
      <w:r>
        <w:rPr>
          <w:rFonts w:hint="eastAsia" w:ascii="宋体" w:hAnsi="宋体" w:eastAsia="方正仿宋简体"/>
          <w:sz w:val="33"/>
          <w:szCs w:val="33"/>
        </w:rPr>
        <w:t>号）规定办理了审核、审定、批准手续的；国土空间规划确定为建设用地，办理了农用地转用审批手续的；按照国土空间规划对田、水、路、林、村实施综合整治，项目验收合格并批准可以在确定的位置使用节余建设用地指标的。</w:t>
      </w:r>
    </w:p>
    <w:p>
      <w:pPr>
        <w:autoSpaceDE w:val="0"/>
        <w:spacing w:line="600" w:lineRule="exact"/>
        <w:jc w:val="center"/>
        <w:rPr>
          <w:rFonts w:ascii="宋体" w:hAnsi="宋体" w:eastAsia="方正黑体_GBK"/>
          <w:sz w:val="33"/>
          <w:szCs w:val="33"/>
        </w:rPr>
      </w:pPr>
      <w:r>
        <w:rPr>
          <w:rFonts w:hint="eastAsia" w:ascii="宋体" w:hAnsi="宋体" w:eastAsia="方正黑体_GBK"/>
          <w:color w:val="111111"/>
          <w:kern w:val="0"/>
          <w:sz w:val="33"/>
          <w:szCs w:val="33"/>
        </w:rPr>
        <w:t>第二章</w:t>
      </w:r>
      <w:r>
        <w:rPr>
          <w:rFonts w:ascii="宋体" w:hAnsi="宋体" w:eastAsia="方正黑体_GBK"/>
          <w:color w:val="111111"/>
          <w:kern w:val="0"/>
          <w:sz w:val="33"/>
          <w:szCs w:val="33"/>
        </w:rPr>
        <w:t xml:space="preserve">  </w:t>
      </w:r>
      <w:r>
        <w:rPr>
          <w:rFonts w:hint="eastAsia" w:ascii="宋体" w:hAnsi="宋体" w:eastAsia="方正黑体_GBK"/>
          <w:color w:val="111111"/>
          <w:kern w:val="0"/>
          <w:sz w:val="33"/>
          <w:szCs w:val="33"/>
        </w:rPr>
        <w:t>实施主体</w:t>
      </w:r>
    </w:p>
    <w:p>
      <w:pPr>
        <w:autoSpaceDE w:val="0"/>
        <w:spacing w:line="600" w:lineRule="exact"/>
        <w:ind w:firstLine="660"/>
        <w:rPr>
          <w:rFonts w:ascii="宋体" w:hAnsi="宋体" w:eastAsia="方正仿宋简体"/>
          <w:sz w:val="33"/>
          <w:szCs w:val="33"/>
        </w:rPr>
      </w:pPr>
      <w:r>
        <w:rPr>
          <w:rFonts w:hint="eastAsia" w:ascii="宋体" w:hAnsi="宋体" w:eastAsia="方正楷体_GBK"/>
          <w:b/>
          <w:kern w:val="0"/>
          <w:sz w:val="33"/>
          <w:szCs w:val="33"/>
        </w:rPr>
        <w:t>第四条</w:t>
      </w:r>
      <w:r>
        <w:rPr>
          <w:rFonts w:ascii="宋体" w:hAnsi="宋体" w:eastAsia="方正楷体_GBK"/>
          <w:b/>
          <w:kern w:val="0"/>
          <w:sz w:val="33"/>
          <w:szCs w:val="33"/>
        </w:rPr>
        <w:t xml:space="preserve"> </w:t>
      </w:r>
      <w:r>
        <w:rPr>
          <w:rFonts w:ascii="宋体" w:hAnsi="宋体" w:eastAsia="方正仿宋简体"/>
          <w:kern w:val="0"/>
          <w:sz w:val="33"/>
          <w:szCs w:val="33"/>
        </w:rPr>
        <w:t xml:space="preserve"> </w:t>
      </w:r>
      <w:r>
        <w:rPr>
          <w:rFonts w:hint="eastAsia" w:ascii="宋体" w:hAnsi="宋体" w:eastAsia="方正仿宋简体"/>
          <w:sz w:val="33"/>
          <w:szCs w:val="33"/>
        </w:rPr>
        <w:t>农村建设用地土地使用权作价入股主体是拥有土地所有权的农村集体经济组织。</w:t>
      </w:r>
    </w:p>
    <w:p>
      <w:pPr>
        <w:autoSpaceDE w:val="0"/>
        <w:spacing w:line="600" w:lineRule="exact"/>
        <w:ind w:firstLine="660"/>
        <w:rPr>
          <w:rFonts w:ascii="宋体" w:hAnsi="宋体" w:eastAsia="方正仿宋简体"/>
          <w:sz w:val="33"/>
          <w:szCs w:val="33"/>
        </w:rPr>
      </w:pPr>
      <w:r>
        <w:rPr>
          <w:rFonts w:hint="eastAsia" w:ascii="宋体" w:hAnsi="宋体" w:eastAsia="方正仿宋简体"/>
          <w:color w:val="111111"/>
          <w:kern w:val="0"/>
          <w:sz w:val="33"/>
          <w:szCs w:val="33"/>
        </w:rPr>
        <w:t>中华人民共和国境内的法人和其他组织，除法律另有规定者外，均可依照本办法相关规定取得临空经济区区域内农村建设用地使用权，进行土地开发、利用、经营。</w:t>
      </w:r>
    </w:p>
    <w:p>
      <w:pPr>
        <w:autoSpaceDE w:val="0"/>
        <w:spacing w:line="600" w:lineRule="exact"/>
        <w:jc w:val="center"/>
        <w:rPr>
          <w:rFonts w:ascii="宋体" w:hAnsi="宋体" w:eastAsia="方正黑体_GBK"/>
          <w:sz w:val="33"/>
          <w:szCs w:val="33"/>
        </w:rPr>
      </w:pPr>
      <w:r>
        <w:rPr>
          <w:rFonts w:hint="eastAsia" w:ascii="宋体" w:hAnsi="宋体" w:eastAsia="方正黑体_GBK"/>
          <w:color w:val="111111"/>
          <w:kern w:val="0"/>
          <w:sz w:val="33"/>
          <w:szCs w:val="33"/>
        </w:rPr>
        <w:t>第三章</w:t>
      </w:r>
      <w:r>
        <w:rPr>
          <w:rFonts w:ascii="宋体" w:hAnsi="宋体" w:eastAsia="方正黑体_GBK"/>
          <w:color w:val="111111"/>
          <w:kern w:val="0"/>
          <w:sz w:val="33"/>
          <w:szCs w:val="33"/>
        </w:rPr>
        <w:t xml:space="preserve">  </w:t>
      </w:r>
      <w:r>
        <w:rPr>
          <w:rFonts w:hint="eastAsia" w:ascii="宋体" w:hAnsi="宋体" w:eastAsia="方正黑体_GBK"/>
          <w:sz w:val="33"/>
          <w:szCs w:val="33"/>
        </w:rPr>
        <w:t>实施流程</w:t>
      </w:r>
    </w:p>
    <w:p>
      <w:pPr>
        <w:autoSpaceDE w:val="0"/>
        <w:spacing w:line="600" w:lineRule="exact"/>
        <w:ind w:firstLine="660"/>
        <w:rPr>
          <w:rFonts w:ascii="宋体" w:hAnsi="宋体" w:eastAsia="方正仿宋简体"/>
          <w:sz w:val="33"/>
          <w:szCs w:val="33"/>
        </w:rPr>
      </w:pPr>
      <w:r>
        <w:rPr>
          <w:rFonts w:hint="eastAsia" w:ascii="宋体" w:hAnsi="宋体" w:eastAsia="方正楷体_GBK"/>
          <w:b/>
          <w:kern w:val="0"/>
          <w:sz w:val="33"/>
          <w:szCs w:val="33"/>
        </w:rPr>
        <w:t>第五条</w:t>
      </w:r>
      <w:r>
        <w:rPr>
          <w:rFonts w:ascii="宋体" w:hAnsi="宋体" w:eastAsia="方正楷体_GBK"/>
          <w:b/>
          <w:kern w:val="0"/>
          <w:sz w:val="33"/>
          <w:szCs w:val="33"/>
        </w:rPr>
        <w:t xml:space="preserve">  </w:t>
      </w:r>
      <w:r>
        <w:rPr>
          <w:rFonts w:hint="eastAsia" w:ascii="宋体" w:hAnsi="宋体" w:eastAsia="方正仿宋简体"/>
          <w:sz w:val="33"/>
          <w:szCs w:val="33"/>
        </w:rPr>
        <w:t>申请使用集体建设用地举办企业</w:t>
      </w:r>
    </w:p>
    <w:p>
      <w:pPr>
        <w:autoSpaceDE w:val="0"/>
        <w:spacing w:line="600" w:lineRule="exact"/>
        <w:ind w:firstLine="660"/>
        <w:rPr>
          <w:rFonts w:ascii="宋体" w:hAnsi="宋体" w:eastAsia="方正仿宋简体"/>
          <w:sz w:val="33"/>
          <w:szCs w:val="33"/>
        </w:rPr>
      </w:pPr>
      <w:r>
        <w:rPr>
          <w:rFonts w:hint="eastAsia" w:ascii="宋体" w:hAnsi="宋体" w:eastAsia="方正仿宋简体"/>
          <w:sz w:val="33"/>
          <w:szCs w:val="33"/>
        </w:rPr>
        <w:t>（一）镇政府指导集体经济组织完善勘测定界成果、权属来源证明等文件，由集体经济组织向不动产登记部门申请办理集体建设用地使用权首次登记。</w:t>
      </w:r>
    </w:p>
    <w:p>
      <w:pPr>
        <w:autoSpaceDE w:val="0"/>
        <w:spacing w:line="600" w:lineRule="exact"/>
        <w:ind w:firstLine="660"/>
        <w:rPr>
          <w:rFonts w:ascii="宋体" w:hAnsi="宋体" w:eastAsia="方正仿宋简体"/>
          <w:sz w:val="33"/>
          <w:szCs w:val="33"/>
        </w:rPr>
      </w:pPr>
      <w:r>
        <w:rPr>
          <w:rFonts w:hint="eastAsia" w:ascii="宋体" w:hAnsi="宋体" w:eastAsia="方正仿宋简体"/>
          <w:sz w:val="33"/>
          <w:szCs w:val="33"/>
        </w:rPr>
        <w:t>（二）市自然资源和规划局临空经济区分局（以下简称自然资源和规划分局）负责出具用地意见、规划设计条件，应包括宗地的坐落、空间位置、用途、面积、使用条件等内容。指导集体经济组织根据用地意见对拟入股宗地价值进行评估。</w:t>
      </w:r>
    </w:p>
    <w:p>
      <w:pPr>
        <w:autoSpaceDE w:val="0"/>
        <w:spacing w:line="600" w:lineRule="exact"/>
        <w:ind w:firstLine="660"/>
        <w:rPr>
          <w:rFonts w:ascii="宋体" w:hAnsi="宋体" w:eastAsia="方正仿宋简体"/>
          <w:sz w:val="33"/>
          <w:szCs w:val="33"/>
        </w:rPr>
      </w:pPr>
      <w:r>
        <w:rPr>
          <w:rFonts w:hint="eastAsia" w:ascii="宋体" w:hAnsi="宋体" w:eastAsia="方正仿宋简体"/>
          <w:sz w:val="33"/>
          <w:szCs w:val="33"/>
        </w:rPr>
        <w:t>（三）社会事务局、镇政府等相关部门指导集体经济组织编制集体建设用地使用权入股实施方案，应将自然资源和规划分局出具的用地意见相关内容纳入；同时，明确合作方的资格条件（资产情况、验资报告等），拟设立公司的具体要求（经营范围、企业类型、注册资本、出资方式、占股比例、收益分配、拟任的法定代表人资格要求等），宗地入股期限和价格（不得低于集体建设用地区域基准地价、成本价和评估价三者的最高值），宗地利用产业发展规划、出资股权比例、收益分配等内容。指导集体经济组织编制集体建设用地使用权入股收益分配方案，指导集体经济组织召开集体经济组织成员（代表）大会，经三分之二以上成员（代表）同意后形成会议记录和决议，公示上墙，</w:t>
      </w:r>
      <w:r>
        <w:rPr>
          <w:rFonts w:hint="eastAsia" w:ascii="宋体" w:hAnsi="宋体" w:eastAsia="方正仿宋简体"/>
          <w:sz w:val="33"/>
          <w:szCs w:val="33"/>
          <w:shd w:val="clear" w:color="auto" w:fill="FFFFFF"/>
        </w:rPr>
        <w:t>公示期时间不得少于</w:t>
      </w:r>
      <w:r>
        <w:rPr>
          <w:rFonts w:ascii="Times New Roman" w:hAnsi="Times New Roman" w:eastAsia="方正仿宋简体"/>
          <w:sz w:val="33"/>
          <w:szCs w:val="33"/>
          <w:shd w:val="clear" w:color="auto" w:fill="FFFFFF"/>
        </w:rPr>
        <w:t>7</w:t>
      </w:r>
      <w:r>
        <w:rPr>
          <w:rFonts w:hint="eastAsia" w:ascii="宋体" w:hAnsi="宋体" w:eastAsia="方正仿宋简体"/>
          <w:sz w:val="33"/>
          <w:szCs w:val="33"/>
          <w:shd w:val="clear" w:color="auto" w:fill="FFFFFF"/>
        </w:rPr>
        <w:t>日</w:t>
      </w:r>
      <w:r>
        <w:rPr>
          <w:rFonts w:hint="eastAsia" w:ascii="宋体" w:hAnsi="宋体" w:eastAsia="方正仿宋简体"/>
          <w:sz w:val="33"/>
          <w:szCs w:val="33"/>
        </w:rPr>
        <w:t>。</w:t>
      </w:r>
    </w:p>
    <w:p>
      <w:pPr>
        <w:autoSpaceDE w:val="0"/>
        <w:spacing w:line="600" w:lineRule="exact"/>
        <w:ind w:firstLine="660"/>
        <w:rPr>
          <w:rFonts w:ascii="宋体" w:hAnsi="宋体" w:eastAsia="方正仿宋简体"/>
          <w:sz w:val="33"/>
          <w:szCs w:val="33"/>
        </w:rPr>
      </w:pPr>
      <w:r>
        <w:rPr>
          <w:rFonts w:hint="eastAsia" w:ascii="宋体" w:hAnsi="宋体" w:eastAsia="方正仿宋简体"/>
          <w:sz w:val="33"/>
          <w:szCs w:val="33"/>
        </w:rPr>
        <w:t>（四）集体经济组织将公示无异议的集体建设用地使用权入股方案、收益分配方案及成员（代表）大会决议报镇政府初步审查。</w:t>
      </w:r>
      <w:r>
        <w:rPr>
          <w:rFonts w:ascii="宋体" w:hAnsi="宋体" w:eastAsia="方正仿宋简体"/>
          <w:sz w:val="33"/>
          <w:szCs w:val="33"/>
        </w:rPr>
        <w:t xml:space="preserve"> </w:t>
      </w:r>
    </w:p>
    <w:p>
      <w:pPr>
        <w:autoSpaceDE w:val="0"/>
        <w:spacing w:line="600" w:lineRule="exact"/>
        <w:ind w:firstLine="660"/>
        <w:rPr>
          <w:rFonts w:ascii="宋体" w:hAnsi="宋体" w:eastAsia="方正仿宋简体"/>
          <w:sz w:val="33"/>
          <w:szCs w:val="33"/>
        </w:rPr>
      </w:pPr>
      <w:r>
        <w:rPr>
          <w:rFonts w:hint="eastAsia" w:ascii="宋体" w:hAnsi="宋体" w:eastAsia="方正仿宋简体"/>
          <w:sz w:val="33"/>
          <w:szCs w:val="33"/>
        </w:rPr>
        <w:t>（五）乡镇提请经济合作局牵头参照《资阳市临空经济区管理委员会关于印发〈资阳市临空经济区招商引资产业项目用地评估联席会议制度〉的通知》（资临空发〔</w:t>
      </w:r>
      <w:r>
        <w:rPr>
          <w:rFonts w:ascii="Times New Roman" w:hAnsi="Times New Roman" w:eastAsia="方正仿宋简体"/>
          <w:sz w:val="33"/>
          <w:szCs w:val="33"/>
        </w:rPr>
        <w:t>2024</w:t>
      </w:r>
      <w:r>
        <w:rPr>
          <w:rFonts w:hint="eastAsia" w:ascii="宋体" w:hAnsi="宋体" w:eastAsia="方正仿宋简体"/>
          <w:sz w:val="33"/>
          <w:szCs w:val="33"/>
        </w:rPr>
        <w:t>〕</w:t>
      </w:r>
      <w:r>
        <w:rPr>
          <w:rFonts w:ascii="Times New Roman" w:hAnsi="Times New Roman" w:eastAsia="方正仿宋简体"/>
          <w:sz w:val="33"/>
          <w:szCs w:val="33"/>
        </w:rPr>
        <w:t>12</w:t>
      </w:r>
      <w:r>
        <w:rPr>
          <w:rFonts w:hint="eastAsia" w:ascii="宋体" w:hAnsi="宋体" w:eastAsia="方正仿宋简体"/>
          <w:sz w:val="33"/>
          <w:szCs w:val="33"/>
        </w:rPr>
        <w:t>号）文件要求组织联席会商，申请出具产业准入条件和生态环境部门确定的宗地生态环境保护要求。镇政府会同行业主管部门社会事务局将初审后的集体建设用地使用权入股实施方案、收益分配方案等相关资料报经市临空经济区主任会议审议，出具同意集体建设用地作价入股的批复文件。</w:t>
      </w:r>
      <w:r>
        <w:rPr>
          <w:rFonts w:ascii="宋体" w:hAnsi="宋体" w:eastAsia="方正仿宋简体"/>
          <w:sz w:val="33"/>
          <w:szCs w:val="33"/>
        </w:rPr>
        <w:t xml:space="preserve"> </w:t>
      </w:r>
    </w:p>
    <w:p>
      <w:pPr>
        <w:autoSpaceDE w:val="0"/>
        <w:spacing w:line="600" w:lineRule="exact"/>
        <w:ind w:firstLine="660"/>
        <w:rPr>
          <w:rFonts w:ascii="宋体" w:hAnsi="宋体" w:eastAsia="方正仿宋简体"/>
          <w:sz w:val="33"/>
          <w:szCs w:val="33"/>
        </w:rPr>
      </w:pPr>
      <w:r>
        <w:rPr>
          <w:rFonts w:hint="eastAsia" w:ascii="宋体" w:hAnsi="宋体" w:eastAsia="方正楷体_GBK"/>
          <w:b/>
          <w:kern w:val="0"/>
          <w:sz w:val="33"/>
          <w:szCs w:val="33"/>
        </w:rPr>
        <w:t>第六条</w:t>
      </w:r>
      <w:r>
        <w:rPr>
          <w:rFonts w:ascii="宋体" w:hAnsi="宋体" w:eastAsia="方正楷体_GBK"/>
          <w:b/>
          <w:kern w:val="0"/>
          <w:sz w:val="33"/>
          <w:szCs w:val="33"/>
        </w:rPr>
        <w:t xml:space="preserve">  </w:t>
      </w:r>
      <w:r>
        <w:rPr>
          <w:rFonts w:hint="eastAsia" w:ascii="宋体" w:hAnsi="宋体" w:eastAsia="方正仿宋简体"/>
          <w:sz w:val="33"/>
          <w:szCs w:val="33"/>
        </w:rPr>
        <w:t>征集开发企业</w:t>
      </w:r>
    </w:p>
    <w:p>
      <w:pPr>
        <w:autoSpaceDE w:val="0"/>
        <w:spacing w:line="600" w:lineRule="exact"/>
        <w:ind w:firstLine="660"/>
        <w:rPr>
          <w:rFonts w:ascii="宋体" w:hAnsi="宋体" w:eastAsia="方正仿宋简体"/>
          <w:sz w:val="33"/>
          <w:szCs w:val="33"/>
        </w:rPr>
      </w:pPr>
      <w:r>
        <w:rPr>
          <w:rFonts w:hint="eastAsia" w:ascii="宋体" w:hAnsi="宋体" w:eastAsia="方正仿宋简体"/>
          <w:sz w:val="33"/>
          <w:szCs w:val="33"/>
        </w:rPr>
        <w:t>以集体建设用地使用权作价入股形式公开征集开发企业的，应当进入资阳农交所采取招标、挂牌等方式公开征集开发企业（个人）。</w:t>
      </w:r>
    </w:p>
    <w:p>
      <w:pPr>
        <w:autoSpaceDE w:val="0"/>
        <w:spacing w:line="600" w:lineRule="exact"/>
        <w:ind w:firstLine="660" w:firstLineChars="200"/>
        <w:rPr>
          <w:rFonts w:ascii="宋体" w:hAnsi="宋体" w:eastAsia="方正仿宋简体"/>
          <w:sz w:val="33"/>
          <w:szCs w:val="33"/>
        </w:rPr>
      </w:pPr>
      <w:r>
        <w:rPr>
          <w:rFonts w:hint="eastAsia" w:ascii="宋体" w:hAnsi="宋体" w:eastAsia="方正仿宋简体"/>
          <w:sz w:val="33"/>
          <w:szCs w:val="33"/>
        </w:rPr>
        <w:t>（一）临空经济区管委会批准后，集体经济组织向资阳市农交所申请寻求集体建设用地使用权入股合作方，并委托资阳市农交所编制集体建设用地使用权入股挂牌文件。</w:t>
      </w:r>
    </w:p>
    <w:p>
      <w:pPr>
        <w:autoSpaceDE w:val="0"/>
        <w:spacing w:line="600" w:lineRule="exact"/>
        <w:ind w:firstLine="660" w:firstLineChars="200"/>
        <w:rPr>
          <w:rFonts w:ascii="宋体" w:hAnsi="宋体" w:eastAsia="方正仿宋简体"/>
          <w:sz w:val="33"/>
          <w:szCs w:val="33"/>
        </w:rPr>
      </w:pPr>
      <w:r>
        <w:rPr>
          <w:rFonts w:hint="eastAsia" w:ascii="宋体" w:hAnsi="宋体" w:eastAsia="方正仿宋简体"/>
          <w:sz w:val="33"/>
          <w:szCs w:val="33"/>
        </w:rPr>
        <w:t>（二）资阳市农交所实施挂牌，公告期</w:t>
      </w:r>
      <w:r>
        <w:rPr>
          <w:rFonts w:ascii="Times New Roman" w:hAnsi="Times New Roman" w:eastAsia="方正仿宋简体"/>
          <w:sz w:val="33"/>
          <w:szCs w:val="33"/>
        </w:rPr>
        <w:t>20</w:t>
      </w:r>
      <w:r>
        <w:rPr>
          <w:rFonts w:hint="eastAsia" w:ascii="宋体" w:hAnsi="宋体" w:eastAsia="方正仿宋简体"/>
          <w:sz w:val="33"/>
          <w:szCs w:val="33"/>
        </w:rPr>
        <w:t>个天，竞价期</w:t>
      </w:r>
      <w:r>
        <w:rPr>
          <w:rFonts w:ascii="Times New Roman" w:hAnsi="Times New Roman" w:eastAsia="方正仿宋简体"/>
          <w:sz w:val="33"/>
          <w:szCs w:val="33"/>
        </w:rPr>
        <w:t>10</w:t>
      </w:r>
      <w:r>
        <w:rPr>
          <w:rFonts w:hint="eastAsia" w:ascii="宋体" w:hAnsi="宋体" w:eastAsia="方正仿宋简体"/>
          <w:sz w:val="33"/>
          <w:szCs w:val="33"/>
        </w:rPr>
        <w:t>个工作日。挂牌成交结果于</w:t>
      </w:r>
      <w:r>
        <w:rPr>
          <w:rFonts w:ascii="Times New Roman" w:hAnsi="Times New Roman" w:eastAsia="方正仿宋简体"/>
          <w:sz w:val="33"/>
          <w:szCs w:val="33"/>
        </w:rPr>
        <w:t>10</w:t>
      </w:r>
      <w:r>
        <w:rPr>
          <w:rFonts w:hint="eastAsia" w:ascii="宋体" w:hAnsi="宋体" w:eastAsia="方正仿宋简体"/>
          <w:sz w:val="33"/>
          <w:szCs w:val="33"/>
        </w:rPr>
        <w:t>个工作日内在交易平台公告，同时由集体经济组织在其所在地一并公示公告，公示期为</w:t>
      </w:r>
      <w:r>
        <w:rPr>
          <w:rFonts w:ascii="Times New Roman" w:hAnsi="Times New Roman" w:eastAsia="方正仿宋简体"/>
          <w:sz w:val="33"/>
          <w:szCs w:val="33"/>
        </w:rPr>
        <w:t>7</w:t>
      </w:r>
      <w:r>
        <w:rPr>
          <w:rFonts w:hint="eastAsia" w:ascii="宋体" w:hAnsi="宋体" w:eastAsia="方正仿宋简体"/>
          <w:sz w:val="33"/>
          <w:szCs w:val="33"/>
        </w:rPr>
        <w:t>个自然日。</w:t>
      </w:r>
    </w:p>
    <w:p>
      <w:pPr>
        <w:autoSpaceDE w:val="0"/>
        <w:spacing w:line="600" w:lineRule="exact"/>
        <w:ind w:firstLine="660" w:firstLineChars="200"/>
        <w:rPr>
          <w:rFonts w:ascii="宋体" w:hAnsi="宋体" w:eastAsia="方正仿宋简体"/>
          <w:sz w:val="33"/>
          <w:szCs w:val="33"/>
        </w:rPr>
      </w:pPr>
      <w:r>
        <w:rPr>
          <w:rFonts w:hint="eastAsia" w:ascii="宋体" w:hAnsi="宋体" w:eastAsia="方正仿宋简体"/>
          <w:sz w:val="33"/>
          <w:szCs w:val="33"/>
        </w:rPr>
        <w:t>（三）竞得人与集体经济组织签订《集体建设用地使用权入股合同》，持有关批准文件向相关部门申请办理登记，经核准领取《企业法人营业执照》或者《营业执照》。</w:t>
      </w:r>
    </w:p>
    <w:p>
      <w:pPr>
        <w:autoSpaceDE w:val="0"/>
        <w:spacing w:line="600" w:lineRule="exact"/>
        <w:ind w:firstLine="660" w:firstLineChars="200"/>
        <w:rPr>
          <w:rFonts w:ascii="宋体" w:hAnsi="宋体" w:eastAsia="方正仿宋简体"/>
          <w:sz w:val="33"/>
          <w:szCs w:val="33"/>
        </w:rPr>
      </w:pPr>
      <w:r>
        <w:rPr>
          <w:rFonts w:hint="eastAsia" w:ascii="宋体" w:hAnsi="宋体" w:eastAsia="方正仿宋简体"/>
          <w:sz w:val="33"/>
          <w:szCs w:val="33"/>
        </w:rPr>
        <w:t>（四）镇政府与农村集体经济组织、举办的企业签订监管协议，并依据协议采取监管措施。</w:t>
      </w:r>
    </w:p>
    <w:p>
      <w:pPr>
        <w:autoSpaceDE w:val="0"/>
        <w:spacing w:line="600" w:lineRule="exact"/>
        <w:ind w:firstLine="660"/>
        <w:rPr>
          <w:rFonts w:ascii="宋体" w:hAnsi="宋体" w:eastAsia="方正仿宋简体"/>
          <w:sz w:val="33"/>
          <w:szCs w:val="33"/>
        </w:rPr>
      </w:pPr>
      <w:r>
        <w:rPr>
          <w:rFonts w:hint="eastAsia" w:ascii="宋体" w:hAnsi="宋体" w:eastAsia="方正楷体_GBK"/>
          <w:b/>
          <w:kern w:val="0"/>
          <w:sz w:val="33"/>
          <w:szCs w:val="33"/>
        </w:rPr>
        <w:t>第七条</w:t>
      </w:r>
      <w:r>
        <w:rPr>
          <w:rFonts w:ascii="宋体" w:hAnsi="宋体" w:eastAsia="方正楷体_GBK"/>
          <w:b/>
          <w:kern w:val="0"/>
          <w:sz w:val="33"/>
          <w:szCs w:val="33"/>
        </w:rPr>
        <w:t xml:space="preserve">  </w:t>
      </w:r>
      <w:r>
        <w:rPr>
          <w:rFonts w:hint="eastAsia" w:ascii="宋体" w:hAnsi="宋体" w:eastAsia="方正仿宋简体"/>
          <w:sz w:val="33"/>
          <w:szCs w:val="33"/>
        </w:rPr>
        <w:t>办理使用权转移登记</w:t>
      </w:r>
    </w:p>
    <w:p>
      <w:pPr>
        <w:autoSpaceDE w:val="0"/>
        <w:spacing w:line="600" w:lineRule="exact"/>
        <w:ind w:firstLine="660" w:firstLineChars="200"/>
        <w:rPr>
          <w:rFonts w:ascii="宋体" w:hAnsi="宋体" w:eastAsia="方正仿宋简体"/>
          <w:sz w:val="33"/>
          <w:szCs w:val="33"/>
        </w:rPr>
      </w:pPr>
      <w:r>
        <w:rPr>
          <w:rFonts w:hint="eastAsia" w:ascii="宋体" w:hAnsi="宋体" w:eastAsia="方正仿宋简体"/>
          <w:sz w:val="33"/>
          <w:szCs w:val="33"/>
        </w:rPr>
        <w:t>农村集体经济组织和竞得人及举办的企业持《集体建设用地使用权入股合同》、成交确认书、作价入股的批复文件、监管协议，依照《不动产登记暂行条例实施细则》第四十四条规定，在</w:t>
      </w:r>
      <w:r>
        <w:rPr>
          <w:rFonts w:hint="eastAsia" w:ascii="宋体" w:hAnsi="宋体" w:eastAsia="方正仿宋简体"/>
          <w:kern w:val="0"/>
          <w:sz w:val="33"/>
          <w:szCs w:val="33"/>
        </w:rPr>
        <w:t>缴纳相关税费</w:t>
      </w:r>
      <w:r>
        <w:rPr>
          <w:rFonts w:hint="eastAsia" w:ascii="宋体" w:hAnsi="宋体" w:eastAsia="方正仿宋简体"/>
          <w:sz w:val="33"/>
          <w:szCs w:val="33"/>
        </w:rPr>
        <w:t>后，向不动产登记部门申请办理集体建设用地使用权转移登记（转移登记权利人为举办企业</w:t>
      </w:r>
      <w:r>
        <w:rPr>
          <w:rFonts w:ascii="宋体" w:hAnsi="宋体" w:eastAsia="方正仿宋简体"/>
          <w:sz w:val="33"/>
          <w:szCs w:val="33"/>
        </w:rPr>
        <w:t>,</w:t>
      </w:r>
      <w:r>
        <w:rPr>
          <w:rFonts w:hint="eastAsia" w:ascii="宋体" w:hAnsi="宋体" w:eastAsia="方正仿宋简体"/>
          <w:sz w:val="33"/>
          <w:szCs w:val="33"/>
        </w:rPr>
        <w:t>土地用途为规划条件明确的用途</w:t>
      </w:r>
      <w:r>
        <w:rPr>
          <w:rFonts w:ascii="宋体" w:hAnsi="宋体" w:eastAsia="方正仿宋简体"/>
          <w:sz w:val="33"/>
          <w:szCs w:val="33"/>
        </w:rPr>
        <w:t>,</w:t>
      </w:r>
      <w:r>
        <w:rPr>
          <w:rFonts w:hint="eastAsia" w:ascii="宋体" w:hAnsi="宋体" w:eastAsia="方正仿宋简体"/>
          <w:sz w:val="33"/>
          <w:szCs w:val="33"/>
        </w:rPr>
        <w:t>土地年限参照国有土地规划用途年限，权利性质为作价入股）。</w:t>
      </w:r>
    </w:p>
    <w:p>
      <w:pPr>
        <w:autoSpaceDE w:val="0"/>
        <w:spacing w:line="600" w:lineRule="exact"/>
        <w:jc w:val="center"/>
        <w:rPr>
          <w:rFonts w:ascii="宋体" w:hAnsi="宋体" w:eastAsia="方正黑体_GBK"/>
          <w:kern w:val="0"/>
          <w:sz w:val="33"/>
          <w:szCs w:val="33"/>
        </w:rPr>
      </w:pPr>
      <w:r>
        <w:rPr>
          <w:rFonts w:hint="eastAsia" w:ascii="宋体" w:hAnsi="宋体" w:eastAsia="方正黑体_GBK"/>
          <w:kern w:val="0"/>
          <w:sz w:val="33"/>
          <w:szCs w:val="33"/>
        </w:rPr>
        <w:t>第四章</w:t>
      </w:r>
      <w:r>
        <w:rPr>
          <w:rFonts w:ascii="宋体" w:hAnsi="宋体" w:eastAsia="方正黑体_GBK"/>
          <w:kern w:val="0"/>
          <w:sz w:val="33"/>
          <w:szCs w:val="33"/>
        </w:rPr>
        <w:t xml:space="preserve">  </w:t>
      </w:r>
      <w:r>
        <w:rPr>
          <w:rFonts w:hint="eastAsia" w:ascii="宋体" w:hAnsi="宋体" w:eastAsia="方正黑体_GBK"/>
          <w:sz w:val="33"/>
          <w:szCs w:val="33"/>
        </w:rPr>
        <w:t>部门职责</w:t>
      </w:r>
    </w:p>
    <w:p>
      <w:pPr>
        <w:autoSpaceDE w:val="0"/>
        <w:spacing w:line="600" w:lineRule="exact"/>
        <w:ind w:firstLine="660"/>
        <w:rPr>
          <w:rFonts w:ascii="宋体" w:hAnsi="宋体" w:eastAsia="方正仿宋简体"/>
          <w:sz w:val="33"/>
          <w:szCs w:val="33"/>
        </w:rPr>
      </w:pPr>
      <w:r>
        <w:rPr>
          <w:rFonts w:hint="eastAsia" w:ascii="宋体" w:hAnsi="宋体" w:eastAsia="方正楷体_GBK"/>
          <w:b/>
          <w:kern w:val="0"/>
          <w:sz w:val="33"/>
          <w:szCs w:val="33"/>
        </w:rPr>
        <w:t>第八条</w:t>
      </w:r>
      <w:r>
        <w:rPr>
          <w:rFonts w:ascii="宋体" w:hAnsi="宋体" w:eastAsia="方正楷体_GBK"/>
          <w:b/>
          <w:kern w:val="0"/>
          <w:sz w:val="33"/>
          <w:szCs w:val="33"/>
        </w:rPr>
        <w:t xml:space="preserve">  </w:t>
      </w:r>
      <w:r>
        <w:rPr>
          <w:rFonts w:hint="eastAsia" w:ascii="宋体" w:hAnsi="宋体" w:eastAsia="方正仿宋简体"/>
          <w:sz w:val="33"/>
          <w:szCs w:val="33"/>
        </w:rPr>
        <w:t>资阳市临空经济区各部门，根据各自的职能职责做好集体建设用地作价入股相关工作。</w:t>
      </w:r>
    </w:p>
    <w:p>
      <w:pPr>
        <w:autoSpaceDE w:val="0"/>
        <w:spacing w:line="600" w:lineRule="exact"/>
        <w:ind w:firstLine="662" w:firstLineChars="200"/>
        <w:rPr>
          <w:rFonts w:ascii="宋体" w:hAnsi="宋体" w:eastAsia="方正仿宋简体"/>
          <w:sz w:val="33"/>
          <w:szCs w:val="33"/>
        </w:rPr>
      </w:pPr>
      <w:r>
        <w:rPr>
          <w:rFonts w:hint="eastAsia" w:ascii="宋体" w:hAnsi="宋体" w:eastAsia="方正仿宋简体"/>
          <w:b/>
          <w:sz w:val="33"/>
          <w:szCs w:val="33"/>
        </w:rPr>
        <w:t>（一）乡镇。</w:t>
      </w:r>
      <w:r>
        <w:rPr>
          <w:rFonts w:hint="eastAsia" w:ascii="宋体" w:hAnsi="宋体" w:eastAsia="方正仿宋简体"/>
          <w:sz w:val="33"/>
          <w:szCs w:val="33"/>
        </w:rPr>
        <w:t>负责监督管理农村集体经济组织；对土地权属、补偿安置情况进行说明，指导农村集体经济组织办理集体建设用地使用权首次登记；申请拟入股地块的规划条件、建设条件和产业条件；审查集体建设用地入股方案、收益分配方案；签订监管协议，做好项目促建以及后期的监管。</w:t>
      </w:r>
    </w:p>
    <w:p>
      <w:pPr>
        <w:autoSpaceDE w:val="0"/>
        <w:spacing w:line="600" w:lineRule="exact"/>
        <w:ind w:firstLine="660"/>
        <w:rPr>
          <w:rFonts w:ascii="宋体" w:hAnsi="宋体" w:eastAsia="方正仿宋简体"/>
          <w:sz w:val="33"/>
          <w:szCs w:val="33"/>
        </w:rPr>
      </w:pPr>
      <w:r>
        <w:rPr>
          <w:rFonts w:hint="eastAsia" w:ascii="宋体" w:hAnsi="宋体" w:eastAsia="方正仿宋简体"/>
          <w:b/>
          <w:sz w:val="33"/>
          <w:szCs w:val="33"/>
        </w:rPr>
        <w:t>（二）自然资源和规划分局。</w:t>
      </w:r>
      <w:r>
        <w:rPr>
          <w:rFonts w:hint="eastAsia" w:ascii="宋体" w:hAnsi="宋体" w:eastAsia="方正仿宋简体"/>
          <w:sz w:val="33"/>
          <w:szCs w:val="33"/>
        </w:rPr>
        <w:t>负责对土地现状、国土空间规划情况进行审查，按程序出具规划条件及用地红线图，出具规划设计条件；指导集体经济组织对拟作价入股集体建设用地使用权价值进行评估；协助集体经济组织办理土地使用权首次登记和竞得人办理土地使用权转移登记；对宗地开发建筑风貌、建筑外观、建筑面积等涉及规划方案的内容进行审查。</w:t>
      </w:r>
    </w:p>
    <w:p>
      <w:pPr>
        <w:autoSpaceDE w:val="0"/>
        <w:spacing w:line="600" w:lineRule="exact"/>
        <w:ind w:firstLine="662" w:firstLineChars="200"/>
        <w:rPr>
          <w:rFonts w:ascii="宋体" w:hAnsi="宋体" w:eastAsia="方正仿宋简体"/>
          <w:sz w:val="33"/>
          <w:szCs w:val="33"/>
        </w:rPr>
      </w:pPr>
      <w:r>
        <w:rPr>
          <w:rFonts w:hint="eastAsia" w:ascii="宋体" w:hAnsi="宋体" w:eastAsia="方正仿宋简体"/>
          <w:b/>
          <w:sz w:val="33"/>
          <w:szCs w:val="33"/>
        </w:rPr>
        <w:t>（三）社会事务局。</w:t>
      </w:r>
      <w:r>
        <w:rPr>
          <w:rFonts w:hint="eastAsia" w:ascii="宋体" w:hAnsi="宋体" w:eastAsia="方正仿宋简体"/>
          <w:sz w:val="33"/>
          <w:szCs w:val="33"/>
        </w:rPr>
        <w:t>负责指导集体经济组织编制集体建设用地使用权入股方案和收益分配方案，主要涉及股权比例、股权变更、经营管理、收益分配等内容；指导集体经济组织管理农村集体经营性资产；指导集体经济组织召开村民会议。</w:t>
      </w:r>
    </w:p>
    <w:p>
      <w:pPr>
        <w:autoSpaceDE w:val="0"/>
        <w:spacing w:line="600" w:lineRule="exact"/>
        <w:ind w:firstLine="660"/>
        <w:rPr>
          <w:rFonts w:ascii="宋体" w:hAnsi="宋体" w:eastAsia="方正仿宋简体"/>
          <w:sz w:val="33"/>
          <w:szCs w:val="33"/>
        </w:rPr>
      </w:pPr>
      <w:r>
        <w:rPr>
          <w:rFonts w:hint="eastAsia" w:ascii="宋体" w:hAnsi="宋体" w:eastAsia="方正仿宋简体"/>
          <w:b/>
          <w:sz w:val="33"/>
          <w:szCs w:val="33"/>
        </w:rPr>
        <w:t>（四）建设局。</w:t>
      </w:r>
      <w:r>
        <w:rPr>
          <w:rFonts w:hint="eastAsia" w:ascii="宋体" w:hAnsi="宋体" w:eastAsia="方正仿宋简体"/>
          <w:sz w:val="33"/>
          <w:szCs w:val="33"/>
        </w:rPr>
        <w:t>指导拟建项目办理报建手续，负责报建项目质量安全监督管理。</w:t>
      </w:r>
    </w:p>
    <w:p>
      <w:pPr>
        <w:autoSpaceDE w:val="0"/>
        <w:spacing w:line="600" w:lineRule="exact"/>
        <w:ind w:firstLine="660"/>
        <w:rPr>
          <w:rFonts w:ascii="宋体" w:hAnsi="宋体" w:eastAsia="方正仿宋简体"/>
          <w:sz w:val="33"/>
          <w:szCs w:val="33"/>
        </w:rPr>
      </w:pPr>
      <w:r>
        <w:rPr>
          <w:rFonts w:hint="eastAsia" w:ascii="宋体" w:hAnsi="宋体" w:eastAsia="方正仿宋简体"/>
          <w:b/>
          <w:sz w:val="33"/>
          <w:szCs w:val="33"/>
        </w:rPr>
        <w:t>（五）生态环境分局。</w:t>
      </w:r>
      <w:r>
        <w:rPr>
          <w:rFonts w:hint="eastAsia" w:ascii="宋体" w:hAnsi="宋体" w:eastAsia="方正仿宋简体"/>
          <w:sz w:val="33"/>
          <w:szCs w:val="33"/>
        </w:rPr>
        <w:t>按照《四川省污染地块土壤管理办法》负责督促疑似污染地块使用权人对拟作价入股地块进行土壤污染调查，协调市生态环境局开展认定工作；对项目开发建设中涉及的环境影响进行监督检查，指导开发企业采用环保设施，避免环境污染。</w:t>
      </w:r>
    </w:p>
    <w:p>
      <w:pPr>
        <w:autoSpaceDE w:val="0"/>
        <w:spacing w:line="600" w:lineRule="exact"/>
        <w:ind w:firstLine="660"/>
        <w:rPr>
          <w:rFonts w:ascii="宋体" w:hAnsi="宋体" w:eastAsia="方正仿宋简体"/>
          <w:sz w:val="33"/>
          <w:szCs w:val="33"/>
        </w:rPr>
      </w:pPr>
      <w:r>
        <w:rPr>
          <w:rFonts w:hint="eastAsia" w:ascii="宋体" w:hAnsi="宋体" w:eastAsia="方正仿宋简体"/>
          <w:b/>
          <w:sz w:val="33"/>
          <w:szCs w:val="33"/>
        </w:rPr>
        <w:t>（六）经济和科技发展局、经济合作局、市场监管分局、行政审批局等部门。</w:t>
      </w:r>
      <w:r>
        <w:rPr>
          <w:rFonts w:hint="eastAsia" w:ascii="宋体" w:hAnsi="宋体" w:eastAsia="方正仿宋简体"/>
          <w:sz w:val="33"/>
          <w:szCs w:val="33"/>
        </w:rPr>
        <w:t>负责对使用集体建设用地建设工业、文化、教育、旅游、体育、医疗、养老等项目，按程序出具产业条件，建立项目准入管理机制，实施项目准入审查；负责集体经济组织举办企业的审批、注册登记等工作。</w:t>
      </w:r>
    </w:p>
    <w:p>
      <w:pPr>
        <w:autoSpaceDE w:val="0"/>
        <w:spacing w:line="600" w:lineRule="exact"/>
        <w:ind w:firstLine="660"/>
        <w:rPr>
          <w:rFonts w:ascii="宋体" w:hAnsi="宋体" w:eastAsia="方正仿宋简体"/>
          <w:sz w:val="33"/>
          <w:szCs w:val="33"/>
        </w:rPr>
      </w:pPr>
      <w:r>
        <w:rPr>
          <w:rFonts w:hint="eastAsia" w:ascii="宋体" w:hAnsi="宋体" w:eastAsia="方正仿宋简体"/>
          <w:b/>
          <w:sz w:val="33"/>
          <w:szCs w:val="33"/>
        </w:rPr>
        <w:t>（七）其他部门。</w:t>
      </w:r>
      <w:r>
        <w:rPr>
          <w:rFonts w:hint="eastAsia" w:ascii="宋体" w:hAnsi="宋体" w:eastAsia="方正仿宋简体"/>
          <w:sz w:val="33"/>
          <w:szCs w:val="33"/>
        </w:rPr>
        <w:t>按照职能职责履行集体建设用地使用相关管理责任。</w:t>
      </w:r>
    </w:p>
    <w:p>
      <w:pPr>
        <w:autoSpaceDE w:val="0"/>
        <w:spacing w:line="600" w:lineRule="exact"/>
        <w:jc w:val="center"/>
        <w:rPr>
          <w:rFonts w:ascii="宋体" w:hAnsi="宋体" w:eastAsia="方正黑体_GBK"/>
          <w:sz w:val="33"/>
          <w:szCs w:val="33"/>
        </w:rPr>
      </w:pPr>
      <w:r>
        <w:rPr>
          <w:rFonts w:hint="eastAsia" w:ascii="宋体" w:hAnsi="宋体" w:eastAsia="方正黑体_GBK"/>
          <w:color w:val="111111"/>
          <w:kern w:val="0"/>
          <w:sz w:val="33"/>
          <w:szCs w:val="33"/>
        </w:rPr>
        <w:t>第五章</w:t>
      </w:r>
      <w:r>
        <w:rPr>
          <w:rFonts w:ascii="宋体" w:hAnsi="宋体" w:eastAsia="方正黑体_GBK"/>
          <w:color w:val="111111"/>
          <w:kern w:val="0"/>
          <w:sz w:val="33"/>
          <w:szCs w:val="33"/>
        </w:rPr>
        <w:t xml:space="preserve">  </w:t>
      </w:r>
      <w:r>
        <w:rPr>
          <w:rFonts w:hint="eastAsia" w:ascii="宋体" w:hAnsi="宋体" w:eastAsia="方正黑体_GBK"/>
          <w:sz w:val="33"/>
          <w:szCs w:val="33"/>
        </w:rPr>
        <w:t>其他事项</w:t>
      </w:r>
    </w:p>
    <w:p>
      <w:pPr>
        <w:autoSpaceDE w:val="0"/>
        <w:spacing w:line="600" w:lineRule="exact"/>
        <w:ind w:firstLine="662" w:firstLineChars="200"/>
        <w:rPr>
          <w:rFonts w:ascii="宋体" w:hAnsi="宋体" w:eastAsia="方正仿宋简体"/>
          <w:sz w:val="33"/>
          <w:szCs w:val="33"/>
        </w:rPr>
      </w:pPr>
      <w:r>
        <w:rPr>
          <w:rFonts w:hint="eastAsia" w:ascii="宋体" w:hAnsi="宋体" w:eastAsia="方正楷体_GBK"/>
          <w:b/>
          <w:kern w:val="0"/>
          <w:sz w:val="33"/>
          <w:szCs w:val="33"/>
        </w:rPr>
        <w:t>第八条</w:t>
      </w:r>
      <w:r>
        <w:rPr>
          <w:rFonts w:ascii="宋体" w:hAnsi="宋体" w:eastAsia="方正楷体_GBK"/>
          <w:b/>
          <w:kern w:val="0"/>
          <w:sz w:val="33"/>
          <w:szCs w:val="33"/>
        </w:rPr>
        <w:t xml:space="preserve">  </w:t>
      </w:r>
      <w:r>
        <w:rPr>
          <w:rFonts w:hint="eastAsia" w:ascii="宋体" w:hAnsi="宋体" w:eastAsia="方正仿宋简体"/>
          <w:sz w:val="33"/>
          <w:szCs w:val="33"/>
        </w:rPr>
        <w:t>国家、省、资阳市对农村集体建设用地作价入股管理有新的规定，按新规定执行。</w:t>
      </w:r>
    </w:p>
    <w:p>
      <w:pPr>
        <w:autoSpaceDE w:val="0"/>
        <w:spacing w:line="600" w:lineRule="exact"/>
        <w:ind w:firstLine="662" w:firstLineChars="200"/>
        <w:rPr>
          <w:rFonts w:ascii="宋体" w:hAnsi="宋体" w:eastAsia="方正仿宋简体"/>
          <w:sz w:val="33"/>
          <w:szCs w:val="33"/>
        </w:rPr>
      </w:pPr>
      <w:r>
        <w:rPr>
          <w:rFonts w:hint="eastAsia" w:ascii="宋体" w:hAnsi="宋体" w:eastAsia="方正楷体_GBK"/>
          <w:b/>
          <w:kern w:val="0"/>
          <w:sz w:val="33"/>
          <w:szCs w:val="33"/>
        </w:rPr>
        <w:t>第九条</w:t>
      </w:r>
      <w:r>
        <w:rPr>
          <w:rFonts w:ascii="宋体" w:hAnsi="宋体" w:eastAsia="方正楷体_GBK"/>
          <w:b/>
          <w:kern w:val="0"/>
          <w:sz w:val="33"/>
          <w:szCs w:val="33"/>
        </w:rPr>
        <w:t xml:space="preserve">  </w:t>
      </w:r>
      <w:r>
        <w:rPr>
          <w:rFonts w:hint="eastAsia" w:ascii="宋体" w:hAnsi="宋体" w:eastAsia="方正仿宋简体"/>
          <w:sz w:val="33"/>
          <w:szCs w:val="33"/>
        </w:rPr>
        <w:t>本办法条款与相关法律法规不一致的，按法律法规执行。</w:t>
      </w:r>
    </w:p>
    <w:p>
      <w:pPr>
        <w:autoSpaceDE w:val="0"/>
        <w:spacing w:line="600" w:lineRule="exact"/>
        <w:ind w:firstLine="662" w:firstLineChars="200"/>
        <w:rPr>
          <w:rFonts w:ascii="宋体" w:hAnsi="宋体" w:eastAsia="方正仿宋简体"/>
          <w:sz w:val="33"/>
          <w:szCs w:val="33"/>
        </w:rPr>
      </w:pPr>
      <w:r>
        <w:rPr>
          <w:rFonts w:hint="eastAsia" w:ascii="宋体" w:hAnsi="宋体" w:eastAsia="方正楷体_GBK"/>
          <w:b/>
          <w:kern w:val="0"/>
          <w:sz w:val="33"/>
          <w:szCs w:val="33"/>
        </w:rPr>
        <w:t>第十条</w:t>
      </w:r>
      <w:r>
        <w:rPr>
          <w:rFonts w:ascii="宋体" w:hAnsi="宋体" w:eastAsia="方正楷体_GBK"/>
          <w:b/>
          <w:kern w:val="0"/>
          <w:sz w:val="33"/>
          <w:szCs w:val="33"/>
        </w:rPr>
        <w:t xml:space="preserve">  </w:t>
      </w:r>
      <w:r>
        <w:rPr>
          <w:rFonts w:ascii="宋体" w:hAnsi="宋体" w:eastAsia="方正仿宋简体"/>
          <w:sz w:val="33"/>
          <w:szCs w:val="33"/>
        </w:rPr>
        <w:t>本办法自</w:t>
      </w:r>
      <w:r>
        <w:rPr>
          <w:rFonts w:ascii="Times New Roman" w:hAnsi="Times New Roman" w:eastAsia="方正仿宋简体"/>
          <w:sz w:val="33"/>
          <w:szCs w:val="33"/>
        </w:rPr>
        <w:t>2024</w:t>
      </w:r>
      <w:r>
        <w:rPr>
          <w:rFonts w:ascii="宋体" w:hAnsi="宋体" w:eastAsia="方正仿宋简体"/>
          <w:sz w:val="33"/>
          <w:szCs w:val="33"/>
        </w:rPr>
        <w:t>年</w:t>
      </w:r>
      <w:r>
        <w:rPr>
          <w:rFonts w:ascii="Times New Roman" w:hAnsi="Times New Roman" w:eastAsia="方正仿宋简体"/>
          <w:sz w:val="33"/>
          <w:szCs w:val="33"/>
        </w:rPr>
        <w:t>10</w:t>
      </w:r>
      <w:r>
        <w:rPr>
          <w:rFonts w:ascii="宋体" w:hAnsi="宋体" w:eastAsia="方正仿宋简体"/>
          <w:sz w:val="33"/>
          <w:szCs w:val="33"/>
        </w:rPr>
        <w:t>月</w:t>
      </w:r>
      <w:r>
        <w:rPr>
          <w:rFonts w:ascii="Times New Roman" w:hAnsi="Times New Roman" w:eastAsia="方正仿宋简体"/>
          <w:sz w:val="33"/>
          <w:szCs w:val="33"/>
        </w:rPr>
        <w:t>8</w:t>
      </w:r>
      <w:r>
        <w:rPr>
          <w:rFonts w:ascii="宋体" w:hAnsi="宋体" w:eastAsia="方正仿宋简体"/>
          <w:sz w:val="33"/>
          <w:szCs w:val="33"/>
        </w:rPr>
        <w:t>日起施行，试行期为</w:t>
      </w:r>
      <w:r>
        <w:rPr>
          <w:rFonts w:ascii="Times New Roman" w:hAnsi="Times New Roman" w:eastAsia="方正仿宋简体"/>
          <w:sz w:val="33"/>
          <w:szCs w:val="33"/>
        </w:rPr>
        <w:t>2</w:t>
      </w:r>
      <w:r>
        <w:rPr>
          <w:rFonts w:ascii="宋体" w:hAnsi="宋体" w:eastAsia="方正仿宋简体"/>
          <w:sz w:val="33"/>
          <w:szCs w:val="33"/>
        </w:rPr>
        <w:t>年。</w:t>
      </w:r>
    </w:p>
    <w:p>
      <w:pPr>
        <w:spacing w:line="600" w:lineRule="exact"/>
        <w:rPr>
          <w:rFonts w:ascii="宋体" w:hAnsi="宋体" w:eastAsia="方正仿宋简体"/>
          <w:sz w:val="33"/>
          <w:szCs w:val="33"/>
        </w:rPr>
      </w:pPr>
      <w:r>
        <w:rPr>
          <w:rFonts w:ascii="宋体" w:hAnsi="宋体" w:eastAsia="方正仿宋简体"/>
          <w:sz w:val="33"/>
          <w:szCs w:val="33"/>
        </w:rPr>
        <w:t xml:space="preserve"> </w:t>
      </w:r>
    </w:p>
    <w:p>
      <w:pPr>
        <w:spacing w:line="600" w:lineRule="exact"/>
        <w:rPr>
          <w:rFonts w:hint="eastAsia" w:ascii="宋体" w:hAnsi="宋体" w:eastAsia="方正仿宋简体"/>
          <w:sz w:val="40"/>
          <w:szCs w:val="40"/>
        </w:rPr>
      </w:pPr>
      <w:r>
        <w:rPr>
          <w:rFonts w:ascii="宋体" w:hAnsi="宋体" w:eastAsia="方正仿宋简体"/>
          <w:sz w:val="33"/>
          <w:szCs w:val="33"/>
        </w:rPr>
        <w:t xml:space="preserve"> </w:t>
      </w:r>
      <w:bookmarkStart w:id="0" w:name="_GoBack"/>
      <w:bookmarkEnd w:id="0"/>
    </w:p>
    <w:sectPr>
      <w:footerReference r:id="rId3" w:type="default"/>
      <w:pgSz w:w="11906" w:h="16838"/>
      <w:pgMar w:top="2098" w:right="1587" w:bottom="1984" w:left="1474" w:header="851" w:footer="147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黑体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Noto Serif Lao">
    <w:panose1 w:val="02020502060505020204"/>
    <w:charset w:val="00"/>
    <w:family w:val="auto"/>
    <w:pitch w:val="default"/>
    <w:sig w:usb0="82000003" w:usb1="00002002" w:usb2="00000000" w:usb3="00000000" w:csb0="00000001" w:csb1="00000000"/>
  </w:font>
  <w:font w:name="方正楷体简体">
    <w:panose1 w:val="02010601030101010101"/>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rPr>
                            <w:t>3</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6"/>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rPr>
                      <w:t>3</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NjZhNzVjZGU0MTUzYjNhNDdlYjZkYjQ1MDA3MzYifQ=="/>
  </w:docVars>
  <w:rsids>
    <w:rsidRoot w:val="00DF3C97"/>
    <w:rsid w:val="00031A23"/>
    <w:rsid w:val="000716C6"/>
    <w:rsid w:val="000C0CA5"/>
    <w:rsid w:val="00540E76"/>
    <w:rsid w:val="00717FF6"/>
    <w:rsid w:val="007B29D2"/>
    <w:rsid w:val="00937089"/>
    <w:rsid w:val="009C002B"/>
    <w:rsid w:val="009F319B"/>
    <w:rsid w:val="00A31953"/>
    <w:rsid w:val="00AC02FB"/>
    <w:rsid w:val="00BB308A"/>
    <w:rsid w:val="00D63D3A"/>
    <w:rsid w:val="00DE56B4"/>
    <w:rsid w:val="00DF3C97"/>
    <w:rsid w:val="00EB7202"/>
    <w:rsid w:val="0481106D"/>
    <w:rsid w:val="2E501456"/>
    <w:rsid w:val="33150EF5"/>
    <w:rsid w:val="38D467AC"/>
    <w:rsid w:val="4E785B85"/>
    <w:rsid w:val="4F0795C7"/>
    <w:rsid w:val="6E245261"/>
    <w:rsid w:val="774704D2"/>
    <w:rsid w:val="9EFF4D36"/>
    <w:rsid w:val="D7FF7999"/>
    <w:rsid w:val="DEFB4F60"/>
    <w:rsid w:val="EF96FD5D"/>
    <w:rsid w:val="FFBF728F"/>
    <w:rsid w:val="FFFF1F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Plain Text"/>
    <w:basedOn w:val="1"/>
    <w:qFormat/>
    <w:uiPriority w:val="99"/>
    <w:rPr>
      <w:rFonts w:ascii="宋体" w:hAnsi="Courier New" w:cs="Courier New"/>
      <w:szCs w:val="21"/>
    </w:rPr>
  </w:style>
  <w:style w:type="paragraph" w:styleId="4">
    <w:name w:val="Body Text Indent 2"/>
    <w:basedOn w:val="1"/>
    <w:next w:val="5"/>
    <w:qFormat/>
    <w:uiPriority w:val="99"/>
    <w:pPr>
      <w:keepNext/>
      <w:ind w:left="900"/>
    </w:pPr>
    <w:rPr>
      <w:rFonts w:ascii="宋体"/>
      <w:kern w:val="0"/>
      <w:sz w:val="24"/>
      <w:szCs w:val="20"/>
    </w:rPr>
  </w:style>
  <w:style w:type="paragraph" w:customStyle="1" w:styleId="5">
    <w:name w:val="z正文"/>
    <w:basedOn w:val="3"/>
    <w:qFormat/>
    <w:uiPriority w:val="99"/>
    <w:pPr>
      <w:snapToGrid w:val="0"/>
      <w:spacing w:line="360" w:lineRule="auto"/>
    </w:pPr>
    <w:rPr>
      <w:rFonts w:hAnsi="宋体"/>
      <w:sz w:val="24"/>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w:basedOn w:val="2"/>
    <w:next w:val="4"/>
    <w:qFormat/>
    <w:uiPriority w:val="99"/>
    <w:pPr>
      <w:ind w:firstLine="420" w:firstLineChars="100"/>
    </w:p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8</Pages>
  <Words>507</Words>
  <Characters>2893</Characters>
  <Lines>24</Lines>
  <Paragraphs>6</Paragraphs>
  <TotalTime>4</TotalTime>
  <ScaleCrop>false</ScaleCrop>
  <LinksUpToDate>false</LinksUpToDate>
  <CharactersWithSpaces>3394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2024-10-08T15:23:00Z</dcterms:created>
  <dc:creator>user</dc:creator>
  <cp:lastModifiedBy>pc1</cp:lastModifiedBy>
  <cp:lastPrinted>2024-10-08T15:34:00Z</cp:lastPrinted>
  <dcterms:modified xsi:type="dcterms:W3CDTF">2024-10-16T10:35:05Z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D9479AC6C43B179959260F67A74F1A58_43</vt:lpwstr>
  </property>
</Properties>
</file>