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3" w:rsidRDefault="000C1DA3" w:rsidP="0021308B">
      <w:pPr>
        <w:spacing w:line="780" w:lineRule="exact"/>
        <w:ind w:firstLine="880"/>
        <w:jc w:val="right"/>
        <w:rPr>
          <w:rFonts w:ascii="Times New Roman" w:hAnsi="Times New Roman"/>
          <w:sz w:val="44"/>
          <w:szCs w:val="44"/>
        </w:rPr>
      </w:pPr>
    </w:p>
    <w:p w:rsidR="000C1DA3" w:rsidRDefault="000C1DA3" w:rsidP="0021308B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简体" w:hint="eastAsia"/>
          <w:sz w:val="32"/>
          <w:szCs w:val="32"/>
        </w:rPr>
        <w:t>安府函〔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 w:cs="方正仿宋简体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简体"/>
          <w:sz w:val="32"/>
          <w:szCs w:val="32"/>
        </w:rPr>
        <w:t>389</w:t>
      </w:r>
      <w:r>
        <w:rPr>
          <w:rFonts w:ascii="Times New Roman" w:eastAsia="方正仿宋_GBK" w:hAnsi="Times New Roman" w:cs="方正仿宋简体" w:hint="eastAsia"/>
          <w:sz w:val="32"/>
          <w:szCs w:val="32"/>
        </w:rPr>
        <w:t>号</w:t>
      </w:r>
    </w:p>
    <w:p w:rsidR="000C1DA3" w:rsidRDefault="000C1DA3" w:rsidP="0021308B">
      <w:pPr>
        <w:spacing w:line="800" w:lineRule="exact"/>
        <w:ind w:firstLine="879"/>
        <w:jc w:val="right"/>
        <w:rPr>
          <w:rFonts w:ascii="Times New Roman" w:eastAsia="方正小标宋简体" w:hAnsi="Times New Roman"/>
          <w:sz w:val="44"/>
          <w:szCs w:val="44"/>
        </w:rPr>
      </w:pPr>
    </w:p>
    <w:p w:rsidR="000C1DA3" w:rsidRDefault="000C1DA3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安岳县人民政府</w:t>
      </w:r>
    </w:p>
    <w:p w:rsidR="000C1DA3" w:rsidRDefault="000C1DA3">
      <w:pPr>
        <w:spacing w:line="660" w:lineRule="exact"/>
        <w:ind w:firstLineChars="50" w:firstLine="2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收回</w:t>
      </w: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1.549787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公顷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国有建设用地</w:t>
      </w:r>
    </w:p>
    <w:p w:rsidR="000C1DA3" w:rsidRDefault="000C1DA3">
      <w:pPr>
        <w:spacing w:line="660" w:lineRule="exact"/>
        <w:ind w:firstLineChars="50" w:firstLine="22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使用权的批复</w:t>
      </w:r>
    </w:p>
    <w:p w:rsidR="000C1DA3" w:rsidRDefault="000C1DA3">
      <w:pPr>
        <w:spacing w:line="400" w:lineRule="exact"/>
        <w:ind w:firstLineChars="50" w:firstLine="220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0C1DA3" w:rsidRDefault="000C1DA3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0C1DA3" w:rsidRDefault="000C1D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《关于收回</w:t>
      </w:r>
      <w:r>
        <w:rPr>
          <w:rFonts w:ascii="Times New Roman" w:eastAsia="方正仿宋_GBK" w:hAnsi="Times New Roman" w:cs="方正仿宋_GBK"/>
          <w:sz w:val="32"/>
          <w:szCs w:val="32"/>
        </w:rPr>
        <w:t>1.549787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公顷国有建设用地使用权的请示》（安自然资〔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545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号）收悉。根据《中华人民共和国土地管理法》等有关法律规定，经研究，原则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同意无偿收回城南支路网项目</w:t>
      </w:r>
      <w:bookmarkStart w:id="0" w:name="_GoBack"/>
      <w:bookmarkEnd w:id="0"/>
      <w:r>
        <w:rPr>
          <w:rFonts w:ascii="Times New Roman" w:eastAsia="方正仿宋_GBK" w:hAnsi="方正仿宋_GBK" w:cs="方正仿宋_GBK" w:hint="eastAsia"/>
          <w:sz w:val="32"/>
          <w:szCs w:val="32"/>
        </w:rPr>
        <w:t>用地范围内无偿划拨给安岳县市政工程建设管理中心的</w:t>
      </w:r>
      <w:r>
        <w:rPr>
          <w:rFonts w:ascii="Times New Roman" w:eastAsia="方正仿宋_GBK" w:hAnsi="方正仿宋_GBK" w:cs="方正仿宋_GBK"/>
          <w:sz w:val="32"/>
          <w:szCs w:val="32"/>
        </w:rPr>
        <w:t>1.549787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公顷国有建设用地使用权。</w:t>
      </w:r>
    </w:p>
    <w:p w:rsidR="000C1DA3" w:rsidRDefault="000C1D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0C1DA3" w:rsidRDefault="000C1D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C1DA3" w:rsidRDefault="000C1D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C1DA3" w:rsidRDefault="000C1DA3" w:rsidP="001327B7">
      <w:pPr>
        <w:wordWrap w:val="0"/>
        <w:spacing w:line="580" w:lineRule="exact"/>
        <w:ind w:right="48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</w:t>
      </w:r>
    </w:p>
    <w:p w:rsidR="000C1DA3" w:rsidRDefault="000C1DA3" w:rsidP="001327B7">
      <w:pPr>
        <w:wordWrap w:val="0"/>
        <w:spacing w:line="580" w:lineRule="exact"/>
        <w:ind w:right="32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24"/>
        </w:smartTagPr>
        <w:r>
          <w:rPr>
            <w:rFonts w:ascii="Times New Roman" w:eastAsia="方正仿宋_GBK" w:hAnsi="Times New Roman" w:cs="Times New Roman"/>
            <w:sz w:val="32"/>
            <w:szCs w:val="32"/>
          </w:rPr>
          <w:t>2024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cs="Times New Roman"/>
            <w:sz w:val="32"/>
            <w:szCs w:val="32"/>
          </w:rPr>
          <w:t>11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Times New Roman"/>
            <w:sz w:val="32"/>
            <w:szCs w:val="32"/>
          </w:rPr>
          <w:t>14</w:t>
        </w:r>
        <w:r>
          <w:rPr>
            <w:rFonts w:ascii="Times New Roman" w:eastAsia="方正仿宋_GBK" w:hAnsi="Times New Roman" w:cs="方正仿宋_GBK" w:hint="eastAsia"/>
            <w:sz w:val="32"/>
            <w:szCs w:val="32"/>
          </w:rPr>
          <w:t>日</w:t>
        </w:r>
      </w:smartTag>
      <w:r>
        <w:rPr>
          <w:rFonts w:ascii="Times New Roman" w:eastAsia="方正仿宋_GBK" w:hAnsi="Times New Roman" w:cs="方正仿宋_GBK"/>
          <w:sz w:val="32"/>
          <w:szCs w:val="32"/>
        </w:rPr>
        <w:t xml:space="preserve">  </w:t>
      </w:r>
    </w:p>
    <w:p w:rsidR="000C1DA3" w:rsidRDefault="000C1DA3" w:rsidP="001327B7">
      <w:pPr>
        <w:spacing w:line="58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  <w:sectPr w:rsidR="000C1DA3" w:rsidSect="0021308B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Default="000C1DA3" w:rsidP="001327B7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C1DA3" w:rsidRPr="00DB17C2" w:rsidRDefault="000C1DA3" w:rsidP="001327B7">
      <w:pPr>
        <w:spacing w:line="580" w:lineRule="exact"/>
        <w:rPr>
          <w:rFonts w:eastAsia="方正仿宋_GBK"/>
          <w:szCs w:val="32"/>
        </w:rPr>
      </w:pPr>
      <w:r>
        <w:rPr>
          <w:rFonts w:eastAsia="方正黑体_GBK" w:hint="eastAsia"/>
          <w:sz w:val="28"/>
          <w:szCs w:val="28"/>
        </w:rPr>
        <w:t>信息公开选项：</w:t>
      </w:r>
      <w:r>
        <w:rPr>
          <w:rFonts w:eastAsia="方正小标宋_GBK" w:hint="eastAsia"/>
          <w:sz w:val="28"/>
          <w:szCs w:val="28"/>
        </w:rPr>
        <w:t>主动公开</w:t>
      </w:r>
    </w:p>
    <w:sectPr w:rsidR="000C1DA3" w:rsidRPr="00DB17C2" w:rsidSect="001327B7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A3" w:rsidRDefault="000C1DA3">
      <w:r>
        <w:separator/>
      </w:r>
    </w:p>
  </w:endnote>
  <w:endnote w:type="continuationSeparator" w:id="0">
    <w:p w:rsidR="000C1DA3" w:rsidRDefault="000C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A3" w:rsidRDefault="000C1DA3" w:rsidP="001327B7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C1DA3" w:rsidRDefault="000C1DA3" w:rsidP="001327B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A3" w:rsidRDefault="000C1DA3" w:rsidP="001327B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A3" w:rsidRPr="001327B7" w:rsidRDefault="000C1DA3" w:rsidP="00AF7B2C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1327B7">
      <w:rPr>
        <w:rStyle w:val="PageNumber"/>
        <w:rFonts w:ascii="Times New Roman" w:hAnsi="Times New Roman"/>
        <w:sz w:val="28"/>
        <w:szCs w:val="28"/>
      </w:rPr>
      <w:fldChar w:fldCharType="begin"/>
    </w:r>
    <w:r w:rsidRPr="001327B7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1327B7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1327B7">
      <w:rPr>
        <w:rStyle w:val="PageNumber"/>
        <w:rFonts w:ascii="Times New Roman" w:hAnsi="Times New Roman"/>
        <w:sz w:val="28"/>
        <w:szCs w:val="28"/>
      </w:rPr>
      <w:fldChar w:fldCharType="end"/>
    </w:r>
  </w:p>
  <w:p w:rsidR="000C1DA3" w:rsidRDefault="000C1DA3" w:rsidP="001327B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A3" w:rsidRDefault="000C1DA3">
      <w:r>
        <w:separator/>
      </w:r>
    </w:p>
  </w:footnote>
  <w:footnote w:type="continuationSeparator" w:id="0">
    <w:p w:rsidR="000C1DA3" w:rsidRDefault="000C1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C67414"/>
    <w:rsid w:val="000C1DA3"/>
    <w:rsid w:val="001327B7"/>
    <w:rsid w:val="0021308B"/>
    <w:rsid w:val="00253094"/>
    <w:rsid w:val="00286404"/>
    <w:rsid w:val="00587AAB"/>
    <w:rsid w:val="00A76180"/>
    <w:rsid w:val="00AF7B2C"/>
    <w:rsid w:val="00CC6334"/>
    <w:rsid w:val="00DB17C2"/>
    <w:rsid w:val="00EE4F62"/>
    <w:rsid w:val="05A156FD"/>
    <w:rsid w:val="05C67414"/>
    <w:rsid w:val="07D84086"/>
    <w:rsid w:val="0A974BF0"/>
    <w:rsid w:val="13DB31F0"/>
    <w:rsid w:val="1B071828"/>
    <w:rsid w:val="24D956FA"/>
    <w:rsid w:val="2C9C30A9"/>
    <w:rsid w:val="32AB107A"/>
    <w:rsid w:val="33265E11"/>
    <w:rsid w:val="43287BAB"/>
    <w:rsid w:val="493F33EB"/>
    <w:rsid w:val="49EE4846"/>
    <w:rsid w:val="4F920E71"/>
    <w:rsid w:val="52790690"/>
    <w:rsid w:val="6D047EB2"/>
    <w:rsid w:val="7D4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6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327B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3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2024-11-12T02:40:00Z</cp:lastPrinted>
  <dcterms:created xsi:type="dcterms:W3CDTF">2023-09-22T08:40:00Z</dcterms:created>
  <dcterms:modified xsi:type="dcterms:W3CDTF">2024-11-15T01:31:00Z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DC30BF8CBF024E54BDCDF2073F89B7B7</vt:lpwstr>
  </property>
</Properties>
</file>