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ind w:firstLine="880"/>
        <w:jc w:val="right"/>
        <w:rPr>
          <w:rFonts w:ascii="Times New Roman" w:hAnsi="Times New Roman"/>
          <w:sz w:val="44"/>
          <w:szCs w:val="44"/>
        </w:rPr>
      </w:pPr>
    </w:p>
    <w:p>
      <w:pPr>
        <w:wordWrap w:val="0"/>
        <w:spacing w:line="620" w:lineRule="exact"/>
        <w:ind w:firstLine="640"/>
        <w:jc w:val="right"/>
        <w:rPr>
          <w:rFonts w:ascii="Times New Roman" w:hAnsi="Times New Roman" w:eastAsia="方正仿宋_GBK"/>
          <w:sz w:val="32"/>
          <w:szCs w:val="32"/>
        </w:rPr>
      </w:pPr>
      <w:r>
        <w:rPr>
          <w:rFonts w:hint="eastAsia" w:ascii="Times New Roman" w:hAnsi="Times New Roman" w:eastAsia="方正仿宋_GBK" w:cs="微软雅黑"/>
          <w:sz w:val="32"/>
          <w:szCs w:val="32"/>
        </w:rPr>
        <w:t>安府函〔</w:t>
      </w:r>
      <w:r>
        <w:rPr>
          <w:rFonts w:ascii="Times New Roman" w:hAnsi="Times New Roman" w:eastAsia="方正仿宋_GBK"/>
          <w:sz w:val="32"/>
          <w:szCs w:val="32"/>
        </w:rPr>
        <w:t>2024</w:t>
      </w:r>
      <w:r>
        <w:rPr>
          <w:rFonts w:hint="eastAsia" w:ascii="Times New Roman" w:hAnsi="Times New Roman" w:eastAsia="方正仿宋_GBK" w:cs="微软雅黑"/>
          <w:sz w:val="32"/>
          <w:szCs w:val="32"/>
        </w:rPr>
        <w:t>〕</w:t>
      </w:r>
      <w:r>
        <w:rPr>
          <w:rFonts w:hint="eastAsia" w:ascii="Times New Roman" w:hAnsi="Times New Roman" w:eastAsia="方正仿宋_GBK" w:cs="微软雅黑"/>
          <w:sz w:val="32"/>
          <w:szCs w:val="32"/>
          <w:lang w:val="en-US" w:eastAsia="zh-CN"/>
        </w:rPr>
        <w:t>90</w:t>
      </w:r>
      <w:r>
        <w:rPr>
          <w:rFonts w:hint="eastAsia" w:ascii="Times New Roman" w:hAnsi="Times New Roman" w:eastAsia="方正仿宋_GBK" w:cs="微软雅黑"/>
          <w:sz w:val="32"/>
          <w:szCs w:val="32"/>
        </w:rPr>
        <w:t>号</w:t>
      </w:r>
    </w:p>
    <w:p>
      <w:pPr>
        <w:spacing w:line="800" w:lineRule="exact"/>
        <w:ind w:firstLine="879"/>
        <w:jc w:val="right"/>
        <w:rPr>
          <w:rFonts w:ascii="Times New Roman" w:hAnsi="Times New Roman" w:eastAsia="微软雅黑"/>
          <w:sz w:val="44"/>
          <w:szCs w:val="44"/>
        </w:rPr>
      </w:pP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安岳县人民政府</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关于河道涉水项目情况</w:t>
      </w:r>
      <w:r>
        <w:rPr>
          <w:rFonts w:hint="eastAsia" w:ascii="方正小标宋_GBK" w:hAnsi="方正小标宋_GBK" w:eastAsia="方正小标宋_GBK" w:cs="方正小标宋_GBK"/>
          <w:sz w:val="44"/>
          <w:szCs w:val="44"/>
          <w:lang w:val="en-US" w:eastAsia="zh-CN"/>
        </w:rPr>
        <w:t>的函</w:t>
      </w:r>
    </w:p>
    <w:p>
      <w:pPr>
        <w:ind w:firstLine="643"/>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市生态环境局</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为切实提高全县河流的防洪减灾与排涝、水资源调控与利用能力，满足沿线群众生活、生产用水需求，确保群众生活生产安全，我县多方筹措资金</w:t>
      </w:r>
      <w:r>
        <w:rPr>
          <w:rFonts w:hint="eastAsia" w:ascii="Times New Roman" w:hAnsi="Times New Roman" w:eastAsia="方正仿宋_GBK" w:cs="Times New Roman"/>
          <w:sz w:val="32"/>
          <w:szCs w:val="32"/>
          <w:lang w:val="en-US" w:eastAsia="zh-CN"/>
        </w:rPr>
        <w:t>实施</w:t>
      </w:r>
      <w:r>
        <w:rPr>
          <w:rFonts w:hint="default" w:ascii="Times New Roman" w:hAnsi="Times New Roman" w:eastAsia="方正仿宋_GBK" w:cs="Times New Roman"/>
          <w:sz w:val="32"/>
          <w:szCs w:val="32"/>
        </w:rPr>
        <w:t>河道防洪治理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拦河坝堰改闸（阀）工程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现将相关情况</w:t>
      </w:r>
      <w:r>
        <w:rPr>
          <w:rFonts w:hint="eastAsia" w:ascii="Times New Roman" w:hAnsi="Times New Roman" w:eastAsia="方正仿宋_GBK" w:cs="Times New Roman"/>
          <w:sz w:val="32"/>
          <w:szCs w:val="32"/>
          <w:lang w:val="en-US" w:eastAsia="zh-CN"/>
        </w:rPr>
        <w:t>函</w:t>
      </w:r>
      <w:r>
        <w:rPr>
          <w:rFonts w:hint="default" w:ascii="Times New Roman" w:hAnsi="Times New Roman" w:eastAsia="方正仿宋_GBK" w:cs="Times New Roman"/>
          <w:sz w:val="32"/>
          <w:szCs w:val="32"/>
        </w:rPr>
        <w:t>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bCs/>
          <w:sz w:val="32"/>
          <w:szCs w:val="32"/>
          <w:lang w:eastAsia="zh-CN"/>
        </w:rPr>
        <w:t>（一）</w:t>
      </w:r>
      <w:r>
        <w:rPr>
          <w:rFonts w:hint="eastAsia" w:ascii="方正楷体_GBK" w:hAnsi="方正楷体_GBK" w:eastAsia="方正楷体_GBK" w:cs="方正楷体_GBK"/>
          <w:b/>
          <w:bCs/>
          <w:sz w:val="32"/>
          <w:szCs w:val="32"/>
        </w:rPr>
        <w:t>防洪治理工程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目前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我县姚市河、龙台河、小濛溪河3条流域正在实施防洪治理工程，分别为：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sz w:val="32"/>
          <w:szCs w:val="32"/>
        </w:rPr>
        <w:t>安岳县岳阳河姚市镇防洪治理工程：综合治理河长6.0km，新建堤防共</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段，总长2.988km，其中左岸2段长2.104km，右岸新建堤防1段长0.884km。新建下河梯步15处，新建排涝涵管10处，河道疏浚6.0km。工程总投资2724.09万元，其中中央资金1778万元。</w:t>
      </w:r>
      <w:bookmarkStart w:id="0" w:name="_Hlk162035461"/>
      <w:r>
        <w:rPr>
          <w:rFonts w:hint="default" w:ascii="Times New Roman" w:hAnsi="Times New Roman" w:eastAsia="方正仿宋_GBK" w:cs="Times New Roman"/>
          <w:sz w:val="32"/>
          <w:szCs w:val="32"/>
        </w:rPr>
        <w:t>该工程已开工，施工区</w:t>
      </w:r>
      <w:r>
        <w:rPr>
          <w:rFonts w:hint="default" w:ascii="Times New Roman" w:hAnsi="Times New Roman" w:eastAsia="方正仿宋_GBK" w:cs="Times New Roman"/>
          <w:sz w:val="32"/>
          <w:szCs w:val="32"/>
          <w:lang w:val="en-US" w:eastAsia="zh-CN"/>
        </w:rPr>
        <w:t>位于</w:t>
      </w:r>
      <w:r>
        <w:rPr>
          <w:rFonts w:hint="default" w:ascii="Times New Roman" w:hAnsi="Times New Roman" w:eastAsia="方正仿宋_GBK" w:cs="Times New Roman"/>
          <w:sz w:val="32"/>
          <w:szCs w:val="32"/>
        </w:rPr>
        <w:t>白沙断面</w:t>
      </w:r>
      <w:r>
        <w:rPr>
          <w:rFonts w:hint="default" w:ascii="Times New Roman" w:hAnsi="Times New Roman" w:eastAsia="方正仿宋_GBK" w:cs="Times New Roman"/>
          <w:sz w:val="32"/>
          <w:szCs w:val="32"/>
          <w:lang w:val="en-US" w:eastAsia="zh-CN"/>
        </w:rPr>
        <w:t>上游</w:t>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lang w:val="en-US" w:eastAsia="zh-CN"/>
        </w:rPr>
        <w:t>k</w:t>
      </w:r>
      <w:r>
        <w:rPr>
          <w:rFonts w:hint="default" w:ascii="Times New Roman" w:hAnsi="Times New Roman" w:eastAsia="方正仿宋_GBK" w:cs="Times New Roman"/>
          <w:sz w:val="32"/>
          <w:szCs w:val="32"/>
        </w:rPr>
        <w:t>m。</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2.安岳县姚市河长河源镇段防洪治理工程：综合治理河道长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sectPr>
          <w:footerReference r:id="rId3" w:type="default"/>
          <w:pgSz w:w="11906" w:h="16838"/>
          <w:pgMar w:top="2154" w:right="1474" w:bottom="1134"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度5.5km，新建堤防共2段，总长3.782km，其中左岸段长2.234km，右岸段长1.548km。沿堤布设穿堤涵管5处，新建下河梯步8处，清理河道1.18km。工程总投资4033.66万元，其中增发国债资金2410万元。该工程已开工，施工区</w:t>
      </w:r>
      <w:r>
        <w:rPr>
          <w:rFonts w:hint="default" w:ascii="Times New Roman" w:hAnsi="Times New Roman" w:eastAsia="方正仿宋_GBK" w:cs="Times New Roman"/>
          <w:sz w:val="32"/>
          <w:szCs w:val="32"/>
          <w:lang w:val="en-US" w:eastAsia="zh-CN"/>
        </w:rPr>
        <w:t>位于</w:t>
      </w:r>
      <w:r>
        <w:rPr>
          <w:rFonts w:hint="default" w:ascii="Times New Roman" w:hAnsi="Times New Roman" w:eastAsia="方正仿宋_GBK" w:cs="Times New Roman"/>
          <w:sz w:val="32"/>
          <w:szCs w:val="32"/>
        </w:rPr>
        <w:t>白沙断面</w:t>
      </w:r>
      <w:r>
        <w:rPr>
          <w:rFonts w:hint="default" w:ascii="Times New Roman" w:hAnsi="Times New Roman" w:eastAsia="方正仿宋_GBK" w:cs="Times New Roman"/>
          <w:sz w:val="32"/>
          <w:szCs w:val="32"/>
          <w:lang w:val="en-US" w:eastAsia="zh-CN"/>
        </w:rPr>
        <w:t>上游</w:t>
      </w:r>
      <w:r>
        <w:rPr>
          <w:rFonts w:hint="default" w:ascii="Times New Roman" w:hAnsi="Times New Roman" w:eastAsia="方正仿宋_GBK" w:cs="Times New Roman"/>
          <w:sz w:val="32"/>
          <w:szCs w:val="32"/>
        </w:rPr>
        <w:t>26</w:t>
      </w:r>
      <w:r>
        <w:rPr>
          <w:rFonts w:hint="default" w:ascii="Times New Roman" w:hAnsi="Times New Roman" w:eastAsia="方正仿宋_GBK" w:cs="Times New Roman"/>
          <w:sz w:val="32"/>
          <w:szCs w:val="32"/>
          <w:lang w:val="en-US" w:eastAsia="zh-CN"/>
        </w:rPr>
        <w:t>k</w:t>
      </w:r>
      <w:r>
        <w:rPr>
          <w:rFonts w:hint="default" w:ascii="Times New Roman" w:hAnsi="Times New Roman" w:eastAsia="方正仿宋_GBK" w:cs="Times New Roman"/>
          <w:sz w:val="32"/>
          <w:szCs w:val="32"/>
        </w:rPr>
        <w:t>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3.</w:t>
      </w:r>
      <w:r>
        <w:rPr>
          <w:rFonts w:hint="default" w:ascii="Times New Roman" w:hAnsi="Times New Roman" w:eastAsia="方正仿宋_GBK" w:cs="Times New Roman"/>
          <w:sz w:val="32"/>
          <w:szCs w:val="32"/>
        </w:rPr>
        <w:t>安岳县姚市河城区及下游段防洪治理工程：综合治理河道长度8.34km，新建堤防共2段，总长4.80km，其中左岸段长1.442km，右岸段长3.358km。沿堤布设穿堤涵管11处，新建下河梯步17处，清理河道8.34km。工程总投资5692.81万元，其中增发国债资金3410万元。该工程已开工，施工区</w:t>
      </w:r>
      <w:r>
        <w:rPr>
          <w:rFonts w:hint="default" w:ascii="Times New Roman" w:hAnsi="Times New Roman" w:eastAsia="方正仿宋_GBK" w:cs="Times New Roman"/>
          <w:sz w:val="32"/>
          <w:szCs w:val="32"/>
          <w:lang w:val="en-US" w:eastAsia="zh-CN"/>
        </w:rPr>
        <w:t>位于</w:t>
      </w:r>
      <w:r>
        <w:rPr>
          <w:rFonts w:hint="default" w:ascii="Times New Roman" w:hAnsi="Times New Roman" w:eastAsia="方正仿宋_GBK" w:cs="Times New Roman"/>
          <w:sz w:val="32"/>
          <w:szCs w:val="32"/>
        </w:rPr>
        <w:t>白沙断面</w:t>
      </w:r>
      <w:r>
        <w:rPr>
          <w:rFonts w:hint="default" w:ascii="Times New Roman" w:hAnsi="Times New Roman" w:eastAsia="方正仿宋_GBK" w:cs="Times New Roman"/>
          <w:sz w:val="32"/>
          <w:szCs w:val="32"/>
          <w:lang w:val="en-US" w:eastAsia="zh-CN"/>
        </w:rPr>
        <w:t>上游</w:t>
      </w:r>
      <w:r>
        <w:rPr>
          <w:rFonts w:hint="default" w:ascii="Times New Roman" w:hAnsi="Times New Roman" w:eastAsia="方正仿宋_GBK" w:cs="Times New Roman"/>
          <w:sz w:val="32"/>
          <w:szCs w:val="32"/>
        </w:rPr>
        <w:t>32</w:t>
      </w:r>
      <w:r>
        <w:rPr>
          <w:rFonts w:hint="default" w:ascii="Times New Roman" w:hAnsi="Times New Roman" w:eastAsia="方正仿宋_GBK" w:cs="Times New Roman"/>
          <w:sz w:val="32"/>
          <w:szCs w:val="32"/>
          <w:lang w:val="en-US" w:eastAsia="zh-CN"/>
        </w:rPr>
        <w:t>k</w:t>
      </w:r>
      <w:r>
        <w:rPr>
          <w:rFonts w:hint="default" w:ascii="Times New Roman" w:hAnsi="Times New Roman" w:eastAsia="方正仿宋_GBK" w:cs="Times New Roman"/>
          <w:sz w:val="32"/>
          <w:szCs w:val="32"/>
        </w:rPr>
        <w:t>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32"/>
          <w:szCs w:val="32"/>
        </w:rPr>
        <w:t>4.</w:t>
      </w:r>
      <w:r>
        <w:rPr>
          <w:rFonts w:hint="default" w:ascii="Times New Roman" w:hAnsi="Times New Roman" w:eastAsia="方正仿宋_GBK" w:cs="Times New Roman"/>
          <w:sz w:val="32"/>
          <w:szCs w:val="32"/>
        </w:rPr>
        <w:t>安岳县龙台镇码头村防洪治理工程：综合治理河长5.5km，新建堤防1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231</w:t>
      </w:r>
      <w:r>
        <w:rPr>
          <w:rFonts w:hint="default" w:ascii="Times New Roman" w:hAnsi="Times New Roman" w:eastAsia="方正仿宋_GBK" w:cs="Times New Roman"/>
          <w:sz w:val="32"/>
          <w:szCs w:val="32"/>
          <w:lang w:val="en-US" w:eastAsia="zh-CN"/>
        </w:rPr>
        <w:t>k</w:t>
      </w:r>
      <w:r>
        <w:rPr>
          <w:rFonts w:hint="default" w:ascii="Times New Roman" w:hAnsi="Times New Roman" w:eastAsia="方正仿宋_GBK" w:cs="Times New Roman"/>
          <w:sz w:val="32"/>
          <w:szCs w:val="32"/>
        </w:rPr>
        <w:t>m（第一段堤防</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389</w:t>
      </w:r>
      <w:r>
        <w:rPr>
          <w:rFonts w:hint="default" w:ascii="Times New Roman" w:hAnsi="Times New Roman" w:eastAsia="方正仿宋_GBK" w:cs="Times New Roman"/>
          <w:sz w:val="32"/>
          <w:szCs w:val="32"/>
          <w:lang w:val="en-US" w:eastAsia="zh-CN"/>
        </w:rPr>
        <w:t>k</w:t>
      </w:r>
      <w:r>
        <w:rPr>
          <w:rFonts w:hint="default" w:ascii="Times New Roman" w:hAnsi="Times New Roman" w:eastAsia="方正仿宋_GBK" w:cs="Times New Roman"/>
          <w:sz w:val="32"/>
          <w:szCs w:val="32"/>
        </w:rPr>
        <w:t>m，第二段堤防</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842</w:t>
      </w:r>
      <w:r>
        <w:rPr>
          <w:rFonts w:hint="default" w:ascii="Times New Roman" w:hAnsi="Times New Roman" w:eastAsia="方正仿宋_GBK" w:cs="Times New Roman"/>
          <w:sz w:val="32"/>
          <w:szCs w:val="32"/>
          <w:lang w:val="en-US" w:eastAsia="zh-CN"/>
        </w:rPr>
        <w:t>k</w:t>
      </w:r>
      <w:r>
        <w:rPr>
          <w:rFonts w:hint="default" w:ascii="Times New Roman" w:hAnsi="Times New Roman" w:eastAsia="方正仿宋_GBK" w:cs="Times New Roman"/>
          <w:sz w:val="32"/>
          <w:szCs w:val="32"/>
        </w:rPr>
        <w:t>m），河道疏浚5.5km。工程总投资2992.06万元，其中中央资金2072万元。</w:t>
      </w:r>
      <w:bookmarkStart w:id="1" w:name="_Hlk162035543"/>
      <w:r>
        <w:rPr>
          <w:rFonts w:hint="default" w:ascii="Times New Roman" w:hAnsi="Times New Roman" w:eastAsia="方正仿宋_GBK" w:cs="Times New Roman"/>
          <w:sz w:val="32"/>
          <w:szCs w:val="32"/>
        </w:rPr>
        <w:t>该工程已开工，施工区</w:t>
      </w:r>
      <w:r>
        <w:rPr>
          <w:rFonts w:hint="default" w:ascii="Times New Roman" w:hAnsi="Times New Roman" w:eastAsia="方正仿宋_GBK" w:cs="Times New Roman"/>
          <w:sz w:val="32"/>
          <w:szCs w:val="32"/>
          <w:lang w:val="en-US" w:eastAsia="zh-CN"/>
        </w:rPr>
        <w:t>位于</w:t>
      </w:r>
      <w:r>
        <w:rPr>
          <w:rFonts w:hint="default" w:ascii="Times New Roman" w:hAnsi="Times New Roman" w:eastAsia="方正仿宋_GBK" w:cs="Times New Roman"/>
          <w:sz w:val="32"/>
          <w:szCs w:val="32"/>
        </w:rPr>
        <w:t>两河断面</w:t>
      </w:r>
      <w:r>
        <w:rPr>
          <w:rFonts w:hint="default" w:ascii="Times New Roman" w:hAnsi="Times New Roman" w:eastAsia="方正仿宋_GBK" w:cs="Times New Roman"/>
          <w:sz w:val="32"/>
          <w:szCs w:val="32"/>
          <w:lang w:val="en-US" w:eastAsia="zh-CN"/>
        </w:rPr>
        <w:t>上游</w:t>
      </w: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lang w:val="en-US" w:eastAsia="zh-CN"/>
        </w:rPr>
        <w:t>k</w:t>
      </w:r>
      <w:r>
        <w:rPr>
          <w:rFonts w:hint="default" w:ascii="Times New Roman" w:hAnsi="Times New Roman" w:eastAsia="方正仿宋_GBK" w:cs="Times New Roman"/>
          <w:sz w:val="32"/>
          <w:szCs w:val="32"/>
        </w:rPr>
        <w:t>m。</w:t>
      </w:r>
    </w:p>
    <w:bookmarkEnd w:id="1"/>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w:t>
      </w:r>
      <w:r>
        <w:rPr>
          <w:rFonts w:hint="default" w:ascii="Times New Roman" w:hAnsi="Times New Roman" w:eastAsia="方正仿宋_GBK" w:cs="Times New Roman"/>
          <w:sz w:val="32"/>
          <w:szCs w:val="32"/>
        </w:rPr>
        <w:t>安岳县周礼镇防洪治理工程：综合治理河长4km，其中小蒙溪河2.65km，周礼河1.35km。工程共新建堤防三段共计1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514</w:t>
      </w:r>
      <w:r>
        <w:rPr>
          <w:rFonts w:hint="default" w:ascii="Times New Roman" w:hAnsi="Times New Roman" w:eastAsia="方正仿宋_GBK" w:cs="Times New Roman"/>
          <w:sz w:val="32"/>
          <w:szCs w:val="32"/>
          <w:lang w:val="en-US" w:eastAsia="zh-CN"/>
        </w:rPr>
        <w:t>k</w:t>
      </w:r>
      <w:r>
        <w:rPr>
          <w:rFonts w:hint="default" w:ascii="Times New Roman" w:hAnsi="Times New Roman" w:eastAsia="方正仿宋_GBK" w:cs="Times New Roman"/>
          <w:sz w:val="32"/>
          <w:szCs w:val="32"/>
        </w:rPr>
        <w:t>m，新建护岸1段长</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158</w:t>
      </w:r>
      <w:r>
        <w:rPr>
          <w:rFonts w:hint="default" w:ascii="Times New Roman" w:hAnsi="Times New Roman" w:eastAsia="方正仿宋_GBK" w:cs="Times New Roman"/>
          <w:sz w:val="32"/>
          <w:szCs w:val="32"/>
          <w:lang w:val="en-US" w:eastAsia="zh-CN"/>
        </w:rPr>
        <w:t>k</w:t>
      </w:r>
      <w:r>
        <w:rPr>
          <w:rFonts w:hint="default" w:ascii="Times New Roman" w:hAnsi="Times New Roman" w:eastAsia="方正仿宋_GBK" w:cs="Times New Roman"/>
          <w:sz w:val="32"/>
          <w:szCs w:val="32"/>
        </w:rPr>
        <w:t>m。河道疏浚总长3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298</w:t>
      </w:r>
      <w:r>
        <w:rPr>
          <w:rFonts w:hint="default" w:ascii="Times New Roman" w:hAnsi="Times New Roman" w:eastAsia="方正仿宋_GBK" w:cs="Times New Roman"/>
          <w:sz w:val="32"/>
          <w:szCs w:val="32"/>
          <w:lang w:val="en-US" w:eastAsia="zh-CN"/>
        </w:rPr>
        <w:t>k</w:t>
      </w:r>
      <w:r>
        <w:rPr>
          <w:rFonts w:hint="default" w:ascii="Times New Roman" w:hAnsi="Times New Roman" w:eastAsia="方正仿宋_GBK" w:cs="Times New Roman"/>
          <w:sz w:val="32"/>
          <w:szCs w:val="32"/>
        </w:rPr>
        <w:t>m。工程总投资2366.68</w:t>
      </w:r>
      <w:r>
        <w:rPr>
          <w:rFonts w:hint="default" w:ascii="Times New Roman" w:hAnsi="Times New Roman" w:eastAsia="方正仿宋_GBK" w:cs="Times New Roman"/>
          <w:sz w:val="32"/>
          <w:szCs w:val="32"/>
          <w:lang w:eastAsia="zh-CN"/>
        </w:rPr>
        <w:t>万</w:t>
      </w:r>
      <w:r>
        <w:rPr>
          <w:rFonts w:hint="default" w:ascii="Times New Roman" w:hAnsi="Times New Roman" w:eastAsia="方正仿宋_GBK" w:cs="Times New Roman"/>
          <w:sz w:val="32"/>
          <w:szCs w:val="32"/>
        </w:rPr>
        <w:t>元，中省补助资金1724万元。该工程已开工，施工区</w:t>
      </w:r>
      <w:r>
        <w:rPr>
          <w:rFonts w:hint="default" w:ascii="Times New Roman" w:hAnsi="Times New Roman" w:eastAsia="方正仿宋_GBK" w:cs="Times New Roman"/>
          <w:sz w:val="32"/>
          <w:szCs w:val="32"/>
          <w:lang w:val="en-US" w:eastAsia="zh-CN"/>
        </w:rPr>
        <w:t>位于</w:t>
      </w:r>
      <w:r>
        <w:rPr>
          <w:rFonts w:hint="default" w:ascii="Times New Roman" w:hAnsi="Times New Roman" w:eastAsia="方正仿宋_GBK" w:cs="Times New Roman"/>
          <w:sz w:val="32"/>
          <w:szCs w:val="32"/>
        </w:rPr>
        <w:t>资安桥断面</w:t>
      </w:r>
      <w:r>
        <w:rPr>
          <w:rFonts w:hint="default" w:ascii="Times New Roman" w:hAnsi="Times New Roman" w:eastAsia="方正仿宋_GBK" w:cs="Times New Roman"/>
          <w:sz w:val="32"/>
          <w:szCs w:val="32"/>
          <w:lang w:val="en-US" w:eastAsia="zh-CN"/>
        </w:rPr>
        <w:t>上游</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k</w:t>
      </w:r>
      <w:r>
        <w:rPr>
          <w:rFonts w:hint="default" w:ascii="Times New Roman" w:hAnsi="Times New Roman" w:eastAsia="方正仿宋_GBK" w:cs="Times New Roman"/>
          <w:sz w:val="32"/>
          <w:szCs w:val="32"/>
        </w:rPr>
        <w:t>m。</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（二）堰改闸（阀）工程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我</w:t>
      </w:r>
      <w:r>
        <w:rPr>
          <w:rFonts w:hint="default" w:ascii="Times New Roman" w:hAnsi="Times New Roman" w:eastAsia="方正仿宋_GBK" w:cs="Times New Roman"/>
          <w:sz w:val="32"/>
          <w:szCs w:val="32"/>
        </w:rPr>
        <w:t>县河道堰改闸（阀）工程正在实施及近期拟实施点位共计22处（其中姚市河2处、龙台河5处、小濛溪河6处、大濛溪河2处、大清河3处、小清流河2处、高升河2处），对石河堰底孔及泄水渠进行改造，采用闸门和闸阀</w:t>
      </w:r>
      <w:r>
        <w:rPr>
          <w:rFonts w:hint="default" w:ascii="Times New Roman" w:hAnsi="Times New Roman" w:eastAsia="方正仿宋_GBK" w:cs="Times New Roman"/>
          <w:sz w:val="32"/>
          <w:szCs w:val="32"/>
          <w:lang w:val="en-US" w:eastAsia="zh-CN"/>
        </w:rPr>
        <w:t>方式</w:t>
      </w:r>
      <w:r>
        <w:rPr>
          <w:rFonts w:hint="default" w:ascii="Times New Roman" w:hAnsi="Times New Roman" w:eastAsia="方正仿宋_GBK" w:cs="Times New Roman"/>
          <w:sz w:val="32"/>
          <w:szCs w:val="32"/>
        </w:rPr>
        <w:t>调控。工程总投资约360万元，由县财政统筹解决。堰改闸（阀）点位距国省控断面距离见下表。</w:t>
      </w:r>
    </w:p>
    <w:tbl>
      <w:tblPr>
        <w:tblStyle w:val="5"/>
        <w:tblW w:w="9087" w:type="dxa"/>
        <w:jc w:val="center"/>
        <w:tblLayout w:type="fixed"/>
        <w:tblCellMar>
          <w:top w:w="0" w:type="dxa"/>
          <w:left w:w="108" w:type="dxa"/>
          <w:bottom w:w="0" w:type="dxa"/>
          <w:right w:w="108" w:type="dxa"/>
        </w:tblCellMar>
      </w:tblPr>
      <w:tblGrid>
        <w:gridCol w:w="514"/>
        <w:gridCol w:w="1299"/>
        <w:gridCol w:w="2299"/>
        <w:gridCol w:w="850"/>
        <w:gridCol w:w="826"/>
        <w:gridCol w:w="1196"/>
        <w:gridCol w:w="1863"/>
        <w:gridCol w:w="240"/>
      </w:tblGrid>
      <w:tr>
        <w:tblPrEx>
          <w:tblCellMar>
            <w:top w:w="0" w:type="dxa"/>
            <w:left w:w="108" w:type="dxa"/>
            <w:bottom w:w="0" w:type="dxa"/>
            <w:right w:w="108" w:type="dxa"/>
          </w:tblCellMar>
        </w:tblPrEx>
        <w:trPr>
          <w:gridAfter w:val="1"/>
          <w:wAfter w:w="240" w:type="dxa"/>
          <w:trHeight w:val="811" w:hRule="atLeast"/>
          <w:jc w:val="center"/>
        </w:trPr>
        <w:tc>
          <w:tcPr>
            <w:tcW w:w="8847" w:type="dxa"/>
            <w:gridSpan w:val="7"/>
            <w:tcBorders>
              <w:top w:val="nil"/>
              <w:left w:val="nil"/>
              <w:bottom w:val="single" w:color="auto" w:sz="4" w:space="0"/>
              <w:right w:val="nil"/>
            </w:tcBorders>
            <w:shd w:val="clear" w:color="auto" w:fill="auto"/>
            <w:noWrap/>
            <w:vAlign w:val="center"/>
          </w:tcPr>
          <w:p>
            <w:pPr>
              <w:widowControl/>
              <w:ind w:left="0" w:leftChars="0" w:firstLine="0" w:firstLineChars="0"/>
              <w:jc w:val="center"/>
              <w:rPr>
                <w:rFonts w:hint="default" w:ascii="Times New Roman" w:hAnsi="Times New Roman" w:eastAsia="方正仿宋_GBK" w:cs="Times New Roman"/>
                <w:color w:val="000000"/>
                <w:kern w:val="0"/>
                <w:sz w:val="32"/>
                <w:szCs w:val="32"/>
              </w:rPr>
            </w:pPr>
            <w:r>
              <w:rPr>
                <w:rFonts w:hint="eastAsia" w:ascii="方正小标宋_GBK" w:hAnsi="方正小标宋_GBK" w:eastAsia="方正小标宋_GBK" w:cs="方正小标宋_GBK"/>
                <w:color w:val="000000"/>
                <w:kern w:val="0"/>
                <w:sz w:val="32"/>
                <w:szCs w:val="32"/>
              </w:rPr>
              <w:t>安岳县河道堰改闸（阀）情况统计表</w:t>
            </w:r>
          </w:p>
        </w:tc>
      </w:tr>
      <w:tr>
        <w:tblPrEx>
          <w:tblCellMar>
            <w:top w:w="0" w:type="dxa"/>
            <w:left w:w="108" w:type="dxa"/>
            <w:bottom w:w="0" w:type="dxa"/>
            <w:right w:w="108" w:type="dxa"/>
          </w:tblCellMar>
        </w:tblPrEx>
        <w:trPr>
          <w:gridAfter w:val="1"/>
          <w:wAfter w:w="240" w:type="dxa"/>
          <w:trHeight w:val="624" w:hRule="atLeast"/>
          <w:jc w:val="center"/>
        </w:trPr>
        <w:tc>
          <w:tcPr>
            <w:tcW w:w="51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序号</w:t>
            </w:r>
          </w:p>
        </w:tc>
        <w:tc>
          <w:tcPr>
            <w:tcW w:w="12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所属</w:t>
            </w:r>
          </w:p>
          <w:p>
            <w:pPr>
              <w:widowControl/>
              <w:spacing w:line="400" w:lineRule="exact"/>
              <w:jc w:val="center"/>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流域</w:t>
            </w:r>
          </w:p>
        </w:tc>
        <w:tc>
          <w:tcPr>
            <w:tcW w:w="22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项目名称</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建设</w:t>
            </w:r>
          </w:p>
          <w:p>
            <w:pPr>
              <w:widowControl/>
              <w:spacing w:line="400" w:lineRule="exact"/>
              <w:jc w:val="center"/>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性质</w:t>
            </w:r>
          </w:p>
        </w:tc>
        <w:tc>
          <w:tcPr>
            <w:tcW w:w="8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实施</w:t>
            </w:r>
          </w:p>
          <w:p>
            <w:pPr>
              <w:widowControl/>
              <w:spacing w:line="400" w:lineRule="exact"/>
              <w:jc w:val="center"/>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情况</w:t>
            </w:r>
          </w:p>
        </w:tc>
        <w:tc>
          <w:tcPr>
            <w:tcW w:w="11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距离监测</w:t>
            </w:r>
          </w:p>
          <w:p>
            <w:pPr>
              <w:widowControl/>
              <w:spacing w:line="400" w:lineRule="exact"/>
              <w:jc w:val="center"/>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断面距离</w:t>
            </w:r>
          </w:p>
        </w:tc>
        <w:tc>
          <w:tcPr>
            <w:tcW w:w="186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黑体_GBK" w:hAnsi="方正黑体_GBK" w:eastAsia="方正黑体_GBK" w:cs="方正黑体_GBK"/>
                <w:spacing w:val="0"/>
                <w:sz w:val="21"/>
                <w:szCs w:val="21"/>
              </w:rPr>
            </w:pPr>
            <w:r>
              <w:rPr>
                <w:rFonts w:hint="eastAsia" w:ascii="方正黑体_GBK" w:hAnsi="方正黑体_GBK" w:eastAsia="方正黑体_GBK" w:cs="方正黑体_GBK"/>
                <w:spacing w:val="0"/>
                <w:sz w:val="21"/>
                <w:szCs w:val="21"/>
              </w:rPr>
              <w:t>断面名称</w:t>
            </w:r>
          </w:p>
        </w:tc>
      </w:tr>
      <w:tr>
        <w:tblPrEx>
          <w:tblCellMar>
            <w:top w:w="0" w:type="dxa"/>
            <w:left w:w="108" w:type="dxa"/>
            <w:bottom w:w="0" w:type="dxa"/>
            <w:right w:w="108" w:type="dxa"/>
          </w:tblCellMar>
        </w:tblPrEx>
        <w:trPr>
          <w:trHeight w:val="276" w:hRule="atLeast"/>
          <w:jc w:val="center"/>
        </w:trPr>
        <w:tc>
          <w:tcPr>
            <w:tcW w:w="514" w:type="dxa"/>
            <w:vMerge w:val="continue"/>
            <w:tcBorders>
              <w:top w:val="nil"/>
              <w:left w:val="single" w:color="auto" w:sz="4" w:space="0"/>
              <w:bottom w:val="single" w:color="auto" w:sz="4" w:space="0"/>
              <w:right w:val="single" w:color="auto" w:sz="4" w:space="0"/>
            </w:tcBorders>
            <w:vAlign w:val="center"/>
          </w:tcPr>
          <w:p>
            <w:pPr>
              <w:widowControl/>
              <w:spacing w:line="400" w:lineRule="exact"/>
              <w:ind w:firstLine="563"/>
              <w:jc w:val="center"/>
              <w:rPr>
                <w:rFonts w:hint="default" w:ascii="Times New Roman" w:hAnsi="Times New Roman" w:eastAsia="方正仿宋_GBK" w:cs="Times New Roman"/>
                <w:spacing w:val="-20"/>
                <w:sz w:val="32"/>
                <w:szCs w:val="32"/>
              </w:rPr>
            </w:pPr>
          </w:p>
        </w:tc>
        <w:tc>
          <w:tcPr>
            <w:tcW w:w="1299"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20"/>
                <w:sz w:val="32"/>
                <w:szCs w:val="32"/>
              </w:rPr>
            </w:pPr>
          </w:p>
        </w:tc>
        <w:tc>
          <w:tcPr>
            <w:tcW w:w="2299"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20"/>
                <w:sz w:val="32"/>
                <w:szCs w:val="32"/>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20"/>
                <w:sz w:val="32"/>
                <w:szCs w:val="32"/>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20"/>
                <w:sz w:val="32"/>
                <w:szCs w:val="32"/>
              </w:rPr>
            </w:pPr>
          </w:p>
        </w:tc>
        <w:tc>
          <w:tcPr>
            <w:tcW w:w="11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20"/>
                <w:sz w:val="32"/>
                <w:szCs w:val="32"/>
              </w:rPr>
            </w:pPr>
          </w:p>
        </w:tc>
        <w:tc>
          <w:tcPr>
            <w:tcW w:w="18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20"/>
                <w:sz w:val="32"/>
                <w:szCs w:val="32"/>
              </w:rPr>
            </w:pPr>
          </w:p>
        </w:tc>
        <w:tc>
          <w:tcPr>
            <w:tcW w:w="240" w:type="dxa"/>
            <w:tcBorders>
              <w:top w:val="nil"/>
              <w:left w:val="nil"/>
              <w:bottom w:val="nil"/>
              <w:right w:val="nil"/>
            </w:tcBorders>
            <w:shd w:val="clear" w:color="auto" w:fill="auto"/>
            <w:noWrap/>
            <w:vAlign w:val="center"/>
          </w:tcPr>
          <w:p>
            <w:pPr>
              <w:widowControl/>
              <w:ind w:firstLine="643"/>
              <w:jc w:val="center"/>
              <w:rPr>
                <w:rFonts w:hint="default" w:ascii="Times New Roman" w:hAnsi="Times New Roman" w:eastAsia="方正仿宋_GBK" w:cs="Times New Roman"/>
                <w:color w:val="000000"/>
                <w:kern w:val="0"/>
                <w:sz w:val="32"/>
                <w:szCs w:val="32"/>
              </w:rPr>
            </w:pPr>
          </w:p>
        </w:tc>
      </w:tr>
      <w:tr>
        <w:tblPrEx>
          <w:tblCellMar>
            <w:top w:w="0" w:type="dxa"/>
            <w:left w:w="108" w:type="dxa"/>
            <w:bottom w:w="0" w:type="dxa"/>
            <w:right w:w="108" w:type="dxa"/>
          </w:tblCellMar>
        </w:tblPrEx>
        <w:trPr>
          <w:trHeight w:val="90" w:hRule="atLeast"/>
          <w:jc w:val="center"/>
        </w:trPr>
        <w:tc>
          <w:tcPr>
            <w:tcW w:w="514" w:type="dxa"/>
            <w:vMerge w:val="continue"/>
            <w:tcBorders>
              <w:top w:val="nil"/>
              <w:left w:val="single" w:color="auto" w:sz="4" w:space="0"/>
              <w:bottom w:val="single" w:color="auto" w:sz="4" w:space="0"/>
              <w:right w:val="single" w:color="auto" w:sz="4" w:space="0"/>
            </w:tcBorders>
            <w:vAlign w:val="center"/>
          </w:tcPr>
          <w:p>
            <w:pPr>
              <w:widowControl/>
              <w:spacing w:line="400" w:lineRule="exact"/>
              <w:ind w:firstLine="563"/>
              <w:jc w:val="center"/>
              <w:rPr>
                <w:rFonts w:hint="default" w:ascii="Times New Roman" w:hAnsi="Times New Roman" w:eastAsia="方正仿宋_GBK" w:cs="Times New Roman"/>
                <w:spacing w:val="-20"/>
                <w:sz w:val="32"/>
                <w:szCs w:val="32"/>
              </w:rPr>
            </w:pPr>
          </w:p>
        </w:tc>
        <w:tc>
          <w:tcPr>
            <w:tcW w:w="1299"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20"/>
                <w:sz w:val="32"/>
                <w:szCs w:val="32"/>
              </w:rPr>
            </w:pPr>
          </w:p>
        </w:tc>
        <w:tc>
          <w:tcPr>
            <w:tcW w:w="2299"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20"/>
                <w:sz w:val="32"/>
                <w:szCs w:val="32"/>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20"/>
                <w:sz w:val="32"/>
                <w:szCs w:val="32"/>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20"/>
                <w:sz w:val="32"/>
                <w:szCs w:val="32"/>
              </w:rPr>
            </w:pPr>
          </w:p>
        </w:tc>
        <w:tc>
          <w:tcPr>
            <w:tcW w:w="11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20"/>
                <w:sz w:val="32"/>
                <w:szCs w:val="32"/>
              </w:rPr>
            </w:pPr>
          </w:p>
        </w:tc>
        <w:tc>
          <w:tcPr>
            <w:tcW w:w="18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20"/>
                <w:sz w:val="32"/>
                <w:szCs w:val="32"/>
              </w:rPr>
            </w:pPr>
          </w:p>
        </w:tc>
        <w:tc>
          <w:tcPr>
            <w:tcW w:w="240" w:type="dxa"/>
            <w:tcBorders>
              <w:top w:val="nil"/>
              <w:left w:val="nil"/>
              <w:bottom w:val="nil"/>
              <w:right w:val="nil"/>
            </w:tcBorders>
            <w:shd w:val="clear" w:color="auto" w:fill="auto"/>
            <w:noWrap/>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1</w:t>
            </w:r>
          </w:p>
        </w:tc>
        <w:tc>
          <w:tcPr>
            <w:tcW w:w="129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姚市河</w:t>
            </w:r>
          </w:p>
        </w:tc>
        <w:tc>
          <w:tcPr>
            <w:tcW w:w="229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张家堤堰改闸工程</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0"/>
                <w:sz w:val="24"/>
                <w:szCs w:val="24"/>
              </w:rPr>
              <w:t>已开工</w:t>
            </w:r>
          </w:p>
        </w:tc>
        <w:tc>
          <w:tcPr>
            <w:tcW w:w="1196"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上游17km</w:t>
            </w:r>
          </w:p>
        </w:tc>
        <w:tc>
          <w:tcPr>
            <w:tcW w:w="1863"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白沙</w:t>
            </w:r>
            <w:r>
              <w:rPr>
                <w:rFonts w:hint="default" w:ascii="Times New Roman" w:hAnsi="Times New Roman" w:eastAsia="方正仿宋_GBK" w:cs="Times New Roman"/>
                <w:spacing w:val="0"/>
                <w:sz w:val="24"/>
                <w:szCs w:val="24"/>
                <w:lang w:val="en-US" w:eastAsia="zh-CN"/>
              </w:rPr>
              <w:t>国控</w:t>
            </w: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2</w:t>
            </w:r>
          </w:p>
        </w:tc>
        <w:tc>
          <w:tcPr>
            <w:tcW w:w="12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姚市河</w:t>
            </w:r>
          </w:p>
        </w:tc>
        <w:tc>
          <w:tcPr>
            <w:tcW w:w="229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黄泥场堰改闸工程</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0"/>
                <w:sz w:val="24"/>
                <w:szCs w:val="24"/>
              </w:rPr>
              <w:t>已开工</w:t>
            </w:r>
          </w:p>
        </w:tc>
        <w:tc>
          <w:tcPr>
            <w:tcW w:w="1196"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上游10km</w:t>
            </w:r>
          </w:p>
        </w:tc>
        <w:tc>
          <w:tcPr>
            <w:tcW w:w="1863"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白沙</w:t>
            </w:r>
            <w:r>
              <w:rPr>
                <w:rFonts w:hint="default" w:ascii="Times New Roman" w:hAnsi="Times New Roman" w:eastAsia="方正仿宋_GBK" w:cs="Times New Roman"/>
                <w:spacing w:val="0"/>
                <w:sz w:val="24"/>
                <w:szCs w:val="24"/>
                <w:lang w:val="en-US" w:eastAsia="zh-CN"/>
              </w:rPr>
              <w:t>国控</w:t>
            </w: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3</w:t>
            </w:r>
          </w:p>
        </w:tc>
        <w:tc>
          <w:tcPr>
            <w:tcW w:w="129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龙台河</w:t>
            </w:r>
          </w:p>
        </w:tc>
        <w:tc>
          <w:tcPr>
            <w:tcW w:w="229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堵水坝堰改闸工程</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已开工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8km</w:t>
            </w:r>
          </w:p>
        </w:tc>
        <w:tc>
          <w:tcPr>
            <w:tcW w:w="1863"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两河</w:t>
            </w:r>
            <w:r>
              <w:rPr>
                <w:rFonts w:hint="default" w:ascii="Times New Roman" w:hAnsi="Times New Roman" w:eastAsia="方正仿宋_GBK" w:cs="Times New Roman"/>
                <w:spacing w:val="0"/>
                <w:sz w:val="24"/>
                <w:szCs w:val="24"/>
                <w:lang w:val="en-US" w:eastAsia="zh-CN"/>
              </w:rPr>
              <w:t>国控</w:t>
            </w: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kern w:val="2"/>
                <w:sz w:val="24"/>
                <w:szCs w:val="24"/>
                <w:lang w:val="en-US" w:eastAsia="zh-CN" w:bidi="ar-SA"/>
              </w:rPr>
            </w:pPr>
            <w:r>
              <w:rPr>
                <w:rFonts w:hint="default" w:ascii="Times New Roman" w:hAnsi="Times New Roman" w:eastAsia="方正仿宋_GBK" w:cs="Times New Roman"/>
                <w:spacing w:val="-20"/>
                <w:sz w:val="24"/>
                <w:szCs w:val="24"/>
              </w:rPr>
              <w:t>4</w:t>
            </w:r>
          </w:p>
        </w:tc>
        <w:tc>
          <w:tcPr>
            <w:tcW w:w="1299"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eastAsia="方正仿宋_GBK" w:cs="Times New Roman"/>
                <w:spacing w:val="0"/>
                <w:kern w:val="2"/>
                <w:sz w:val="24"/>
                <w:szCs w:val="24"/>
                <w:lang w:val="en-US" w:eastAsia="zh-CN" w:bidi="ar-SA"/>
              </w:rPr>
            </w:pPr>
            <w:r>
              <w:rPr>
                <w:rFonts w:hint="default" w:ascii="Times New Roman" w:hAnsi="Times New Roman" w:eastAsia="方正仿宋_GBK" w:cs="Times New Roman"/>
                <w:spacing w:val="0"/>
                <w:sz w:val="24"/>
                <w:szCs w:val="24"/>
              </w:rPr>
              <w:t>龙台河</w:t>
            </w:r>
          </w:p>
        </w:tc>
        <w:tc>
          <w:tcPr>
            <w:tcW w:w="229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kern w:val="2"/>
                <w:sz w:val="24"/>
                <w:szCs w:val="24"/>
                <w:lang w:val="en-US" w:eastAsia="zh-CN" w:bidi="ar-SA"/>
              </w:rPr>
            </w:pPr>
            <w:r>
              <w:rPr>
                <w:rFonts w:hint="default" w:ascii="Times New Roman" w:hAnsi="Times New Roman" w:eastAsia="方正仿宋_GBK" w:cs="Times New Roman"/>
                <w:spacing w:val="0"/>
                <w:sz w:val="24"/>
                <w:szCs w:val="24"/>
              </w:rPr>
              <w:t>白水拦河堰堰改闸工程</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kern w:val="2"/>
                <w:sz w:val="24"/>
                <w:szCs w:val="24"/>
                <w:lang w:val="en-US" w:eastAsia="zh-CN" w:bidi="ar-SA"/>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kern w:val="2"/>
                <w:sz w:val="24"/>
                <w:szCs w:val="24"/>
                <w:lang w:val="en-US" w:eastAsia="zh-CN" w:bidi="ar-SA"/>
              </w:rPr>
            </w:pPr>
            <w:r>
              <w:rPr>
                <w:rFonts w:hint="default" w:ascii="Times New Roman" w:hAnsi="Times New Roman" w:eastAsia="方正仿宋_GBK" w:cs="Times New Roman"/>
                <w:spacing w:val="-20"/>
                <w:sz w:val="24"/>
                <w:szCs w:val="24"/>
              </w:rPr>
              <w:t>已开工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w:t>
            </w:r>
          </w:p>
          <w:p>
            <w:pPr>
              <w:widowControl/>
              <w:spacing w:line="400" w:lineRule="exact"/>
              <w:jc w:val="center"/>
              <w:rPr>
                <w:rFonts w:hint="default" w:ascii="Times New Roman" w:hAnsi="Times New Roman" w:eastAsia="方正仿宋_GBK" w:cs="Times New Roman"/>
                <w:spacing w:val="0"/>
                <w:kern w:val="2"/>
                <w:sz w:val="24"/>
                <w:szCs w:val="24"/>
                <w:lang w:val="en-US" w:eastAsia="zh-CN" w:bidi="ar-SA"/>
              </w:rPr>
            </w:pPr>
            <w:r>
              <w:rPr>
                <w:rFonts w:hint="default" w:ascii="Times New Roman" w:hAnsi="Times New Roman" w:eastAsia="方正仿宋_GBK" w:cs="Times New Roman"/>
                <w:spacing w:val="0"/>
                <w:sz w:val="24"/>
                <w:szCs w:val="24"/>
              </w:rPr>
              <w:t>2km</w:t>
            </w:r>
          </w:p>
        </w:tc>
        <w:tc>
          <w:tcPr>
            <w:tcW w:w="1863"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kern w:val="2"/>
                <w:sz w:val="24"/>
                <w:szCs w:val="24"/>
                <w:lang w:val="en-US" w:eastAsia="zh-CN" w:bidi="ar-SA"/>
              </w:rPr>
            </w:pPr>
            <w:r>
              <w:rPr>
                <w:rFonts w:hint="default" w:ascii="Times New Roman" w:hAnsi="Times New Roman" w:eastAsia="方正仿宋_GBK" w:cs="Times New Roman"/>
                <w:spacing w:val="0"/>
                <w:sz w:val="24"/>
                <w:szCs w:val="24"/>
              </w:rPr>
              <w:t>两河</w:t>
            </w:r>
            <w:r>
              <w:rPr>
                <w:rFonts w:hint="default" w:ascii="Times New Roman" w:hAnsi="Times New Roman" w:eastAsia="方正仿宋_GBK" w:cs="Times New Roman"/>
                <w:spacing w:val="0"/>
                <w:sz w:val="24"/>
                <w:szCs w:val="24"/>
                <w:lang w:val="en-US" w:eastAsia="zh-CN"/>
              </w:rPr>
              <w:t>国控</w:t>
            </w: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5</w:t>
            </w:r>
          </w:p>
        </w:tc>
        <w:tc>
          <w:tcPr>
            <w:tcW w:w="129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龙台河</w:t>
            </w:r>
          </w:p>
        </w:tc>
        <w:tc>
          <w:tcPr>
            <w:tcW w:w="229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铜车岩堰改闸工程</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上游13.4km</w:t>
            </w:r>
          </w:p>
        </w:tc>
        <w:tc>
          <w:tcPr>
            <w:tcW w:w="18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两河</w:t>
            </w:r>
            <w:r>
              <w:rPr>
                <w:rFonts w:hint="default" w:ascii="Times New Roman" w:hAnsi="Times New Roman" w:eastAsia="方正仿宋_GBK" w:cs="Times New Roman"/>
                <w:spacing w:val="0"/>
                <w:sz w:val="24"/>
                <w:szCs w:val="24"/>
                <w:lang w:val="en-US" w:eastAsia="zh-CN"/>
              </w:rPr>
              <w:t>国控</w:t>
            </w:r>
            <w:r>
              <w:rPr>
                <w:rFonts w:hint="default" w:ascii="Times New Roman" w:hAnsi="Times New Roman" w:eastAsia="方正仿宋_GBK" w:cs="Times New Roman"/>
                <w:spacing w:val="0"/>
                <w:sz w:val="24"/>
                <w:szCs w:val="24"/>
              </w:rPr>
              <w:t>断面</w:t>
            </w:r>
          </w:p>
        </w:tc>
        <w:tc>
          <w:tcPr>
            <w:tcW w:w="240" w:type="dxa"/>
            <w:tcBorders>
              <w:left w:val="single" w:color="auto" w:sz="4" w:space="0"/>
              <w:bottom w:val="nil"/>
            </w:tcBorders>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6</w:t>
            </w:r>
          </w:p>
        </w:tc>
        <w:tc>
          <w:tcPr>
            <w:tcW w:w="129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龙台河</w:t>
            </w:r>
          </w:p>
        </w:tc>
        <w:tc>
          <w:tcPr>
            <w:tcW w:w="229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文革桥堰改闸工程</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20km</w:t>
            </w:r>
          </w:p>
        </w:tc>
        <w:tc>
          <w:tcPr>
            <w:tcW w:w="18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两河</w:t>
            </w:r>
            <w:r>
              <w:rPr>
                <w:rFonts w:hint="default" w:ascii="Times New Roman" w:hAnsi="Times New Roman" w:eastAsia="方正仿宋_GBK" w:cs="Times New Roman"/>
                <w:spacing w:val="0"/>
                <w:sz w:val="24"/>
                <w:szCs w:val="24"/>
                <w:lang w:val="en-US" w:eastAsia="zh-CN"/>
              </w:rPr>
              <w:t>国控</w:t>
            </w:r>
            <w:r>
              <w:rPr>
                <w:rFonts w:hint="default" w:ascii="Times New Roman" w:hAnsi="Times New Roman" w:eastAsia="方正仿宋_GBK" w:cs="Times New Roman"/>
                <w:spacing w:val="0"/>
                <w:sz w:val="24"/>
                <w:szCs w:val="24"/>
              </w:rPr>
              <w:t>断面</w:t>
            </w:r>
          </w:p>
        </w:tc>
        <w:tc>
          <w:tcPr>
            <w:tcW w:w="240" w:type="dxa"/>
            <w:tcBorders>
              <w:top w:val="nil"/>
              <w:left w:val="single" w:color="auto" w:sz="4" w:space="0"/>
              <w:bottom w:val="nil"/>
              <w:right w:val="nil"/>
            </w:tcBorders>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7</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龙台河</w:t>
            </w:r>
          </w:p>
        </w:tc>
        <w:tc>
          <w:tcPr>
            <w:tcW w:w="229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大石桥下游堰改阀工程</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上游36.7km</w:t>
            </w:r>
          </w:p>
        </w:tc>
        <w:tc>
          <w:tcPr>
            <w:tcW w:w="18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两河</w:t>
            </w:r>
            <w:r>
              <w:rPr>
                <w:rFonts w:hint="default" w:ascii="Times New Roman" w:hAnsi="Times New Roman" w:eastAsia="方正仿宋_GBK" w:cs="Times New Roman"/>
                <w:spacing w:val="0"/>
                <w:sz w:val="24"/>
                <w:szCs w:val="24"/>
                <w:lang w:val="en-US" w:eastAsia="zh-CN"/>
              </w:rPr>
              <w:t>国控</w:t>
            </w:r>
            <w:r>
              <w:rPr>
                <w:rFonts w:hint="default" w:ascii="Times New Roman" w:hAnsi="Times New Roman" w:eastAsia="方正仿宋_GBK" w:cs="Times New Roman"/>
                <w:spacing w:val="0"/>
                <w:sz w:val="24"/>
                <w:szCs w:val="24"/>
              </w:rPr>
              <w:t>断面</w:t>
            </w:r>
          </w:p>
        </w:tc>
        <w:tc>
          <w:tcPr>
            <w:tcW w:w="240" w:type="dxa"/>
            <w:tcBorders>
              <w:top w:val="nil"/>
              <w:left w:val="single" w:color="auto" w:sz="4" w:space="0"/>
              <w:bottom w:val="nil"/>
              <w:right w:val="nil"/>
            </w:tcBorders>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8</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小濛溪河</w:t>
            </w:r>
          </w:p>
        </w:tc>
        <w:tc>
          <w:tcPr>
            <w:tcW w:w="229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墙角坝堰改阀工程</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已完工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下游</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1.7km</w:t>
            </w:r>
          </w:p>
        </w:tc>
        <w:tc>
          <w:tcPr>
            <w:tcW w:w="186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rPr>
              <w:t>资安桥</w:t>
            </w:r>
            <w:r>
              <w:rPr>
                <w:rFonts w:hint="default" w:ascii="Times New Roman" w:hAnsi="Times New Roman" w:eastAsia="方正仿宋_GBK" w:cs="Times New Roman"/>
                <w:spacing w:val="0"/>
                <w:sz w:val="24"/>
                <w:szCs w:val="24"/>
                <w:lang w:val="en-US" w:eastAsia="zh-CN"/>
              </w:rPr>
              <w:t>国控</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断面</w:t>
            </w:r>
          </w:p>
        </w:tc>
        <w:tc>
          <w:tcPr>
            <w:tcW w:w="240" w:type="dxa"/>
            <w:tcBorders>
              <w:top w:val="nil"/>
            </w:tcBorders>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9</w:t>
            </w:r>
          </w:p>
        </w:tc>
        <w:tc>
          <w:tcPr>
            <w:tcW w:w="12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小濛溪河</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樊家坝堰改阀工程</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已开工</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2.6km</w:t>
            </w:r>
          </w:p>
        </w:tc>
        <w:tc>
          <w:tcPr>
            <w:tcW w:w="18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rPr>
              <w:t>资安桥</w:t>
            </w:r>
            <w:r>
              <w:rPr>
                <w:rFonts w:hint="default" w:ascii="Times New Roman" w:hAnsi="Times New Roman" w:eastAsia="方正仿宋_GBK" w:cs="Times New Roman"/>
                <w:spacing w:val="0"/>
                <w:sz w:val="24"/>
                <w:szCs w:val="24"/>
                <w:lang w:val="en-US" w:eastAsia="zh-CN"/>
              </w:rPr>
              <w:t>国</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lang w:val="en-US" w:eastAsia="zh-CN"/>
              </w:rPr>
              <w:t>控</w:t>
            </w:r>
            <w:r>
              <w:rPr>
                <w:rFonts w:hint="default" w:ascii="Times New Roman" w:hAnsi="Times New Roman" w:eastAsia="方正仿宋_GBK" w:cs="Times New Roman"/>
                <w:spacing w:val="0"/>
                <w:sz w:val="24"/>
                <w:szCs w:val="24"/>
              </w:rPr>
              <w:t>断面</w:t>
            </w:r>
          </w:p>
        </w:tc>
        <w:tc>
          <w:tcPr>
            <w:tcW w:w="240" w:type="dxa"/>
            <w:tcBorders>
              <w:bottom w:val="nil"/>
            </w:tcBorders>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10</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小濛溪河</w:t>
            </w:r>
          </w:p>
        </w:tc>
        <w:tc>
          <w:tcPr>
            <w:tcW w:w="229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跃进堤堰改阀工程</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w:t>
            </w:r>
          </w:p>
          <w:p>
            <w:pPr>
              <w:widowControl/>
              <w:spacing w:line="400" w:lineRule="exact"/>
              <w:jc w:val="center"/>
              <w:rPr>
                <w:rFonts w:hint="default" w:ascii="Times New Roman" w:hAnsi="Times New Roman" w:eastAsia="方正仿宋_GBK" w:cs="Times New Roman"/>
                <w:color w:val="FF0000"/>
                <w:spacing w:val="0"/>
                <w:sz w:val="24"/>
                <w:szCs w:val="24"/>
              </w:rPr>
            </w:pPr>
            <w:r>
              <w:rPr>
                <w:rFonts w:hint="default" w:ascii="Times New Roman" w:hAnsi="Times New Roman" w:eastAsia="方正仿宋_GBK" w:cs="Times New Roman"/>
                <w:spacing w:val="0"/>
                <w:sz w:val="24"/>
                <w:szCs w:val="24"/>
              </w:rPr>
              <w:t>5.9km</w:t>
            </w:r>
          </w:p>
        </w:tc>
        <w:tc>
          <w:tcPr>
            <w:tcW w:w="186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rPr>
              <w:t>资安桥</w:t>
            </w:r>
            <w:r>
              <w:rPr>
                <w:rFonts w:hint="default" w:ascii="Times New Roman" w:hAnsi="Times New Roman" w:eastAsia="方正仿宋_GBK" w:cs="Times New Roman"/>
                <w:spacing w:val="0"/>
                <w:sz w:val="24"/>
                <w:szCs w:val="24"/>
                <w:lang w:val="en-US" w:eastAsia="zh-CN"/>
              </w:rPr>
              <w:t>国控</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断面</w:t>
            </w:r>
          </w:p>
        </w:tc>
        <w:tc>
          <w:tcPr>
            <w:tcW w:w="240" w:type="dxa"/>
            <w:tcBorders>
              <w:top w:val="nil"/>
              <w:left w:val="single" w:color="auto" w:sz="4" w:space="0"/>
              <w:bottom w:val="nil"/>
              <w:right w:val="nil"/>
            </w:tcBorders>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11</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小濛溪河</w:t>
            </w:r>
          </w:p>
        </w:tc>
        <w:tc>
          <w:tcPr>
            <w:tcW w:w="229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红岩咀堰改阀工程</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w:t>
            </w:r>
          </w:p>
          <w:p>
            <w:pPr>
              <w:widowControl/>
              <w:spacing w:line="400" w:lineRule="exact"/>
              <w:jc w:val="center"/>
              <w:rPr>
                <w:rFonts w:hint="default" w:ascii="Times New Roman" w:hAnsi="Times New Roman" w:eastAsia="方正仿宋_GBK" w:cs="Times New Roman"/>
                <w:color w:val="FF0000"/>
                <w:spacing w:val="0"/>
                <w:sz w:val="24"/>
                <w:szCs w:val="24"/>
              </w:rPr>
            </w:pPr>
            <w:r>
              <w:rPr>
                <w:rFonts w:hint="default" w:ascii="Times New Roman" w:hAnsi="Times New Roman" w:eastAsia="方正仿宋_GBK" w:cs="Times New Roman"/>
                <w:spacing w:val="0"/>
                <w:sz w:val="24"/>
                <w:szCs w:val="24"/>
              </w:rPr>
              <w:t>8.5km</w:t>
            </w:r>
          </w:p>
        </w:tc>
        <w:tc>
          <w:tcPr>
            <w:tcW w:w="186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rPr>
              <w:t>资安桥</w:t>
            </w:r>
            <w:r>
              <w:rPr>
                <w:rFonts w:hint="default" w:ascii="Times New Roman" w:hAnsi="Times New Roman" w:eastAsia="方正仿宋_GBK" w:cs="Times New Roman"/>
                <w:spacing w:val="0"/>
                <w:sz w:val="24"/>
                <w:szCs w:val="24"/>
                <w:lang w:val="en-US" w:eastAsia="zh-CN"/>
              </w:rPr>
              <w:t>国控</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断面</w:t>
            </w:r>
          </w:p>
        </w:tc>
        <w:tc>
          <w:tcPr>
            <w:tcW w:w="240" w:type="dxa"/>
            <w:tcBorders>
              <w:top w:val="nil"/>
            </w:tcBorders>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12</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小濛溪河</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狮子坝堰改阀工程</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上游14.72km</w:t>
            </w:r>
          </w:p>
        </w:tc>
        <w:tc>
          <w:tcPr>
            <w:tcW w:w="1863"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rPr>
              <w:t>资安桥</w:t>
            </w:r>
            <w:r>
              <w:rPr>
                <w:rFonts w:hint="default" w:ascii="Times New Roman" w:hAnsi="Times New Roman" w:eastAsia="方正仿宋_GBK" w:cs="Times New Roman"/>
                <w:spacing w:val="0"/>
                <w:sz w:val="24"/>
                <w:szCs w:val="24"/>
                <w:lang w:val="en-US" w:eastAsia="zh-CN"/>
              </w:rPr>
              <w:t>国控</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13</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小濛溪河</w:t>
            </w:r>
          </w:p>
        </w:tc>
        <w:tc>
          <w:tcPr>
            <w:tcW w:w="229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邓家坝堰改阀工程</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上游16.36km</w:t>
            </w:r>
          </w:p>
        </w:tc>
        <w:tc>
          <w:tcPr>
            <w:tcW w:w="186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rPr>
              <w:t>资安桥</w:t>
            </w:r>
            <w:r>
              <w:rPr>
                <w:rFonts w:hint="default" w:ascii="Times New Roman" w:hAnsi="Times New Roman" w:eastAsia="方正仿宋_GBK" w:cs="Times New Roman"/>
                <w:spacing w:val="0"/>
                <w:sz w:val="24"/>
                <w:szCs w:val="24"/>
                <w:lang w:val="en-US" w:eastAsia="zh-CN"/>
              </w:rPr>
              <w:t>国控</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14</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大濛溪河</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新湖堤堰改阀工程</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5.8km</w:t>
            </w:r>
          </w:p>
        </w:tc>
        <w:tc>
          <w:tcPr>
            <w:tcW w:w="18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rPr>
              <w:t>汪家坝</w:t>
            </w:r>
            <w:r>
              <w:rPr>
                <w:rFonts w:hint="default" w:ascii="Times New Roman" w:hAnsi="Times New Roman" w:eastAsia="方正仿宋_GBK" w:cs="Times New Roman"/>
                <w:spacing w:val="0"/>
                <w:sz w:val="24"/>
                <w:szCs w:val="24"/>
                <w:lang w:val="en-US" w:eastAsia="zh-CN"/>
              </w:rPr>
              <w:t>省控</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15</w:t>
            </w:r>
          </w:p>
        </w:tc>
        <w:tc>
          <w:tcPr>
            <w:tcW w:w="12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大濛溪河</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驯龙石河堰堰改阀工程</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改建</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上游20.4km</w:t>
            </w:r>
          </w:p>
        </w:tc>
        <w:tc>
          <w:tcPr>
            <w:tcW w:w="18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rPr>
              <w:t>汪家坝</w:t>
            </w:r>
            <w:r>
              <w:rPr>
                <w:rFonts w:hint="default" w:ascii="Times New Roman" w:hAnsi="Times New Roman" w:eastAsia="方正仿宋_GBK" w:cs="Times New Roman"/>
                <w:spacing w:val="0"/>
                <w:sz w:val="24"/>
                <w:szCs w:val="24"/>
                <w:lang w:val="en-US" w:eastAsia="zh-CN"/>
              </w:rPr>
              <w:t>省控</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16</w:t>
            </w:r>
          </w:p>
        </w:tc>
        <w:tc>
          <w:tcPr>
            <w:tcW w:w="12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大清流河</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大桥堰堰改闸工程</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改建</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上游4km</w:t>
            </w:r>
          </w:p>
        </w:tc>
        <w:tc>
          <w:tcPr>
            <w:tcW w:w="18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永福</w:t>
            </w:r>
            <w:r>
              <w:rPr>
                <w:rFonts w:hint="default" w:ascii="Times New Roman" w:hAnsi="Times New Roman" w:eastAsia="方正仿宋_GBK" w:cs="Times New Roman"/>
                <w:spacing w:val="0"/>
                <w:sz w:val="24"/>
                <w:szCs w:val="24"/>
                <w:lang w:val="en-US" w:eastAsia="zh-CN"/>
              </w:rPr>
              <w:t>国控</w:t>
            </w: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17</w:t>
            </w:r>
          </w:p>
        </w:tc>
        <w:tc>
          <w:tcPr>
            <w:tcW w:w="12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大清流河</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跃进堰堰改阀工程</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改建</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上游11.5km</w:t>
            </w:r>
          </w:p>
        </w:tc>
        <w:tc>
          <w:tcPr>
            <w:tcW w:w="18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永福</w:t>
            </w:r>
            <w:r>
              <w:rPr>
                <w:rFonts w:hint="default" w:ascii="Times New Roman" w:hAnsi="Times New Roman" w:eastAsia="方正仿宋_GBK" w:cs="Times New Roman"/>
                <w:spacing w:val="0"/>
                <w:sz w:val="24"/>
                <w:szCs w:val="24"/>
                <w:lang w:val="en-US" w:eastAsia="zh-CN"/>
              </w:rPr>
              <w:t>国控</w:t>
            </w: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18</w:t>
            </w:r>
          </w:p>
        </w:tc>
        <w:tc>
          <w:tcPr>
            <w:tcW w:w="12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大清流河</w:t>
            </w:r>
          </w:p>
        </w:tc>
        <w:tc>
          <w:tcPr>
            <w:tcW w:w="229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锣锅堰堰改阀工程</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上游15.6km</w:t>
            </w:r>
          </w:p>
        </w:tc>
        <w:tc>
          <w:tcPr>
            <w:tcW w:w="186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永福</w:t>
            </w:r>
            <w:r>
              <w:rPr>
                <w:rFonts w:hint="default" w:ascii="Times New Roman" w:hAnsi="Times New Roman" w:eastAsia="方正仿宋_GBK" w:cs="Times New Roman"/>
                <w:spacing w:val="0"/>
                <w:sz w:val="24"/>
                <w:szCs w:val="24"/>
                <w:lang w:val="en-US" w:eastAsia="zh-CN"/>
              </w:rPr>
              <w:t>国控</w:t>
            </w: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19</w:t>
            </w:r>
          </w:p>
        </w:tc>
        <w:tc>
          <w:tcPr>
            <w:tcW w:w="129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小清流河</w:t>
            </w:r>
          </w:p>
        </w:tc>
        <w:tc>
          <w:tcPr>
            <w:tcW w:w="229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左家堤堰堰改闸</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工程</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5.6km</w:t>
            </w:r>
          </w:p>
        </w:tc>
        <w:tc>
          <w:tcPr>
            <w:tcW w:w="1863"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rPr>
              <w:t>韦家湾</w:t>
            </w:r>
            <w:r>
              <w:rPr>
                <w:rFonts w:hint="default" w:ascii="Times New Roman" w:hAnsi="Times New Roman" w:eastAsia="方正仿宋_GBK" w:cs="Times New Roman"/>
                <w:spacing w:val="0"/>
                <w:sz w:val="24"/>
                <w:szCs w:val="24"/>
                <w:lang w:val="en-US" w:eastAsia="zh-CN"/>
              </w:rPr>
              <w:t>省控</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69"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20</w:t>
            </w:r>
          </w:p>
        </w:tc>
        <w:tc>
          <w:tcPr>
            <w:tcW w:w="12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小清流河</w:t>
            </w:r>
          </w:p>
        </w:tc>
        <w:tc>
          <w:tcPr>
            <w:tcW w:w="229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六洞桥堰改阀工程</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未开工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上游21.7km</w:t>
            </w:r>
          </w:p>
        </w:tc>
        <w:tc>
          <w:tcPr>
            <w:tcW w:w="1863"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rPr>
              <w:t>韦家湾</w:t>
            </w:r>
            <w:r>
              <w:rPr>
                <w:rFonts w:hint="default" w:ascii="Times New Roman" w:hAnsi="Times New Roman" w:eastAsia="方正仿宋_GBK" w:cs="Times New Roman"/>
                <w:spacing w:val="0"/>
                <w:sz w:val="24"/>
                <w:szCs w:val="24"/>
                <w:lang w:val="en-US" w:eastAsia="zh-CN"/>
              </w:rPr>
              <w:t>省控</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21</w:t>
            </w:r>
          </w:p>
        </w:tc>
        <w:tc>
          <w:tcPr>
            <w:tcW w:w="129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高升河</w:t>
            </w:r>
          </w:p>
        </w:tc>
        <w:tc>
          <w:tcPr>
            <w:tcW w:w="229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利民桥堰改阀工程</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已开工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1.9km</w:t>
            </w:r>
          </w:p>
        </w:tc>
        <w:tc>
          <w:tcPr>
            <w:tcW w:w="1863"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rPr>
              <w:t>红光村</w:t>
            </w:r>
            <w:r>
              <w:rPr>
                <w:rFonts w:hint="default" w:ascii="Times New Roman" w:hAnsi="Times New Roman" w:eastAsia="方正仿宋_GBK" w:cs="Times New Roman"/>
                <w:spacing w:val="0"/>
                <w:sz w:val="24"/>
                <w:szCs w:val="24"/>
                <w:lang w:val="en-US" w:eastAsia="zh-CN"/>
              </w:rPr>
              <w:t>国控</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684" w:hRule="atLeast"/>
          <w:jc w:val="center"/>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22</w:t>
            </w:r>
          </w:p>
        </w:tc>
        <w:tc>
          <w:tcPr>
            <w:tcW w:w="12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高升河</w:t>
            </w:r>
          </w:p>
        </w:tc>
        <w:tc>
          <w:tcPr>
            <w:tcW w:w="229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响滩子堰改阀工程</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改建</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已开工</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上游</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1.9km</w:t>
            </w:r>
          </w:p>
        </w:tc>
        <w:tc>
          <w:tcPr>
            <w:tcW w:w="1863"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0"/>
                <w:sz w:val="24"/>
                <w:szCs w:val="24"/>
              </w:rPr>
              <w:t>红光村</w:t>
            </w:r>
            <w:r>
              <w:rPr>
                <w:rFonts w:hint="default" w:ascii="Times New Roman" w:hAnsi="Times New Roman" w:eastAsia="方正仿宋_GBK" w:cs="Times New Roman"/>
                <w:spacing w:val="0"/>
                <w:sz w:val="24"/>
                <w:szCs w:val="24"/>
                <w:lang w:val="en-US" w:eastAsia="zh-CN"/>
              </w:rPr>
              <w:t>国控</w:t>
            </w:r>
          </w:p>
          <w:p>
            <w:pPr>
              <w:widowControl/>
              <w:spacing w:line="400" w:lineRule="exact"/>
              <w:jc w:val="center"/>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断面</w:t>
            </w:r>
          </w:p>
        </w:tc>
        <w:tc>
          <w:tcPr>
            <w:tcW w:w="240" w:type="dxa"/>
            <w:vAlign w:val="center"/>
          </w:tcPr>
          <w:p>
            <w:pPr>
              <w:widowControl/>
              <w:ind w:firstLine="643"/>
              <w:jc w:val="left"/>
              <w:rPr>
                <w:rFonts w:hint="default" w:ascii="Times New Roman" w:hAnsi="Times New Roman" w:eastAsia="方正仿宋_GBK" w:cs="Times New Roman"/>
                <w:kern w:val="0"/>
                <w:sz w:val="32"/>
                <w:szCs w:val="32"/>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rPr>
        <w:t>（三）</w:t>
      </w:r>
      <w:bookmarkStart w:id="2" w:name="_Hlk162038502"/>
      <w:r>
        <w:rPr>
          <w:rFonts w:hint="default" w:ascii="方正楷体_GBK" w:hAnsi="方正楷体_GBK" w:eastAsia="方正楷体_GBK" w:cs="方正楷体_GBK"/>
          <w:b/>
          <w:bCs/>
          <w:sz w:val="32"/>
          <w:szCs w:val="32"/>
        </w:rPr>
        <w:t>小濛溪河周礼段国控断面河道抢险工程</w:t>
      </w:r>
      <w:bookmarkEnd w:id="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小濛溪河周礼段</w:t>
      </w:r>
      <w:r>
        <w:rPr>
          <w:rFonts w:hint="eastAsia" w:ascii="Times New Roman" w:hAnsi="Times New Roman" w:eastAsia="方正仿宋_GBK" w:cs="Times New Roman"/>
          <w:sz w:val="32"/>
          <w:szCs w:val="32"/>
          <w:lang w:val="en-US" w:eastAsia="zh-CN"/>
        </w:rPr>
        <w:t>资安桥</w:t>
      </w:r>
      <w:r>
        <w:rPr>
          <w:rFonts w:hint="default" w:ascii="Times New Roman" w:hAnsi="Times New Roman" w:eastAsia="方正仿宋_GBK" w:cs="Times New Roman"/>
          <w:sz w:val="32"/>
          <w:szCs w:val="32"/>
        </w:rPr>
        <w:t>国控断面</w:t>
      </w:r>
      <w:r>
        <w:rPr>
          <w:rFonts w:hint="eastAsia" w:ascii="Times New Roman" w:hAnsi="Times New Roman" w:eastAsia="方正仿宋_GBK" w:cs="Times New Roman"/>
          <w:sz w:val="32"/>
          <w:szCs w:val="32"/>
          <w:lang w:val="en-US" w:eastAsia="zh-CN"/>
        </w:rPr>
        <w:t>周围</w:t>
      </w:r>
      <w:r>
        <w:rPr>
          <w:rFonts w:hint="default" w:ascii="Times New Roman" w:hAnsi="Times New Roman" w:eastAsia="方正仿宋_GBK" w:cs="Times New Roman"/>
          <w:sz w:val="32"/>
          <w:szCs w:val="32"/>
        </w:rPr>
        <w:t>河床已严重下沉和垮塌，涉及长度约500米、宽度约15米，且有继续下沉和延伸垮塌趋势，河道行洪空间正不断变窄。计划对岸坡进行加固打桩，清除垮塌部分，对岸坡进行回填和平整。</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rPr>
        <w:t>（四）</w:t>
      </w:r>
      <w:bookmarkStart w:id="3" w:name="_Hlk162038562"/>
      <w:r>
        <w:rPr>
          <w:rFonts w:hint="default" w:ascii="方正楷体_GBK" w:hAnsi="方正楷体_GBK" w:eastAsia="方正楷体_GBK" w:cs="方正楷体_GBK"/>
          <w:b/>
          <w:bCs/>
          <w:sz w:val="32"/>
          <w:szCs w:val="32"/>
        </w:rPr>
        <w:t>高升河忠高路观音桥结构加固工程</w:t>
      </w:r>
    </w:p>
    <w:bookmarkEnd w:id="3"/>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忠高路观音桥主要构件存在严重病害，鉴定为危桥，重庆市大足区高升镇将对忠高路观音桥进行施工，施工</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位于红光村国家水质自动监测站下游5米范围内。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二、工期安排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五个防洪治理工程</w:t>
      </w:r>
      <w:r>
        <w:rPr>
          <w:rFonts w:hint="eastAsia" w:ascii="Times New Roman" w:hAnsi="Times New Roman" w:eastAsia="方正仿宋_GBK" w:cs="Times New Roman"/>
          <w:sz w:val="32"/>
          <w:szCs w:val="32"/>
          <w:lang w:val="en-US" w:eastAsia="zh-CN"/>
        </w:rPr>
        <w:t>已</w:t>
      </w:r>
      <w:r>
        <w:rPr>
          <w:rFonts w:hint="default" w:ascii="Times New Roman" w:hAnsi="Times New Roman" w:eastAsia="方正仿宋_GBK" w:cs="Times New Roman"/>
          <w:sz w:val="32"/>
          <w:szCs w:val="32"/>
        </w:rPr>
        <w:t>开工建设，</w:t>
      </w:r>
      <w:r>
        <w:rPr>
          <w:rFonts w:hint="eastAsia" w:ascii="Times New Roman" w:hAnsi="Times New Roman" w:eastAsia="方正仿宋_GBK" w:cs="Times New Roman"/>
          <w:sz w:val="32"/>
          <w:szCs w:val="32"/>
          <w:lang w:val="en-US" w:eastAsia="zh-CN"/>
        </w:rPr>
        <w:t>拟于</w:t>
      </w:r>
      <w:r>
        <w:rPr>
          <w:rFonts w:hint="default" w:ascii="Times New Roman" w:hAnsi="Times New Roman" w:eastAsia="方正仿宋_GBK" w:cs="Times New Roman"/>
          <w:sz w:val="32"/>
          <w:szCs w:val="32"/>
        </w:rPr>
        <w:t>12月底前完成建设任务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堰改闸（阀）工程</w:t>
      </w:r>
      <w:r>
        <w:rPr>
          <w:rFonts w:hint="eastAsia" w:ascii="Times New Roman" w:hAnsi="Times New Roman" w:eastAsia="方正仿宋_GBK" w:cs="Times New Roman"/>
          <w:sz w:val="32"/>
          <w:szCs w:val="32"/>
          <w:lang w:val="en-US" w:eastAsia="zh-CN"/>
        </w:rPr>
        <w:t>拟于</w:t>
      </w:r>
      <w:r>
        <w:rPr>
          <w:rFonts w:hint="default" w:ascii="Times New Roman" w:hAnsi="Times New Roman" w:eastAsia="方正仿宋_GBK" w:cs="Times New Roman"/>
          <w:sz w:val="32"/>
          <w:szCs w:val="32"/>
        </w:rPr>
        <w:t>5月底前完成建设任务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小濛溪河周礼段国控断面河道抢险工程、高升河忠高路观音桥结构加固工程</w:t>
      </w:r>
      <w:r>
        <w:rPr>
          <w:rFonts w:hint="eastAsia" w:ascii="Times New Roman" w:hAnsi="Times New Roman" w:eastAsia="方正仿宋_GBK" w:cs="Times New Roman"/>
          <w:sz w:val="32"/>
          <w:szCs w:val="32"/>
          <w:lang w:val="en-US" w:eastAsia="zh-CN"/>
        </w:rPr>
        <w:t>拟于</w:t>
      </w:r>
      <w:r>
        <w:rPr>
          <w:rFonts w:hint="default" w:ascii="Times New Roman" w:hAnsi="Times New Roman" w:eastAsia="方正仿宋_GBK" w:cs="Times New Roman"/>
          <w:sz w:val="32"/>
          <w:szCs w:val="32"/>
        </w:rPr>
        <w:t>汛期前完成。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b w:val="0"/>
          <w:bCs/>
          <w:sz w:val="32"/>
          <w:szCs w:val="32"/>
        </w:rPr>
      </w:pPr>
      <w:r>
        <w:rPr>
          <w:rFonts w:hint="default" w:ascii="方正黑体_GBK" w:hAnsi="方正黑体_GBK" w:eastAsia="方正黑体_GBK" w:cs="方正黑体_GBK"/>
          <w:b w:val="0"/>
          <w:bCs/>
          <w:sz w:val="32"/>
          <w:szCs w:val="32"/>
        </w:rPr>
        <w:t>三、环境保护措施</w:t>
      </w:r>
    </w:p>
    <w:p>
      <w:pPr>
        <w:keepNext w:val="0"/>
        <w:keepLines w:val="0"/>
        <w:pageBreakBefore w:val="0"/>
        <w:widowControl w:val="0"/>
        <w:kinsoku/>
        <w:wordWrap/>
        <w:overflowPunct/>
        <w:topLinePunct w:val="0"/>
        <w:autoSpaceDE/>
        <w:autoSpaceDN/>
        <w:bidi w:val="0"/>
        <w:adjustRightInd/>
        <w:snapToGrid/>
        <w:spacing w:line="600" w:lineRule="exact"/>
        <w:ind w:left="64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（一）建立机构、明确责任</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由项目主管部门和业务主管部门负责人为组长，项目主管部门和业务主管部门分管领导、属地乡镇主要负责人为副组长，项目主管部门和业务主管部门职能股室、项目法人、属地乡镇分管领导为成员的水环境保护专项小组。专项小组负责工程建设水环境保护的监督管理及突发事件的应急处置，制定水环境保护工作方案，督促施工单位编制水环境保护施工方案，收集、分析水质检测数据，并根据水质情况制定相应措施。</w:t>
      </w:r>
    </w:p>
    <w:p>
      <w:pPr>
        <w:keepNext w:val="0"/>
        <w:keepLines w:val="0"/>
        <w:pageBreakBefore w:val="0"/>
        <w:widowControl w:val="0"/>
        <w:kinsoku/>
        <w:wordWrap/>
        <w:overflowPunct/>
        <w:topLinePunct w:val="0"/>
        <w:autoSpaceDE/>
        <w:autoSpaceDN/>
        <w:bidi w:val="0"/>
        <w:adjustRightInd/>
        <w:snapToGrid/>
        <w:spacing w:line="600" w:lineRule="exact"/>
        <w:ind w:left="640"/>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rPr>
        <w:t>（二）制定方案、科学防护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项目业主督促施工单位依据各项目环境评价报告的批复内容，在施工前编制完成施工水环境保护专项方案、水环境保护应急预案，储备应急物资，组建应急队伍。</w:t>
      </w:r>
    </w:p>
    <w:p>
      <w:pPr>
        <w:keepNext w:val="0"/>
        <w:keepLines w:val="0"/>
        <w:pageBreakBefore w:val="0"/>
        <w:widowControl w:val="0"/>
        <w:kinsoku/>
        <w:wordWrap/>
        <w:overflowPunct/>
        <w:topLinePunct w:val="0"/>
        <w:autoSpaceDE/>
        <w:autoSpaceDN/>
        <w:bidi w:val="0"/>
        <w:adjustRightInd/>
        <w:snapToGrid/>
        <w:spacing w:line="600" w:lineRule="exact"/>
        <w:ind w:left="640"/>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rPr>
        <w:t>（三）狠抓落实、强化监管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工程施工过程中，项目主管部门、业务</w:t>
      </w:r>
      <w:r>
        <w:rPr>
          <w:rFonts w:hint="eastAsia" w:ascii="Times New Roman" w:hAnsi="Times New Roman" w:eastAsia="方正仿宋_GBK" w:cs="Times New Roman"/>
          <w:sz w:val="32"/>
          <w:szCs w:val="32"/>
          <w:lang w:val="en-US" w:eastAsia="zh-CN"/>
        </w:rPr>
        <w:t>主管</w:t>
      </w:r>
      <w:r>
        <w:rPr>
          <w:rFonts w:hint="default" w:ascii="Times New Roman" w:hAnsi="Times New Roman" w:eastAsia="方正仿宋_GBK" w:cs="Times New Roman"/>
          <w:sz w:val="32"/>
          <w:szCs w:val="32"/>
        </w:rPr>
        <w:t>部门、属地乡镇全程跟踪建设单位落实水环境保护措施</w:t>
      </w:r>
      <w:r>
        <w:rPr>
          <w:rFonts w:hint="eastAsia" w:ascii="Times New Roman" w:hAnsi="Times New Roman" w:eastAsia="方正仿宋_GBK" w:cs="Times New Roman"/>
          <w:sz w:val="32"/>
          <w:szCs w:val="32"/>
          <w:lang w:val="en-US" w:eastAsia="zh-CN"/>
        </w:rPr>
        <w:t>情况</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项目法人要督促施工单位</w:t>
      </w:r>
      <w:r>
        <w:rPr>
          <w:rFonts w:hint="eastAsia" w:ascii="Times New Roman" w:hAnsi="Times New Roman" w:eastAsia="方正仿宋_GBK" w:cs="Times New Roman"/>
          <w:sz w:val="32"/>
          <w:szCs w:val="32"/>
          <w:lang w:val="en-US" w:eastAsia="zh-CN"/>
        </w:rPr>
        <w:t>按批复专项方案要求</w:t>
      </w:r>
      <w:r>
        <w:rPr>
          <w:rFonts w:hint="default" w:ascii="Times New Roman" w:hAnsi="Times New Roman" w:eastAsia="方正仿宋_GBK" w:cs="Times New Roman"/>
          <w:sz w:val="32"/>
          <w:szCs w:val="32"/>
        </w:rPr>
        <w:t>对工程区域内水质进行检测，收集整理检测数据，实时上报水环境保护专项小组，发现问题立即报告并整改。</w:t>
      </w:r>
    </w:p>
    <w:p>
      <w:pPr>
        <w:keepNext w:val="0"/>
        <w:keepLines w:val="0"/>
        <w:pageBreakBefore w:val="0"/>
        <w:widowControl w:val="0"/>
        <w:kinsoku/>
        <w:wordWrap/>
        <w:overflowPunct/>
        <w:topLinePunct w:val="0"/>
        <w:autoSpaceDE/>
        <w:autoSpaceDN/>
        <w:bidi w:val="0"/>
        <w:adjustRightInd/>
        <w:snapToGrid/>
        <w:spacing w:line="600" w:lineRule="exact"/>
        <w:ind w:left="640"/>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rPr>
        <w:t>（四）专业指导、动态监测</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业务主管部门加强对工程建设水环境保护技术指导，技术河长对施工单位水质检测数据进行复核，定期、不定期开展水质检测。</w:t>
      </w:r>
    </w:p>
    <w:p>
      <w:pPr>
        <w:keepNext w:val="0"/>
        <w:keepLines w:val="0"/>
        <w:pageBreakBefore w:val="0"/>
        <w:widowControl w:val="0"/>
        <w:kinsoku/>
        <w:wordWrap/>
        <w:overflowPunct/>
        <w:topLinePunct w:val="0"/>
        <w:autoSpaceDE/>
        <w:autoSpaceDN/>
        <w:bidi w:val="0"/>
        <w:adjustRightInd/>
        <w:snapToGrid/>
        <w:spacing w:line="600" w:lineRule="exact"/>
        <w:ind w:left="640"/>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rPr>
        <w:t>（五）应急处理、快速反应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水环境保护专项小组要建立水质突变预警控制和快速处理反应机制，强化人力、物力、财力储备，增强应急处理能力，按照</w:t>
      </w:r>
      <w:r>
        <w:rPr>
          <w:rFonts w:hint="eastAsia" w:ascii="Times New Roman" w:hAnsi="Times New Roman" w:eastAsia="方正仿宋_GBK" w:cs="Times New Roman"/>
          <w:sz w:val="32"/>
          <w:szCs w:val="32"/>
        </w:rPr>
        <w:t>“四早”要</w:t>
      </w:r>
      <w:r>
        <w:rPr>
          <w:rFonts w:hint="default" w:ascii="Times New Roman" w:hAnsi="Times New Roman" w:eastAsia="方正仿宋_GBK" w:cs="Times New Roman"/>
          <w:sz w:val="32"/>
          <w:szCs w:val="32"/>
        </w:rPr>
        <w:t>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早发现、早报告、早控制、早处理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，及时快速对突发事件做出反应。</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因项目涉及我县的姚市河白沙国控断面、</w:t>
      </w:r>
      <w:r>
        <w:rPr>
          <w:rFonts w:hint="default" w:ascii="Times New Roman" w:hAnsi="Times New Roman" w:eastAsia="方正仿宋_GBK" w:cs="Times New Roman"/>
          <w:sz w:val="32"/>
          <w:szCs w:val="32"/>
          <w:lang w:val="en-US"/>
        </w:rPr>
        <w:t>大清流河永福国控断面、</w:t>
      </w:r>
      <w:r>
        <w:rPr>
          <w:rFonts w:hint="default" w:ascii="Times New Roman" w:hAnsi="Times New Roman" w:eastAsia="方正仿宋_GBK" w:cs="Times New Roman"/>
          <w:sz w:val="32"/>
          <w:szCs w:val="32"/>
        </w:rPr>
        <w:t>龙台河两河国控断面、小濛溪河资安桥国控断面、高升河红光村国控断面、</w:t>
      </w:r>
      <w:r>
        <w:rPr>
          <w:rFonts w:hint="default" w:ascii="Times New Roman" w:hAnsi="Times New Roman" w:eastAsia="方正仿宋_GBK" w:cs="Times New Roman"/>
          <w:sz w:val="32"/>
          <w:szCs w:val="32"/>
          <w:lang w:val="en-US"/>
        </w:rPr>
        <w:t>大濛溪河汪家</w:t>
      </w:r>
      <w:r>
        <w:rPr>
          <w:rFonts w:hint="eastAsia" w:ascii="Times New Roman" w:hAnsi="Times New Roman" w:eastAsia="方正仿宋_GBK" w:cs="Times New Roman"/>
          <w:sz w:val="32"/>
          <w:szCs w:val="32"/>
          <w:lang w:val="en-US" w:eastAsia="zh-CN"/>
        </w:rPr>
        <w:t>坝</w:t>
      </w:r>
      <w:bookmarkStart w:id="4" w:name="_GoBack"/>
      <w:bookmarkEnd w:id="4"/>
      <w:r>
        <w:rPr>
          <w:rFonts w:hint="default" w:ascii="Times New Roman" w:hAnsi="Times New Roman" w:eastAsia="方正仿宋_GBK" w:cs="Times New Roman"/>
          <w:sz w:val="32"/>
          <w:szCs w:val="32"/>
          <w:lang w:val="en-US"/>
        </w:rPr>
        <w:t>省控断面、</w:t>
      </w:r>
      <w:r>
        <w:rPr>
          <w:rFonts w:hint="default" w:ascii="Times New Roman" w:hAnsi="Times New Roman" w:eastAsia="方正仿宋_GBK" w:cs="Times New Roman"/>
          <w:sz w:val="32"/>
          <w:szCs w:val="32"/>
        </w:rPr>
        <w:t>小清流河韦家湾省控断面</w:t>
      </w:r>
      <w:r>
        <w:rPr>
          <w:rFonts w:hint="default" w:ascii="Times New Roman" w:hAnsi="Times New Roman" w:eastAsia="方正仿宋_GBK" w:cs="Times New Roman"/>
          <w:sz w:val="32"/>
          <w:szCs w:val="32"/>
          <w:lang w:val="en-US"/>
        </w:rPr>
        <w:t>7</w:t>
      </w:r>
      <w:r>
        <w:rPr>
          <w:rFonts w:hint="default" w:ascii="Times New Roman" w:hAnsi="Times New Roman" w:eastAsia="方正仿宋_GBK" w:cs="Times New Roman"/>
          <w:sz w:val="32"/>
          <w:szCs w:val="32"/>
        </w:rPr>
        <w:t>个国省控断面，项目的实施短期内恐对断面水质造成一定影响，我县将坚决落实以上措施，将项目建设对水质的影响控制在最小。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安岳县人民政府</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lef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2024年</w:t>
      </w:r>
      <w:r>
        <w:rPr>
          <w:rFonts w:hint="eastAsia" w:ascii="Times New Roman" w:hAnsi="Times New Roman" w:eastAsia="方正仿宋_GBK" w:cs="Times New Roman"/>
          <w:sz w:val="32"/>
          <w:szCs w:val="32"/>
          <w:lang w:val="en-US" w:eastAsia="zh-CN"/>
        </w:rPr>
        <w:t>3月27日</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_GBK" w:cs="Times New Roman"/>
          <w:sz w:val="32"/>
          <w:szCs w:val="32"/>
          <w:lang w:val="en-US" w:eastAsia="zh-CN"/>
        </w:rPr>
      </w:pPr>
    </w:p>
    <w:p>
      <w:pPr>
        <w:spacing w:line="580" w:lineRule="exact"/>
        <w:rPr>
          <w:rFonts w:hint="default" w:ascii="Times New Roman" w:hAnsi="Times New Roman" w:eastAsia="方正仿宋_GBK"/>
          <w:sz w:val="32"/>
          <w:szCs w:val="32"/>
          <w:lang w:val="en-US" w:eastAsia="zh-CN"/>
        </w:rPr>
      </w:pPr>
      <w:r>
        <w:rPr>
          <w:rFonts w:hint="eastAsia" w:ascii="Times New Roman" w:hAnsi="Times New Roman" w:eastAsia="方正黑体_GBK"/>
          <w:sz w:val="28"/>
          <w:szCs w:val="28"/>
        </w:rPr>
        <w:t>信息公开选项：</w:t>
      </w:r>
      <w:r>
        <w:rPr>
          <w:rFonts w:hint="eastAsia" w:ascii="Times New Roman" w:hAnsi="Times New Roman" w:eastAsia="方正小标宋_GBK"/>
          <w:sz w:val="28"/>
          <w:szCs w:val="28"/>
          <w:lang w:eastAsia="zh-CN"/>
        </w:rPr>
        <w:t>主动</w:t>
      </w:r>
      <w:r>
        <w:rPr>
          <w:rFonts w:hint="eastAsia" w:ascii="Times New Roman" w:hAnsi="Times New Roman" w:eastAsia="方正小标宋_GBK"/>
          <w:sz w:val="28"/>
          <w:szCs w:val="28"/>
        </w:rPr>
        <w:t>公开</w:t>
      </w:r>
    </w:p>
    <w:sectPr>
      <w:footerReference r:id="rId4" w:type="default"/>
      <w:pgSz w:w="11906" w:h="16838"/>
      <w:pgMar w:top="2154" w:right="1474" w:bottom="1814" w:left="1587" w:header="851" w:footer="992" w:gutter="0"/>
      <w:pgBorders>
        <w:top w:val="none" w:sz="0" w:space="0"/>
        <w:left w:val="none" w:sz="0" w:space="0"/>
        <w:bottom w:val="none" w:sz="0" w:space="0"/>
        <w:right w:val="none" w:sz="0" w:space="0"/>
      </w:pgBorders>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WenQuanYi Micro Hei">
    <w:altName w:val="Segoe Print"/>
    <w:panose1 w:val="00000000000000000000"/>
    <w:charset w:val="00"/>
    <w:family w:val="swiss"/>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embedRegular r:id="rId1" w:fontKey="{30FD0109-D89C-4FA6-91D6-36AD944268AB}"/>
  </w:font>
  <w:font w:name="微软雅黑">
    <w:panose1 w:val="020B0503020204020204"/>
    <w:charset w:val="86"/>
    <w:family w:val="auto"/>
    <w:pitch w:val="default"/>
    <w:sig w:usb0="80000287" w:usb1="280F3C52" w:usb2="00000016" w:usb3="00000000" w:csb0="0004001F" w:csb1="00000000"/>
    <w:embedRegular r:id="rId2" w:fontKey="{FC0AAEA7-CF74-4050-8A12-05B77123DCFA}"/>
  </w:font>
  <w:font w:name="方正小标宋_GBK">
    <w:panose1 w:val="03000509000000000000"/>
    <w:charset w:val="86"/>
    <w:family w:val="script"/>
    <w:pitch w:val="default"/>
    <w:sig w:usb0="00000001" w:usb1="080E0000" w:usb2="00000000" w:usb3="00000000" w:csb0="00040000" w:csb1="00000000"/>
    <w:embedRegular r:id="rId3" w:fontKey="{E624931C-7ADB-4CFE-A875-1D306F267EC6}"/>
  </w:font>
  <w:font w:name="方正黑体_GBK">
    <w:panose1 w:val="03000509000000000000"/>
    <w:charset w:val="86"/>
    <w:family w:val="auto"/>
    <w:pitch w:val="default"/>
    <w:sig w:usb0="00000001" w:usb1="080E0000" w:usb2="00000000" w:usb3="00000000" w:csb0="00040000" w:csb1="00000000"/>
    <w:embedRegular r:id="rId4" w:fontKey="{56DD1A63-3C1A-4630-80C2-1338C2A6A783}"/>
  </w:font>
  <w:font w:name="方正楷体_GBK">
    <w:panose1 w:val="03000509000000000000"/>
    <w:charset w:val="86"/>
    <w:family w:val="script"/>
    <w:pitch w:val="default"/>
    <w:sig w:usb0="00000001" w:usb1="080E0000" w:usb2="00000000" w:usb3="00000000" w:csb0="00040000" w:csb1="00000000"/>
    <w:embedRegular r:id="rId5" w:fontKey="{196CC404-127E-4940-92C6-812C1E50683F}"/>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3NTI3ZGQzNGI5YzdjMTg0YTYzZDFiZmZiYTdlZWUifQ=="/>
  </w:docVars>
  <w:rsids>
    <w:rsidRoot w:val="002F4A37"/>
    <w:rsid w:val="00276E33"/>
    <w:rsid w:val="002F4A37"/>
    <w:rsid w:val="007C2CDB"/>
    <w:rsid w:val="008C58FE"/>
    <w:rsid w:val="00BD01D8"/>
    <w:rsid w:val="00C32820"/>
    <w:rsid w:val="00DB70FA"/>
    <w:rsid w:val="02782632"/>
    <w:rsid w:val="08F83C24"/>
    <w:rsid w:val="0A7113D6"/>
    <w:rsid w:val="0C3D2807"/>
    <w:rsid w:val="0EA72AFE"/>
    <w:rsid w:val="10E072B6"/>
    <w:rsid w:val="19287A4C"/>
    <w:rsid w:val="1CD51C99"/>
    <w:rsid w:val="200477D4"/>
    <w:rsid w:val="210668C5"/>
    <w:rsid w:val="244337D9"/>
    <w:rsid w:val="24B959FC"/>
    <w:rsid w:val="255676EF"/>
    <w:rsid w:val="268E4B1E"/>
    <w:rsid w:val="27677839"/>
    <w:rsid w:val="286D547B"/>
    <w:rsid w:val="28C364BD"/>
    <w:rsid w:val="2CBD0D74"/>
    <w:rsid w:val="2D2C76B3"/>
    <w:rsid w:val="32D64C7A"/>
    <w:rsid w:val="33105381"/>
    <w:rsid w:val="35917C50"/>
    <w:rsid w:val="39805DB2"/>
    <w:rsid w:val="3A63048C"/>
    <w:rsid w:val="40AA0E03"/>
    <w:rsid w:val="43853221"/>
    <w:rsid w:val="444C3D3F"/>
    <w:rsid w:val="4A954692"/>
    <w:rsid w:val="4FA03191"/>
    <w:rsid w:val="50632E82"/>
    <w:rsid w:val="53C16378"/>
    <w:rsid w:val="5937704C"/>
    <w:rsid w:val="5A026B7F"/>
    <w:rsid w:val="5A5D684E"/>
    <w:rsid w:val="60762418"/>
    <w:rsid w:val="62ED4E04"/>
    <w:rsid w:val="654E25D6"/>
    <w:rsid w:val="660B1854"/>
    <w:rsid w:val="672524A2"/>
    <w:rsid w:val="6A84500E"/>
    <w:rsid w:val="700E142B"/>
    <w:rsid w:val="7434733D"/>
    <w:rsid w:val="75C86E1A"/>
    <w:rsid w:val="75EF6592"/>
    <w:rsid w:val="76ED5A68"/>
    <w:rsid w:val="79BC6C95"/>
    <w:rsid w:val="79F26D7D"/>
    <w:rsid w:val="7B010F6B"/>
    <w:rsid w:val="7E481426"/>
    <w:rsid w:val="7F253A6C"/>
    <w:rsid w:val="7F32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rPr>
      <w:rFonts w:ascii="WenQuanYi Micro Hei" w:hAnsi="WenQuanYi Micro Hei" w:eastAsia="WenQuanYi Micro Hei" w:cs="WenQuanYi Micro Hei"/>
      <w:sz w:val="32"/>
      <w:szCs w:val="32"/>
      <w:lang w:val="en-US" w:eastAsia="zh-CN" w:bidi="ar-SA"/>
    </w:rPr>
  </w:style>
  <w:style w:type="paragraph" w:styleId="3">
    <w:name w:val="footer"/>
    <w:basedOn w:val="1"/>
    <w:link w:val="8"/>
    <w:autoRedefine/>
    <w:qFormat/>
    <w:uiPriority w:val="99"/>
    <w:pPr>
      <w:tabs>
        <w:tab w:val="center" w:pos="4153"/>
        <w:tab w:val="right" w:pos="8306"/>
      </w:tabs>
      <w:snapToGrid w:val="0"/>
      <w:jc w:val="left"/>
    </w:pPr>
    <w:rPr>
      <w:sz w:val="18"/>
      <w:szCs w:val="18"/>
    </w:rPr>
  </w:style>
  <w:style w:type="paragraph" w:styleId="4">
    <w:name w:val="header"/>
    <w:basedOn w:val="1"/>
    <w:link w:val="7"/>
    <w:autoRedefine/>
    <w:qFormat/>
    <w:uiPriority w:val="99"/>
    <w:pPr>
      <w:tabs>
        <w:tab w:val="center" w:pos="4153"/>
        <w:tab w:val="right" w:pos="8306"/>
      </w:tabs>
      <w:snapToGrid w:val="0"/>
      <w:jc w:val="center"/>
    </w:pPr>
    <w:rPr>
      <w:sz w:val="18"/>
      <w:szCs w:val="18"/>
    </w:rPr>
  </w:style>
  <w:style w:type="character" w:customStyle="1" w:styleId="7">
    <w:name w:val="页眉 字符"/>
    <w:basedOn w:val="6"/>
    <w:link w:val="4"/>
    <w:autoRedefine/>
    <w:qFormat/>
    <w:uiPriority w:val="99"/>
    <w:rPr>
      <w:rFonts w:ascii="等线" w:hAnsi="等线" w:eastAsia="等线" w:cs="宋体"/>
      <w:kern w:val="2"/>
      <w:sz w:val="18"/>
      <w:szCs w:val="18"/>
    </w:rPr>
  </w:style>
  <w:style w:type="character" w:customStyle="1" w:styleId="8">
    <w:name w:val="页脚 字符"/>
    <w:basedOn w:val="6"/>
    <w:link w:val="3"/>
    <w:autoRedefine/>
    <w:qFormat/>
    <w:uiPriority w:val="99"/>
    <w:rPr>
      <w:rFonts w:ascii="等线" w:hAnsi="等线" w:eastAsia="等线" w:cs="宋体"/>
      <w:kern w:val="2"/>
      <w:sz w:val="18"/>
      <w:szCs w:val="18"/>
    </w:rPr>
  </w:style>
  <w:style w:type="paragraph" w:styleId="9">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465</Words>
  <Characters>2656</Characters>
  <Lines>22</Lines>
  <Paragraphs>6</Paragraphs>
  <TotalTime>4</TotalTime>
  <ScaleCrop>false</ScaleCrop>
  <LinksUpToDate>false</LinksUpToDate>
  <CharactersWithSpaces>3115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2024-03-25T07:21:00Z</dcterms:created>
  <dc:creator>小兵 陈</dc:creator>
  <cp:lastModifiedBy>Administrator</cp:lastModifiedBy>
  <cp:lastPrinted>2024-03-29T09:20:56Z</cp:lastPrinted>
  <dcterms:modified xsi:type="dcterms:W3CDTF">2024-03-29T09:23:40Z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E7C03A93E98C404D860027B8FA59BA20_13</vt:lpwstr>
  </property>
</Properties>
</file>