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宋体" w:hAnsi="宋体" w:eastAsia="方正黑体简体"/>
          <w:sz w:val="32"/>
          <w:szCs w:val="32"/>
        </w:rPr>
      </w:pPr>
    </w:p>
    <w:p>
      <w:pPr>
        <w:spacing w:line="580" w:lineRule="exact"/>
        <w:rPr>
          <w:rFonts w:ascii="宋体" w:hAnsi="宋体" w:eastAsia="方正黑体简体"/>
          <w:sz w:val="32"/>
          <w:szCs w:val="32"/>
        </w:rPr>
      </w:pPr>
    </w:p>
    <w:p>
      <w:pPr>
        <w:spacing w:line="580" w:lineRule="exact"/>
        <w:rPr>
          <w:rFonts w:ascii="宋体" w:hAnsi="宋体" w:eastAsia="方正黑体简体"/>
          <w:sz w:val="32"/>
          <w:szCs w:val="32"/>
        </w:rPr>
      </w:pPr>
    </w:p>
    <w:p>
      <w:pPr>
        <w:spacing w:line="580" w:lineRule="exact"/>
        <w:rPr>
          <w:rFonts w:ascii="宋体" w:hAnsi="宋体" w:eastAsia="方正黑体简体"/>
          <w:sz w:val="32"/>
          <w:szCs w:val="32"/>
        </w:rPr>
      </w:pPr>
    </w:p>
    <w:p>
      <w:pPr>
        <w:spacing w:line="580" w:lineRule="exact"/>
        <w:jc w:val="center"/>
        <w:rPr>
          <w:rFonts w:ascii="宋体" w:hAnsi="宋体" w:eastAsia="方正小标宋简体"/>
          <w:sz w:val="44"/>
          <w:szCs w:val="44"/>
        </w:rPr>
      </w:pPr>
    </w:p>
    <w:p>
      <w:pPr>
        <w:spacing w:line="580" w:lineRule="exact"/>
        <w:jc w:val="center"/>
        <w:rPr>
          <w:rFonts w:ascii="宋体" w:hAnsi="宋体" w:eastAsia="方正小标宋简体"/>
          <w:sz w:val="44"/>
          <w:szCs w:val="44"/>
        </w:rPr>
      </w:pPr>
    </w:p>
    <w:p>
      <w:pPr>
        <w:spacing w:after="468" w:afterLines="150" w:line="400" w:lineRule="exact"/>
        <w:jc w:val="center"/>
        <w:rPr>
          <w:rFonts w:ascii="宋体" w:hAnsi="宋体" w:eastAsia="方正小标宋简体"/>
          <w:sz w:val="44"/>
          <w:szCs w:val="44"/>
        </w:rPr>
      </w:pPr>
    </w:p>
    <w:p>
      <w:pPr>
        <w:pStyle w:val="6"/>
        <w:spacing w:after="312" w:afterLines="100" w:line="420" w:lineRule="exact"/>
        <w:jc w:val="center"/>
        <w:rPr>
          <w:rFonts w:hAnsi="宋体" w:eastAsia="方正仿宋简体" w:cs="Times New Roman"/>
          <w:sz w:val="40"/>
          <w:szCs w:val="40"/>
        </w:rPr>
      </w:pPr>
      <w:r>
        <w:rPr>
          <w:rFonts w:hAnsi="宋体" w:eastAsia="方正仿宋简体" w:cs="Times New Roman"/>
          <w:sz w:val="32"/>
          <w:szCs w:val="32"/>
        </w:rPr>
        <w:t>资临空发〔</w:t>
      </w:r>
      <w:r>
        <w:rPr>
          <w:rFonts w:ascii="Times New Roman" w:hAnsi="Times New Roman" w:eastAsia="方正仿宋简体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4</w:t>
      </w:r>
      <w:r>
        <w:rPr>
          <w:rFonts w:hAnsi="宋体" w:eastAsia="方正仿宋简体" w:cs="Times New Roman"/>
          <w:sz w:val="32"/>
          <w:szCs w:val="32"/>
        </w:rPr>
        <w:t>〕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7</w:t>
      </w:r>
      <w:r>
        <w:rPr>
          <w:rFonts w:hAnsi="宋体" w:eastAsia="方正仿宋简体" w:cs="Times New Roman"/>
          <w:sz w:val="32"/>
          <w:szCs w:val="32"/>
        </w:rPr>
        <w:t>号</w:t>
      </w:r>
    </w:p>
    <w:p>
      <w:pPr>
        <w:tabs>
          <w:tab w:val="left" w:pos="8038"/>
        </w:tabs>
        <w:spacing w:line="800" w:lineRule="exact"/>
        <w:rPr>
          <w:rFonts w:hint="eastAsia" w:ascii="宋体" w:hAnsi="宋体" w:eastAsia="方正小标宋简体"/>
          <w:sz w:val="44"/>
        </w:rPr>
      </w:pPr>
      <w:r>
        <w:rPr>
          <w:rFonts w:ascii="宋体" w:hAnsi="宋体" w:eastAsia="方正小标宋简体"/>
          <w:sz w:val="44"/>
        </w:rPr>
        <w:tab/>
      </w:r>
    </w:p>
    <w:p>
      <w:pPr>
        <w:pStyle w:val="3"/>
        <w:spacing w:after="0" w:line="400" w:lineRule="exact"/>
        <w:ind w:firstLine="442"/>
        <w:jc w:val="center"/>
        <w:rPr>
          <w:rFonts w:hint="eastAsia" w:ascii="方正小标宋简体" w:hAnsi="宋体" w:eastAsia="方正小标宋简体"/>
          <w:color w:val="000000"/>
          <w:sz w:val="44"/>
          <w:szCs w:val="44"/>
        </w:rPr>
      </w:pPr>
    </w:p>
    <w:p>
      <w:pPr>
        <w:pStyle w:val="3"/>
        <w:spacing w:after="0" w:line="600" w:lineRule="exact"/>
        <w:jc w:val="center"/>
        <w:rPr>
          <w:rFonts w:ascii="宋体" w:hAnsi="宋体" w:eastAsia="方正小标宋简体" w:cs="方正小标宋简体"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资阳市临空经济区管理委员会</w:t>
      </w:r>
    </w:p>
    <w:p>
      <w:pPr>
        <w:suppressAutoHyphens/>
        <w:spacing w:line="600" w:lineRule="exact"/>
        <w:jc w:val="center"/>
        <w:rPr>
          <w:rFonts w:hint="eastAsia"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关于支持临空经济区市场主体高质量发展</w:t>
      </w:r>
    </w:p>
    <w:p>
      <w:pPr>
        <w:suppressAutoHyphens/>
        <w:spacing w:line="600" w:lineRule="exact"/>
        <w:jc w:val="center"/>
        <w:rPr>
          <w:rFonts w:hint="eastAsia" w:ascii="宋体" w:hAnsi="宋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考核情况的通报</w:t>
      </w:r>
    </w:p>
    <w:p>
      <w:pPr>
        <w:spacing w:line="600" w:lineRule="exact"/>
        <w:rPr>
          <w:rFonts w:hint="eastAsia" w:ascii="宋体" w:hAnsi="宋体" w:eastAsia="方正仿宋_GBK"/>
          <w:color w:val="000000"/>
          <w:sz w:val="32"/>
          <w:szCs w:val="32"/>
        </w:rPr>
      </w:pPr>
      <w:r>
        <w:rPr>
          <w:rFonts w:hint="eastAsia" w:ascii="宋体" w:hAnsi="宋体" w:eastAsia="方正仿宋_GBK"/>
          <w:color w:val="000000"/>
          <w:sz w:val="32"/>
          <w:szCs w:val="32"/>
        </w:rPr>
        <w:t xml:space="preserve"> </w:t>
      </w:r>
    </w:p>
    <w:p>
      <w:pPr>
        <w:pStyle w:val="7"/>
        <w:widowControl w:val="0"/>
        <w:spacing w:before="0" w:beforeAutospacing="0" w:after="0" w:afterAutospacing="0" w:line="600" w:lineRule="exact"/>
        <w:jc w:val="both"/>
        <w:rPr>
          <w:rFonts w:hint="eastAsia" w:ascii="宋体" w:hAnsi="宋体" w:eastAsia="方正仿宋简体" w:cs="Times New Roman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仿宋简体" w:hAnsi="宋体" w:eastAsia="方正仿宋简体" w:cs="Times New Roman"/>
          <w:b w:val="0"/>
          <w:bCs w:val="0"/>
          <w:color w:val="000000"/>
          <w:kern w:val="0"/>
          <w:sz w:val="32"/>
          <w:szCs w:val="32"/>
        </w:rPr>
        <w:t>市临空经济服务中心，各镇人民政府，各部门（分局），港投集团，辖区相关企业：</w:t>
      </w:r>
    </w:p>
    <w:p>
      <w:pPr>
        <w:pStyle w:val="20"/>
        <w:pBdr>
          <w:top w:val="single" w:color="FFFFFF" w:sz="4" w:space="0"/>
          <w:left w:val="single" w:color="FFFFFF" w:sz="4" w:space="31"/>
          <w:bottom w:val="single" w:color="FFFFFF" w:sz="4" w:space="31"/>
          <w:right w:val="single" w:color="FFFFFF" w:sz="4" w:space="9"/>
        </w:pBdr>
        <w:topLinePunct/>
        <w:autoSpaceDE w:val="0"/>
        <w:adjustRightInd w:val="0"/>
        <w:snapToGrid w:val="0"/>
        <w:spacing w:line="600" w:lineRule="exact"/>
        <w:ind w:firstLine="640"/>
        <w:rPr>
          <w:rFonts w:hint="eastAsia" w:ascii="Times New Roman" w:hAnsi="Times New Roman"/>
          <w:kern w:val="0"/>
          <w:sz w:val="33"/>
          <w:szCs w:val="33"/>
        </w:rPr>
      </w:pPr>
      <w:r>
        <w:rPr>
          <w:rFonts w:ascii="Times New Roman" w:hAnsi="Times New Roman"/>
          <w:color w:val="000000"/>
        </w:rPr>
        <w:t>2023</w:t>
      </w:r>
      <w:r>
        <w:rPr>
          <w:rFonts w:hint="eastAsia" w:ascii="方正仿宋简体" w:hAnsi="宋体"/>
          <w:color w:val="000000"/>
        </w:rPr>
        <w:t>年以来，</w:t>
      </w:r>
      <w:r>
        <w:rPr>
          <w:rFonts w:ascii="方正仿宋简体"/>
          <w:sz w:val="33"/>
          <w:szCs w:val="33"/>
        </w:rPr>
        <w:t>在市委、市政府的坚强领导下，</w:t>
      </w:r>
      <w:r>
        <w:rPr>
          <w:rFonts w:hint="eastAsia" w:ascii="方正仿宋简体" w:hAnsi="Times New Roman"/>
          <w:kern w:val="0"/>
          <w:sz w:val="33"/>
          <w:szCs w:val="33"/>
        </w:rPr>
        <w:t>在市级各部门的帮助支持下，</w:t>
      </w:r>
      <w:r>
        <w:rPr>
          <w:rFonts w:ascii="方正仿宋简体"/>
          <w:sz w:val="33"/>
          <w:szCs w:val="33"/>
        </w:rPr>
        <w:t>临空经济区全面贯彻</w:t>
      </w:r>
      <w:r>
        <w:rPr>
          <w:rFonts w:hint="eastAsia" w:ascii="方正仿宋简体"/>
          <w:sz w:val="33"/>
          <w:szCs w:val="33"/>
        </w:rPr>
        <w:t>落实</w:t>
      </w:r>
      <w:r>
        <w:rPr>
          <w:rFonts w:ascii="方正仿宋简体"/>
          <w:sz w:val="33"/>
          <w:szCs w:val="33"/>
        </w:rPr>
        <w:t>中央和省市决策部署，坚持项目引领、产业突破</w:t>
      </w:r>
      <w:r>
        <w:rPr>
          <w:rFonts w:hint="eastAsia" w:ascii="方正仿宋简体" w:hAnsi="宋体"/>
        </w:rPr>
        <w:t>，推动经济社会发展取得较好成绩，各项工作取得新成效，</w:t>
      </w:r>
      <w:r>
        <w:rPr>
          <w:rFonts w:hint="eastAsia" w:ascii="方正仿宋简体" w:hAnsi="Times New Roman"/>
          <w:kern w:val="0"/>
          <w:sz w:val="33"/>
          <w:szCs w:val="33"/>
        </w:rPr>
        <w:t>高质量发展基础不断夯实。</w:t>
      </w:r>
    </w:p>
    <w:p>
      <w:pPr>
        <w:pStyle w:val="20"/>
        <w:pBdr>
          <w:top w:val="single" w:color="FFFFFF" w:sz="4" w:space="0"/>
          <w:left w:val="single" w:color="FFFFFF" w:sz="4" w:space="31"/>
          <w:bottom w:val="single" w:color="FFFFFF" w:sz="4" w:space="31"/>
          <w:right w:val="single" w:color="FFFFFF" w:sz="4" w:space="9"/>
        </w:pBdr>
        <w:topLinePunct/>
        <w:autoSpaceDE w:val="0"/>
        <w:adjustRightInd w:val="0"/>
        <w:snapToGrid w:val="0"/>
        <w:spacing w:line="600" w:lineRule="exact"/>
        <w:ind w:firstLine="640"/>
        <w:rPr>
          <w:rFonts w:hint="eastAsia" w:ascii="宋体" w:hAnsi="宋体"/>
          <w:color w:val="000000"/>
          <w:kern w:val="0"/>
        </w:rPr>
      </w:pPr>
      <w:r>
        <w:rPr>
          <w:rFonts w:hint="eastAsia" w:ascii="方正仿宋简体" w:hAnsi="宋体"/>
          <w:color w:val="000000"/>
        </w:rPr>
        <w:t>为提振企业发展信心，打造诚实守信营商环境，根据《资阳高新技术产业园区</w:t>
      </w:r>
      <w:r>
        <w:rPr>
          <w:rFonts w:hint="eastAsia" w:ascii="宋体" w:hAnsi="宋体"/>
          <w:color w:val="000000"/>
        </w:rPr>
        <w:t xml:space="preserve"> </w:t>
      </w:r>
      <w:r>
        <w:rPr>
          <w:rFonts w:hint="eastAsia" w:ascii="方正仿宋简体" w:hAnsi="宋体"/>
          <w:color w:val="000000"/>
        </w:rPr>
        <w:t>资阳市临空经济区支持市场主体高质量发展政策措施》（资高管发〔</w:t>
      </w:r>
      <w:r>
        <w:rPr>
          <w:rFonts w:ascii="Times New Roman" w:hAnsi="Times New Roman"/>
          <w:color w:val="000000"/>
        </w:rPr>
        <w:t>2023</w:t>
      </w:r>
      <w:r>
        <w:rPr>
          <w:rFonts w:hint="eastAsia" w:ascii="方正仿宋简体" w:hAnsi="宋体"/>
          <w:color w:val="000000"/>
        </w:rPr>
        <w:t>〕</w:t>
      </w:r>
      <w:r>
        <w:rPr>
          <w:rFonts w:ascii="Times New Roman" w:hAnsi="Times New Roman"/>
          <w:color w:val="000000"/>
        </w:rPr>
        <w:t>6</w:t>
      </w:r>
      <w:r>
        <w:rPr>
          <w:rFonts w:hint="eastAsia" w:ascii="方正仿宋简体" w:hAnsi="宋体"/>
          <w:color w:val="000000"/>
        </w:rPr>
        <w:t>号）精神，决定对四川高仙智能科技有限公司、四川资潼高速公路有限公司等</w:t>
      </w:r>
      <w:r>
        <w:rPr>
          <w:rFonts w:ascii="Times New Roman" w:hAnsi="Times New Roman"/>
          <w:color w:val="000000"/>
        </w:rPr>
        <w:t>18</w:t>
      </w:r>
      <w:r>
        <w:rPr>
          <w:rFonts w:hint="eastAsia" w:ascii="方正仿宋简体" w:hAnsi="宋体"/>
          <w:color w:val="000000"/>
        </w:rPr>
        <w:t>户企业</w:t>
      </w:r>
      <w:r>
        <w:rPr>
          <w:rFonts w:hint="eastAsia" w:ascii="方正仿宋简体" w:hAnsi="宋体"/>
          <w:color w:val="000000"/>
          <w:kern w:val="0"/>
        </w:rPr>
        <w:t>兑现</w:t>
      </w:r>
      <w:r>
        <w:rPr>
          <w:rFonts w:ascii="Times New Roman" w:hAnsi="Times New Roman"/>
          <w:color w:val="000000"/>
        </w:rPr>
        <w:t>272</w:t>
      </w:r>
      <w:r>
        <w:rPr>
          <w:rFonts w:hint="eastAsia" w:ascii="方正仿宋简体" w:hAnsi="宋体"/>
          <w:color w:val="000000"/>
          <w:kern w:val="0"/>
        </w:rPr>
        <w:t>万元奖补资金。</w:t>
      </w:r>
    </w:p>
    <w:p>
      <w:pPr>
        <w:pStyle w:val="20"/>
        <w:pBdr>
          <w:top w:val="single" w:color="FFFFFF" w:sz="4" w:space="0"/>
          <w:left w:val="single" w:color="FFFFFF" w:sz="4" w:space="31"/>
          <w:bottom w:val="single" w:color="FFFFFF" w:sz="4" w:space="31"/>
          <w:right w:val="single" w:color="FFFFFF" w:sz="4" w:space="9"/>
        </w:pBdr>
        <w:topLinePunct/>
        <w:autoSpaceDE w:val="0"/>
        <w:adjustRightInd w:val="0"/>
        <w:snapToGrid w:val="0"/>
        <w:spacing w:line="600" w:lineRule="exact"/>
        <w:ind w:firstLine="640"/>
        <w:rPr>
          <w:rFonts w:hint="eastAsia" w:ascii="宋体" w:hAnsi="宋体"/>
          <w:color w:val="000000"/>
          <w:kern w:val="0"/>
        </w:rPr>
      </w:pPr>
      <w:r>
        <w:rPr>
          <w:rFonts w:hint="eastAsia" w:ascii="方正仿宋简体" w:hAnsi="宋体"/>
          <w:color w:val="000000"/>
        </w:rPr>
        <w:t>希望获得奖补的企业再接再厉，继续发挥好模范带头和示范引导作用，在升规入统、技术改造、研发创新等方面奋勇争先、再创佳绩。希望全区广大企业以受奖补的企业为榜样，积极谋划</w:t>
      </w:r>
      <w:r>
        <w:rPr>
          <w:rFonts w:ascii="Times New Roman" w:hAnsi="Times New Roman"/>
          <w:color w:val="000000"/>
        </w:rPr>
        <w:t>2024</w:t>
      </w:r>
      <w:r>
        <w:rPr>
          <w:rFonts w:hint="eastAsia" w:ascii="方正仿宋简体" w:hAnsi="宋体"/>
          <w:color w:val="000000"/>
        </w:rPr>
        <w:t>年工作，奋发进取、真抓实干、积极承担社会责任，以高质量发展的实际行动和成效，奋力开创临空经济区经济发展新局面。</w:t>
      </w:r>
    </w:p>
    <w:p>
      <w:pPr>
        <w:pStyle w:val="7"/>
        <w:widowControl w:val="0"/>
        <w:spacing w:before="0" w:beforeAutospacing="0" w:after="0" w:afterAutospacing="0" w:line="600" w:lineRule="exact"/>
        <w:ind w:firstLine="640" w:firstLineChars="200"/>
        <w:rPr>
          <w:rFonts w:hint="eastAsia" w:ascii="宋体" w:hAnsi="宋体" w:eastAsia="方正仿宋简体" w:cs="Times New Roman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仿宋简体" w:hAnsi="宋体" w:eastAsia="方正仿宋简体" w:cs="Times New Roman"/>
          <w:b w:val="0"/>
          <w:bCs w:val="0"/>
          <w:color w:val="000000"/>
          <w:kern w:val="0"/>
          <w:sz w:val="32"/>
          <w:szCs w:val="32"/>
        </w:rPr>
        <w:t>附件：</w:t>
      </w:r>
      <w:r>
        <w:rPr>
          <w:rFonts w:ascii="Times New Roman" w:hAnsi="Times New Roman" w:eastAsia="方正仿宋简体" w:cs="Times New Roman"/>
          <w:b w:val="0"/>
          <w:bCs w:val="0"/>
          <w:color w:val="000000"/>
          <w:kern w:val="0"/>
          <w:sz w:val="32"/>
          <w:szCs w:val="32"/>
        </w:rPr>
        <w:t>2023</w:t>
      </w:r>
      <w:r>
        <w:rPr>
          <w:rFonts w:hint="eastAsia" w:ascii="方正仿宋简体" w:hAnsi="宋体" w:eastAsia="方正仿宋简体" w:cs="Times New Roman"/>
          <w:b w:val="0"/>
          <w:bCs w:val="0"/>
          <w:color w:val="000000"/>
          <w:kern w:val="0"/>
          <w:sz w:val="32"/>
          <w:szCs w:val="32"/>
        </w:rPr>
        <w:t>年支持市场主体高质量发展政策措施兑现名单</w:t>
      </w:r>
    </w:p>
    <w:p>
      <w:pPr>
        <w:pStyle w:val="3"/>
        <w:suppressAutoHyphens/>
        <w:adjustRightInd w:val="0"/>
        <w:snapToGrid w:val="0"/>
        <w:spacing w:after="0" w:line="600" w:lineRule="exact"/>
        <w:ind w:right="960" w:firstLine="640" w:firstLineChars="200"/>
        <w:jc w:val="right"/>
        <w:rPr>
          <w:rFonts w:hint="eastAsia" w:ascii="宋体" w:hAnsi="宋体" w:eastAsia="方正仿宋简体"/>
          <w:color w:val="000000"/>
          <w:kern w:val="0"/>
          <w:sz w:val="32"/>
          <w:szCs w:val="32"/>
        </w:rPr>
      </w:pPr>
      <w:r>
        <w:rPr>
          <w:rFonts w:hint="eastAsia" w:ascii="宋体" w:hAnsi="宋体" w:eastAsia="方正仿宋简体"/>
          <w:color w:val="000000"/>
          <w:kern w:val="0"/>
          <w:sz w:val="32"/>
          <w:szCs w:val="32"/>
        </w:rPr>
        <w:t xml:space="preserve"> </w:t>
      </w:r>
    </w:p>
    <w:p>
      <w:pPr>
        <w:spacing w:line="60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</w:rPr>
        <w:t xml:space="preserve"> </w:t>
      </w:r>
    </w:p>
    <w:p>
      <w:pPr>
        <w:pStyle w:val="3"/>
        <w:suppressAutoHyphens/>
        <w:adjustRightInd w:val="0"/>
        <w:snapToGrid w:val="0"/>
        <w:spacing w:after="0" w:line="600" w:lineRule="exact"/>
        <w:ind w:right="25" w:firstLine="640" w:firstLineChars="200"/>
        <w:jc w:val="right"/>
        <w:rPr>
          <w:rFonts w:hint="eastAsia" w:ascii="宋体" w:hAnsi="宋体" w:eastAsia="方正仿宋简体"/>
          <w:color w:val="000000"/>
          <w:kern w:val="0"/>
          <w:sz w:val="32"/>
          <w:szCs w:val="32"/>
        </w:rPr>
      </w:pPr>
      <w:r>
        <w:rPr>
          <w:rFonts w:hint="eastAsia" w:ascii="方正仿宋简体" w:hAnsi="宋体" w:eastAsia="方正仿宋简体"/>
          <w:color w:val="000000"/>
          <w:kern w:val="0"/>
          <w:sz w:val="32"/>
          <w:szCs w:val="32"/>
        </w:rPr>
        <w:t>资阳市临空经济区管理委员会</w:t>
      </w:r>
    </w:p>
    <w:p>
      <w:pPr>
        <w:pStyle w:val="3"/>
        <w:suppressAutoHyphens/>
        <w:adjustRightInd w:val="0"/>
        <w:snapToGrid w:val="0"/>
        <w:spacing w:after="0" w:line="600" w:lineRule="exact"/>
        <w:ind w:right="960" w:firstLine="640" w:firstLineChars="200"/>
        <w:jc w:val="right"/>
        <w:rPr>
          <w:rFonts w:hint="eastAsia" w:ascii="宋体" w:hAnsi="宋体" w:eastAsia="方正仿宋简体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color w:val="000000"/>
          <w:kern w:val="0"/>
          <w:sz w:val="32"/>
          <w:szCs w:val="32"/>
        </w:rPr>
        <w:t>2024</w:t>
      </w:r>
      <w:r>
        <w:rPr>
          <w:rFonts w:hint="eastAsia" w:ascii="方正仿宋简体" w:hAnsi="宋体" w:eastAsia="方正仿宋简体"/>
          <w:color w:val="000000"/>
          <w:kern w:val="0"/>
          <w:sz w:val="32"/>
          <w:szCs w:val="32"/>
        </w:rPr>
        <w:t>年</w:t>
      </w:r>
      <w:r>
        <w:rPr>
          <w:rFonts w:ascii="Times New Roman" w:hAnsi="Times New Roman" w:eastAsia="方正仿宋简体"/>
          <w:color w:val="000000"/>
          <w:kern w:val="0"/>
          <w:sz w:val="32"/>
          <w:szCs w:val="32"/>
        </w:rPr>
        <w:t>2</w:t>
      </w:r>
      <w:r>
        <w:rPr>
          <w:rFonts w:hint="eastAsia" w:ascii="方正仿宋简体" w:hAnsi="宋体" w:eastAsia="方正仿宋简体"/>
          <w:color w:val="000000"/>
          <w:kern w:val="0"/>
          <w:sz w:val="32"/>
          <w:szCs w:val="32"/>
        </w:rPr>
        <w:t>月</w:t>
      </w:r>
      <w:r>
        <w:rPr>
          <w:rFonts w:hint="eastAsia" w:ascii="Times New Roman" w:hAnsi="Times New Roman" w:eastAsia="方正仿宋简体"/>
          <w:color w:val="000000"/>
          <w:kern w:val="0"/>
          <w:sz w:val="32"/>
          <w:szCs w:val="32"/>
        </w:rPr>
        <w:t>22</w:t>
      </w:r>
      <w:r>
        <w:rPr>
          <w:rFonts w:hint="eastAsia" w:ascii="方正仿宋简体" w:hAnsi="宋体" w:eastAsia="方正仿宋简体"/>
          <w:color w:val="000000"/>
          <w:kern w:val="0"/>
          <w:sz w:val="32"/>
          <w:szCs w:val="32"/>
        </w:rPr>
        <w:t>日</w:t>
      </w:r>
    </w:p>
    <w:p>
      <w:pPr>
        <w:spacing w:line="600" w:lineRule="exact"/>
        <w:rPr>
          <w:rFonts w:hint="eastAsia" w:ascii="宋体" w:hAnsi="宋体" w:eastAsia="方正仿宋简体"/>
          <w:color w:val="000000"/>
          <w:kern w:val="0"/>
          <w:sz w:val="32"/>
          <w:szCs w:val="32"/>
        </w:rPr>
      </w:pPr>
      <w:r>
        <w:rPr>
          <w:rFonts w:hint="eastAsia" w:ascii="宋体" w:hAnsi="宋体" w:eastAsia="方正仿宋简体"/>
          <w:color w:val="000000"/>
          <w:kern w:val="0"/>
          <w:sz w:val="32"/>
          <w:szCs w:val="32"/>
        </w:rPr>
        <w:t xml:space="preserve"> </w:t>
      </w:r>
    </w:p>
    <w:p>
      <w:pPr>
        <w:rPr>
          <w:rFonts w:hint="eastAsia" w:ascii="宋体" w:cs="??????"/>
          <w:color w:val="000000"/>
          <w:kern w:val="0"/>
          <w:sz w:val="32"/>
          <w:szCs w:val="32"/>
        </w:rPr>
      </w:pPr>
    </w:p>
    <w:p>
      <w:pPr>
        <w:rPr>
          <w:rFonts w:hint="eastAsia" w:ascii="宋体"/>
          <w:szCs w:val="21"/>
        </w:rPr>
      </w:pPr>
      <w:r>
        <w:rPr>
          <w:rFonts w:hint="eastAsia" w:ascii="宋体"/>
        </w:rPr>
        <w:t xml:space="preserve"> </w:t>
      </w:r>
    </w:p>
    <w:p>
      <w:pPr>
        <w:pStyle w:val="3"/>
        <w:rPr>
          <w:rFonts w:hint="eastAsia" w:ascii="宋体" w:cs="??????"/>
          <w:color w:val="000000"/>
          <w:kern w:val="0"/>
          <w:sz w:val="32"/>
          <w:szCs w:val="32"/>
        </w:rPr>
      </w:pPr>
      <w:r>
        <w:rPr>
          <w:rFonts w:hint="eastAsia" w:ascii="宋体" w:cs="??????"/>
          <w:color w:val="000000"/>
          <w:kern w:val="0"/>
          <w:sz w:val="32"/>
          <w:szCs w:val="32"/>
        </w:rPr>
        <w:t xml:space="preserve"> </w:t>
      </w:r>
    </w:p>
    <w:p>
      <w:pPr>
        <w:widowControl/>
        <w:spacing w:beforeAutospacing="1" w:afterAutospacing="1"/>
        <w:jc w:val="left"/>
        <w:rPr>
          <w:rFonts w:ascii="宋体" w:hAnsi="宋体" w:eastAsia="方正黑体_GBK"/>
          <w:color w:val="000000"/>
          <w:sz w:val="32"/>
          <w:szCs w:val="32"/>
        </w:rPr>
        <w:sectPr>
          <w:headerReference r:id="rId4" w:type="first"/>
          <w:footerReference r:id="rId5" w:type="default"/>
          <w:headerReference r:id="rId3" w:type="even"/>
          <w:footerReference r:id="rId6" w:type="even"/>
          <w:pgSz w:w="11906" w:h="16838"/>
          <w:pgMar w:top="2098" w:right="1474" w:bottom="1985" w:left="1588" w:header="851" w:footer="1474" w:gutter="0"/>
          <w:cols w:space="720" w:num="1"/>
          <w:docGrid w:type="lines" w:linePitch="312" w:charSpace="0"/>
        </w:sectPr>
      </w:pPr>
    </w:p>
    <w:p>
      <w:pPr>
        <w:pStyle w:val="8"/>
        <w:adjustRightInd w:val="0"/>
        <w:snapToGrid w:val="0"/>
        <w:spacing w:line="500" w:lineRule="exact"/>
        <w:ind w:firstLine="0"/>
        <w:rPr>
          <w:rFonts w:hint="eastAsia" w:ascii="宋体" w:hAnsi="宋体" w:eastAsia="方正黑体_GBK"/>
          <w:color w:val="000000"/>
          <w:sz w:val="32"/>
          <w:szCs w:val="32"/>
        </w:rPr>
      </w:pPr>
      <w:r>
        <w:rPr>
          <w:rFonts w:hint="eastAsia" w:ascii="方正黑体_GBK" w:hAnsi="宋体" w:eastAsia="方正黑体_GBK"/>
          <w:color w:val="000000"/>
          <w:sz w:val="32"/>
          <w:szCs w:val="32"/>
        </w:rPr>
        <w:t>附件</w:t>
      </w:r>
    </w:p>
    <w:p>
      <w:pPr>
        <w:pStyle w:val="7"/>
        <w:spacing w:before="0" w:beforeAutospacing="0" w:after="0" w:afterAutospacing="0" w:line="500" w:lineRule="exact"/>
        <w:jc w:val="center"/>
        <w:rPr>
          <w:rFonts w:hint="eastAsia" w:ascii="宋体" w:hAnsi="宋体" w:eastAsia="方正小标宋简体" w:cs="Times New Roman"/>
          <w:b w:val="0"/>
          <w:color w:val="000000"/>
          <w:sz w:val="44"/>
          <w:szCs w:val="44"/>
        </w:rPr>
      </w:pPr>
      <w:r>
        <w:rPr>
          <w:rFonts w:ascii="Times New Roman" w:hAnsi="Times New Roman" w:eastAsia="方正小标宋简体" w:cs="Times New Roman"/>
          <w:b w:val="0"/>
          <w:color w:val="000000"/>
          <w:sz w:val="44"/>
          <w:szCs w:val="44"/>
        </w:rPr>
        <w:t>2023</w:t>
      </w:r>
      <w:r>
        <w:rPr>
          <w:rFonts w:hint="eastAsia" w:ascii="方正小标宋简体" w:hAnsi="宋体" w:eastAsia="方正小标宋简体" w:cs="Times New Roman"/>
          <w:b w:val="0"/>
          <w:color w:val="000000"/>
          <w:sz w:val="44"/>
          <w:szCs w:val="44"/>
        </w:rPr>
        <w:t>年支持市场主体高质量发展政策措施兑现名单</w:t>
      </w:r>
    </w:p>
    <w:tbl>
      <w:tblPr>
        <w:tblStyle w:val="14"/>
        <w:tblW w:w="1417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704"/>
        <w:gridCol w:w="4195"/>
        <w:gridCol w:w="4799"/>
        <w:gridCol w:w="16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方正仿宋简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方正仿宋简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/>
                <w:b/>
                <w:color w:val="000000"/>
                <w:kern w:val="0"/>
                <w:sz w:val="28"/>
                <w:szCs w:val="28"/>
              </w:rPr>
              <w:t>兑现政策类别</w:t>
            </w:r>
          </w:p>
        </w:tc>
        <w:tc>
          <w:tcPr>
            <w:tcW w:w="41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方正仿宋简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/>
                <w:b/>
                <w:color w:val="000000"/>
                <w:kern w:val="0"/>
                <w:sz w:val="28"/>
                <w:szCs w:val="28"/>
              </w:rPr>
              <w:t>兑现公司</w:t>
            </w:r>
          </w:p>
        </w:tc>
        <w:tc>
          <w:tcPr>
            <w:tcW w:w="47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方正仿宋简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/>
                <w:b/>
                <w:color w:val="000000"/>
                <w:kern w:val="0"/>
                <w:sz w:val="28"/>
                <w:szCs w:val="28"/>
              </w:rPr>
              <w:t>兑现条件</w:t>
            </w:r>
          </w:p>
        </w:tc>
        <w:tc>
          <w:tcPr>
            <w:tcW w:w="1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方正仿宋简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/>
                <w:b/>
                <w:color w:val="000000"/>
                <w:kern w:val="0"/>
                <w:sz w:val="28"/>
                <w:szCs w:val="28"/>
              </w:rPr>
              <w:t>拟奖补金额（万元）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0" w:lineRule="exact"/>
              <w:jc w:val="center"/>
              <w:textAlignment w:val="center"/>
              <w:rPr>
                <w:rFonts w:ascii="宋体" w:hAnsi="宋体"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681" w:type="dxa"/>
            <w:vMerge w:val="restart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/>
                <w:color w:val="000000"/>
                <w:kern w:val="0"/>
                <w:sz w:val="28"/>
                <w:szCs w:val="28"/>
              </w:rPr>
              <w:t>鼓励增产增效</w:t>
            </w:r>
          </w:p>
        </w:tc>
        <w:tc>
          <w:tcPr>
            <w:tcW w:w="41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/>
                <w:color w:val="000000"/>
                <w:kern w:val="0"/>
                <w:sz w:val="28"/>
                <w:szCs w:val="28"/>
              </w:rPr>
              <w:t>四川高仙智能科技有限公司</w:t>
            </w:r>
          </w:p>
        </w:tc>
        <w:tc>
          <w:tcPr>
            <w:tcW w:w="47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/>
                <w:color w:val="000000"/>
                <w:kern w:val="0"/>
                <w:sz w:val="28"/>
                <w:szCs w:val="28"/>
              </w:rPr>
              <w:t>年产值首次达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方正仿宋简体" w:hAnsi="宋体" w:eastAsia="方正仿宋简体"/>
                <w:color w:val="000000"/>
                <w:kern w:val="0"/>
                <w:sz w:val="28"/>
                <w:szCs w:val="28"/>
              </w:rPr>
              <w:t>亿元</w:t>
            </w:r>
          </w:p>
        </w:tc>
        <w:tc>
          <w:tcPr>
            <w:tcW w:w="1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0" w:lineRule="exact"/>
              <w:jc w:val="center"/>
              <w:textAlignment w:val="center"/>
              <w:rPr>
                <w:rFonts w:ascii="宋体" w:hAnsi="宋体"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0" w:lineRule="exact"/>
              <w:jc w:val="center"/>
              <w:textAlignment w:val="center"/>
              <w:rPr>
                <w:rFonts w:ascii="宋体" w:hAnsi="宋体"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41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/>
                <w:color w:val="000000"/>
                <w:kern w:val="0"/>
                <w:sz w:val="28"/>
                <w:szCs w:val="28"/>
              </w:rPr>
              <w:t>四川资潼高速公路有限公司</w:t>
            </w:r>
          </w:p>
        </w:tc>
        <w:tc>
          <w:tcPr>
            <w:tcW w:w="47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/>
                <w:color w:val="000000"/>
                <w:kern w:val="0"/>
                <w:sz w:val="28"/>
                <w:szCs w:val="28"/>
              </w:rPr>
              <w:t>年营业收入首次超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hint="eastAsia" w:ascii="方正仿宋简体" w:hAnsi="宋体" w:eastAsia="方正仿宋简体"/>
                <w:color w:val="000000"/>
                <w:kern w:val="0"/>
                <w:sz w:val="28"/>
                <w:szCs w:val="28"/>
              </w:rPr>
              <w:t>亿元</w:t>
            </w:r>
          </w:p>
        </w:tc>
        <w:tc>
          <w:tcPr>
            <w:tcW w:w="1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0" w:lineRule="exact"/>
              <w:jc w:val="center"/>
              <w:textAlignment w:val="center"/>
              <w:rPr>
                <w:rFonts w:ascii="宋体" w:hAnsi="宋体"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0" w:lineRule="exact"/>
              <w:jc w:val="center"/>
              <w:textAlignment w:val="center"/>
              <w:rPr>
                <w:rFonts w:ascii="宋体" w:hAnsi="宋体"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681" w:type="dxa"/>
            <w:vMerge w:val="restart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/>
                <w:color w:val="000000"/>
                <w:kern w:val="0"/>
                <w:sz w:val="28"/>
                <w:szCs w:val="28"/>
              </w:rPr>
              <w:t>鼓励创新主体</w:t>
            </w:r>
          </w:p>
        </w:tc>
        <w:tc>
          <w:tcPr>
            <w:tcW w:w="41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/>
                <w:color w:val="000000"/>
                <w:kern w:val="0"/>
                <w:sz w:val="28"/>
                <w:szCs w:val="28"/>
              </w:rPr>
              <w:t>四川杨精灵科技有限公司</w:t>
            </w:r>
          </w:p>
        </w:tc>
        <w:tc>
          <w:tcPr>
            <w:tcW w:w="47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/>
                <w:color w:val="000000"/>
                <w:kern w:val="0"/>
                <w:sz w:val="28"/>
                <w:szCs w:val="28"/>
              </w:rPr>
              <w:t>首次认定和引进的国家高新技术企业</w:t>
            </w:r>
          </w:p>
        </w:tc>
        <w:tc>
          <w:tcPr>
            <w:tcW w:w="1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0" w:lineRule="exact"/>
              <w:jc w:val="center"/>
              <w:textAlignment w:val="center"/>
              <w:rPr>
                <w:rFonts w:ascii="宋体" w:hAnsi="宋体"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0" w:lineRule="exact"/>
              <w:jc w:val="center"/>
              <w:textAlignment w:val="center"/>
              <w:rPr>
                <w:rFonts w:ascii="宋体" w:hAnsi="宋体"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41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/>
                <w:color w:val="000000"/>
                <w:kern w:val="0"/>
                <w:sz w:val="28"/>
                <w:szCs w:val="28"/>
              </w:rPr>
              <w:t>四川慧博尔科技有限公司</w:t>
            </w:r>
          </w:p>
        </w:tc>
        <w:tc>
          <w:tcPr>
            <w:tcW w:w="47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/>
                <w:color w:val="000000"/>
                <w:kern w:val="0"/>
                <w:sz w:val="28"/>
                <w:szCs w:val="28"/>
              </w:rPr>
              <w:t>首次认定和引进的国家高新技术企业</w:t>
            </w:r>
          </w:p>
        </w:tc>
        <w:tc>
          <w:tcPr>
            <w:tcW w:w="1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0" w:lineRule="exact"/>
              <w:jc w:val="center"/>
              <w:textAlignment w:val="center"/>
              <w:rPr>
                <w:rFonts w:ascii="宋体" w:hAnsi="宋体"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0" w:lineRule="exact"/>
              <w:jc w:val="center"/>
              <w:textAlignment w:val="center"/>
              <w:rPr>
                <w:rFonts w:ascii="宋体" w:hAnsi="宋体"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41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/>
                <w:color w:val="000000"/>
                <w:kern w:val="0"/>
                <w:sz w:val="28"/>
                <w:szCs w:val="28"/>
              </w:rPr>
              <w:t>四川新尚智博科技有限公司</w:t>
            </w:r>
          </w:p>
        </w:tc>
        <w:tc>
          <w:tcPr>
            <w:tcW w:w="47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/>
                <w:color w:val="000000"/>
                <w:kern w:val="0"/>
                <w:sz w:val="28"/>
                <w:szCs w:val="28"/>
              </w:rPr>
              <w:t>首次认定和引进的国家高新技术企业</w:t>
            </w:r>
          </w:p>
        </w:tc>
        <w:tc>
          <w:tcPr>
            <w:tcW w:w="1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0" w:lineRule="exact"/>
              <w:jc w:val="center"/>
              <w:textAlignment w:val="center"/>
              <w:rPr>
                <w:rFonts w:ascii="宋体" w:hAnsi="宋体"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0" w:lineRule="exact"/>
              <w:jc w:val="center"/>
              <w:textAlignment w:val="center"/>
              <w:rPr>
                <w:rFonts w:ascii="宋体" w:hAnsi="宋体"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41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/>
                <w:color w:val="000000"/>
                <w:kern w:val="0"/>
                <w:sz w:val="28"/>
                <w:szCs w:val="28"/>
              </w:rPr>
              <w:t>四川驰骋天下科技有限公司</w:t>
            </w:r>
          </w:p>
        </w:tc>
        <w:tc>
          <w:tcPr>
            <w:tcW w:w="47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/>
                <w:color w:val="000000"/>
                <w:kern w:val="0"/>
                <w:sz w:val="28"/>
                <w:szCs w:val="28"/>
              </w:rPr>
              <w:t>首次认定和引进的国家高新技术企业</w:t>
            </w:r>
          </w:p>
        </w:tc>
        <w:tc>
          <w:tcPr>
            <w:tcW w:w="1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0" w:lineRule="exact"/>
              <w:jc w:val="center"/>
              <w:textAlignment w:val="center"/>
              <w:rPr>
                <w:rFonts w:ascii="宋体" w:hAnsi="宋体"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0" w:lineRule="exact"/>
              <w:jc w:val="center"/>
              <w:textAlignment w:val="center"/>
              <w:rPr>
                <w:rFonts w:ascii="宋体" w:hAnsi="宋体"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41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/>
                <w:color w:val="000000"/>
                <w:kern w:val="0"/>
                <w:sz w:val="28"/>
                <w:szCs w:val="28"/>
              </w:rPr>
              <w:t>四川厚邦智能科技有限公司</w:t>
            </w:r>
          </w:p>
        </w:tc>
        <w:tc>
          <w:tcPr>
            <w:tcW w:w="47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/>
                <w:color w:val="000000"/>
                <w:kern w:val="0"/>
                <w:sz w:val="28"/>
                <w:szCs w:val="28"/>
              </w:rPr>
              <w:t>首次认定和引进的国家高新技术企业</w:t>
            </w:r>
          </w:p>
        </w:tc>
        <w:tc>
          <w:tcPr>
            <w:tcW w:w="1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0" w:lineRule="exact"/>
              <w:jc w:val="center"/>
              <w:textAlignment w:val="center"/>
              <w:rPr>
                <w:rFonts w:ascii="宋体" w:hAnsi="宋体"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0" w:lineRule="exact"/>
              <w:jc w:val="center"/>
              <w:textAlignment w:val="center"/>
              <w:rPr>
                <w:rFonts w:ascii="宋体" w:hAnsi="宋体"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41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/>
                <w:color w:val="000000"/>
                <w:kern w:val="0"/>
                <w:sz w:val="28"/>
                <w:szCs w:val="28"/>
              </w:rPr>
              <w:t>成都趣问科技有限责任公司</w:t>
            </w:r>
          </w:p>
        </w:tc>
        <w:tc>
          <w:tcPr>
            <w:tcW w:w="47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/>
                <w:color w:val="000000"/>
                <w:kern w:val="0"/>
                <w:sz w:val="28"/>
                <w:szCs w:val="28"/>
              </w:rPr>
              <w:t>首次认定和引进的国家高新技术企业</w:t>
            </w:r>
          </w:p>
        </w:tc>
        <w:tc>
          <w:tcPr>
            <w:tcW w:w="1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0" w:lineRule="exact"/>
              <w:jc w:val="center"/>
              <w:textAlignment w:val="center"/>
              <w:rPr>
                <w:rFonts w:ascii="宋体" w:hAnsi="宋体"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0" w:lineRule="exact"/>
              <w:jc w:val="center"/>
              <w:textAlignment w:val="center"/>
              <w:rPr>
                <w:rFonts w:ascii="宋体" w:hAnsi="宋体"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41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/>
                <w:color w:val="000000"/>
                <w:kern w:val="0"/>
                <w:sz w:val="28"/>
                <w:szCs w:val="28"/>
              </w:rPr>
              <w:t>四川觅栩科技有限公司</w:t>
            </w:r>
          </w:p>
        </w:tc>
        <w:tc>
          <w:tcPr>
            <w:tcW w:w="47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/>
                <w:color w:val="000000"/>
                <w:kern w:val="0"/>
                <w:sz w:val="28"/>
                <w:szCs w:val="28"/>
              </w:rPr>
              <w:t>首次认定和引进的国家高新技术企业</w:t>
            </w:r>
          </w:p>
        </w:tc>
        <w:tc>
          <w:tcPr>
            <w:tcW w:w="1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0" w:lineRule="exact"/>
              <w:jc w:val="center"/>
              <w:textAlignment w:val="center"/>
              <w:rPr>
                <w:rFonts w:ascii="宋体" w:hAnsi="宋体"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0" w:lineRule="exact"/>
              <w:jc w:val="center"/>
              <w:textAlignment w:val="center"/>
              <w:rPr>
                <w:rFonts w:ascii="宋体" w:hAnsi="宋体"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41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/>
                <w:color w:val="000000"/>
                <w:kern w:val="0"/>
                <w:sz w:val="28"/>
                <w:szCs w:val="28"/>
              </w:rPr>
              <w:t>四川臻美色彩科技有限公司</w:t>
            </w:r>
          </w:p>
        </w:tc>
        <w:tc>
          <w:tcPr>
            <w:tcW w:w="47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/>
                <w:color w:val="000000"/>
                <w:kern w:val="0"/>
                <w:sz w:val="28"/>
                <w:szCs w:val="28"/>
              </w:rPr>
              <w:t>首次认定和引进的国家高新技术企业</w:t>
            </w:r>
          </w:p>
        </w:tc>
        <w:tc>
          <w:tcPr>
            <w:tcW w:w="1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0" w:lineRule="exact"/>
              <w:jc w:val="center"/>
              <w:textAlignment w:val="center"/>
              <w:rPr>
                <w:rFonts w:ascii="宋体" w:hAnsi="宋体"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0" w:lineRule="exact"/>
              <w:jc w:val="center"/>
              <w:textAlignment w:val="center"/>
              <w:rPr>
                <w:rFonts w:ascii="宋体" w:hAnsi="宋体"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415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/>
                <w:color w:val="000000"/>
                <w:kern w:val="0"/>
                <w:sz w:val="28"/>
                <w:szCs w:val="28"/>
              </w:rPr>
              <w:t>四川泰医汇健康科技有限公司</w:t>
            </w:r>
          </w:p>
        </w:tc>
        <w:tc>
          <w:tcPr>
            <w:tcW w:w="47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/>
                <w:color w:val="000000"/>
                <w:kern w:val="0"/>
                <w:sz w:val="28"/>
                <w:szCs w:val="28"/>
              </w:rPr>
              <w:t>首次认定和引进的国家高新技术企业</w:t>
            </w:r>
          </w:p>
        </w:tc>
        <w:tc>
          <w:tcPr>
            <w:tcW w:w="1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0" w:lineRule="exact"/>
              <w:jc w:val="center"/>
              <w:textAlignment w:val="center"/>
              <w:rPr>
                <w:rFonts w:ascii="宋体" w:hAnsi="宋体"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0" w:lineRule="exact"/>
              <w:jc w:val="center"/>
              <w:textAlignment w:val="center"/>
              <w:rPr>
                <w:rFonts w:ascii="宋体" w:hAnsi="宋体"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681" w:type="dxa"/>
            <w:vMerge w:val="restart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/>
                <w:color w:val="000000"/>
                <w:kern w:val="0"/>
                <w:sz w:val="28"/>
                <w:szCs w:val="28"/>
              </w:rPr>
              <w:t>鼓励创新主体</w:t>
            </w:r>
          </w:p>
        </w:tc>
        <w:tc>
          <w:tcPr>
            <w:tcW w:w="415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/>
                <w:color w:val="000000"/>
                <w:kern w:val="0"/>
                <w:sz w:val="28"/>
                <w:szCs w:val="28"/>
              </w:rPr>
              <w:t>四川炬耘汇信息科技有限公司</w:t>
            </w:r>
          </w:p>
        </w:tc>
        <w:tc>
          <w:tcPr>
            <w:tcW w:w="47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/>
                <w:color w:val="000000"/>
                <w:kern w:val="0"/>
                <w:sz w:val="28"/>
                <w:szCs w:val="28"/>
              </w:rPr>
              <w:t>首次认定和引进的国家高新技术企业</w:t>
            </w:r>
          </w:p>
        </w:tc>
        <w:tc>
          <w:tcPr>
            <w:tcW w:w="1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0" w:lineRule="exact"/>
              <w:jc w:val="center"/>
              <w:textAlignment w:val="center"/>
              <w:rPr>
                <w:rFonts w:ascii="宋体" w:hAnsi="宋体"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0" w:lineRule="exact"/>
              <w:jc w:val="center"/>
              <w:textAlignment w:val="center"/>
              <w:rPr>
                <w:rFonts w:ascii="宋体" w:hAnsi="宋体"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415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/>
                <w:color w:val="000000"/>
                <w:kern w:val="0"/>
                <w:sz w:val="28"/>
                <w:szCs w:val="28"/>
              </w:rPr>
              <w:t>四川水发建设有限公司</w:t>
            </w:r>
          </w:p>
        </w:tc>
        <w:tc>
          <w:tcPr>
            <w:tcW w:w="47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/>
                <w:color w:val="000000"/>
                <w:kern w:val="0"/>
                <w:sz w:val="28"/>
                <w:szCs w:val="28"/>
              </w:rPr>
              <w:t>首次认定和引进的国家高新技术企业</w:t>
            </w:r>
          </w:p>
        </w:tc>
        <w:tc>
          <w:tcPr>
            <w:tcW w:w="1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0" w:lineRule="exact"/>
              <w:jc w:val="center"/>
              <w:textAlignment w:val="center"/>
              <w:rPr>
                <w:rFonts w:ascii="宋体" w:hAnsi="宋体"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0" w:lineRule="exact"/>
              <w:jc w:val="center"/>
              <w:textAlignment w:val="center"/>
              <w:rPr>
                <w:rFonts w:ascii="宋体" w:hAnsi="宋体"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415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/>
                <w:color w:val="000000"/>
                <w:kern w:val="0"/>
                <w:sz w:val="28"/>
                <w:szCs w:val="28"/>
              </w:rPr>
              <w:t>资阳华悦信达企业管理咨询有限公司</w:t>
            </w:r>
          </w:p>
        </w:tc>
        <w:tc>
          <w:tcPr>
            <w:tcW w:w="47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/>
                <w:color w:val="000000"/>
                <w:kern w:val="0"/>
                <w:sz w:val="28"/>
                <w:szCs w:val="28"/>
              </w:rPr>
              <w:t>成功引进市外高新技术企业的创新服务机构、平台</w:t>
            </w:r>
          </w:p>
        </w:tc>
        <w:tc>
          <w:tcPr>
            <w:tcW w:w="1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0" w:lineRule="exact"/>
              <w:jc w:val="center"/>
              <w:textAlignment w:val="center"/>
              <w:rPr>
                <w:rFonts w:ascii="宋体" w:hAnsi="宋体"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0" w:lineRule="exact"/>
              <w:jc w:val="center"/>
              <w:textAlignment w:val="center"/>
              <w:rPr>
                <w:rFonts w:ascii="宋体" w:hAnsi="宋体"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41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/>
                <w:color w:val="000000"/>
                <w:kern w:val="0"/>
                <w:sz w:val="28"/>
                <w:szCs w:val="28"/>
              </w:rPr>
              <w:t>四川星光熠机电设备有限公司</w:t>
            </w:r>
          </w:p>
        </w:tc>
        <w:tc>
          <w:tcPr>
            <w:tcW w:w="47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/>
                <w:color w:val="000000"/>
                <w:kern w:val="0"/>
                <w:sz w:val="28"/>
                <w:szCs w:val="28"/>
              </w:rPr>
              <w:t>首次认定省级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hint="eastAsia" w:ascii="方正仿宋简体" w:hAnsi="宋体" w:eastAsia="方正仿宋简体"/>
                <w:color w:val="000000"/>
                <w:kern w:val="0"/>
                <w:sz w:val="28"/>
                <w:szCs w:val="28"/>
              </w:rPr>
              <w:t>专精特新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”</w:t>
            </w:r>
            <w:r>
              <w:rPr>
                <w:rFonts w:hint="eastAsia" w:ascii="方正仿宋简体" w:hAnsi="宋体" w:eastAsia="方正仿宋简体"/>
                <w:color w:val="000000"/>
                <w:kern w:val="0"/>
                <w:sz w:val="28"/>
                <w:szCs w:val="28"/>
              </w:rPr>
              <w:t>中小企业</w:t>
            </w:r>
          </w:p>
        </w:tc>
        <w:tc>
          <w:tcPr>
            <w:tcW w:w="1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0" w:lineRule="exact"/>
              <w:jc w:val="center"/>
              <w:textAlignment w:val="center"/>
              <w:rPr>
                <w:rFonts w:ascii="宋体" w:hAnsi="宋体"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0" w:lineRule="exact"/>
              <w:jc w:val="center"/>
              <w:textAlignment w:val="center"/>
              <w:rPr>
                <w:rFonts w:ascii="宋体" w:hAnsi="宋体"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681" w:type="dxa"/>
            <w:vMerge w:val="restar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/>
                <w:color w:val="000000"/>
                <w:kern w:val="0"/>
                <w:sz w:val="28"/>
                <w:szCs w:val="28"/>
              </w:rPr>
              <w:t>鼓励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hint="eastAsia" w:ascii="方正仿宋简体" w:hAnsi="宋体" w:eastAsia="方正仿宋简体"/>
                <w:color w:val="000000"/>
                <w:kern w:val="0"/>
                <w:sz w:val="28"/>
                <w:szCs w:val="28"/>
              </w:rPr>
              <w:t>个转企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”</w:t>
            </w:r>
          </w:p>
        </w:tc>
        <w:tc>
          <w:tcPr>
            <w:tcW w:w="41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/>
                <w:color w:val="000000"/>
                <w:kern w:val="0"/>
                <w:sz w:val="28"/>
                <w:szCs w:val="28"/>
              </w:rPr>
              <w:t>资阳市置顶建材销售有限公司</w:t>
            </w:r>
          </w:p>
        </w:tc>
        <w:tc>
          <w:tcPr>
            <w:tcW w:w="47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hint="eastAsia" w:ascii="方正仿宋简体" w:hAnsi="宋体" w:eastAsia="方正仿宋简体"/>
                <w:color w:val="000000"/>
                <w:kern w:val="0"/>
                <w:sz w:val="28"/>
                <w:szCs w:val="28"/>
              </w:rPr>
              <w:t>个转企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”</w:t>
            </w:r>
            <w:r>
              <w:rPr>
                <w:rFonts w:hint="eastAsia" w:ascii="方正仿宋简体" w:hAnsi="宋体" w:eastAsia="方正仿宋简体"/>
                <w:color w:val="000000"/>
                <w:kern w:val="0"/>
                <w:sz w:val="28"/>
                <w:szCs w:val="28"/>
              </w:rPr>
              <w:t>且正常经营一年以上</w:t>
            </w:r>
          </w:p>
        </w:tc>
        <w:tc>
          <w:tcPr>
            <w:tcW w:w="1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0" w:lineRule="exact"/>
              <w:jc w:val="center"/>
              <w:textAlignment w:val="center"/>
              <w:rPr>
                <w:rFonts w:ascii="宋体" w:hAnsi="宋体"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0" w:lineRule="exact"/>
              <w:jc w:val="center"/>
              <w:textAlignment w:val="center"/>
              <w:rPr>
                <w:rFonts w:ascii="宋体" w:hAnsi="宋体"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41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/>
                <w:color w:val="000000"/>
                <w:kern w:val="0"/>
                <w:sz w:val="28"/>
                <w:szCs w:val="28"/>
              </w:rPr>
              <w:t>资阳贵金建材有限公司</w:t>
            </w:r>
          </w:p>
        </w:tc>
        <w:tc>
          <w:tcPr>
            <w:tcW w:w="47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hint="eastAsia" w:ascii="方正仿宋简体" w:hAnsi="宋体" w:eastAsia="方正仿宋简体"/>
                <w:color w:val="000000"/>
                <w:kern w:val="0"/>
                <w:sz w:val="28"/>
                <w:szCs w:val="28"/>
              </w:rPr>
              <w:t>个转企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”</w:t>
            </w:r>
            <w:r>
              <w:rPr>
                <w:rFonts w:hint="eastAsia" w:ascii="方正仿宋简体" w:hAnsi="宋体" w:eastAsia="方正仿宋简体"/>
                <w:color w:val="000000"/>
                <w:kern w:val="0"/>
                <w:sz w:val="28"/>
                <w:szCs w:val="28"/>
              </w:rPr>
              <w:t>且正常经营一年以上</w:t>
            </w:r>
          </w:p>
        </w:tc>
        <w:tc>
          <w:tcPr>
            <w:tcW w:w="1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0" w:lineRule="exact"/>
              <w:jc w:val="center"/>
              <w:textAlignment w:val="center"/>
              <w:rPr>
                <w:rFonts w:ascii="宋体" w:hAnsi="宋体"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0" w:lineRule="exact"/>
              <w:jc w:val="center"/>
              <w:textAlignment w:val="center"/>
              <w:rPr>
                <w:rFonts w:ascii="宋体" w:hAnsi="宋体"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2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8"/>
                <w:szCs w:val="28"/>
              </w:rPr>
              <w:t>奖励地方经济贡献</w:t>
            </w:r>
          </w:p>
        </w:tc>
        <w:tc>
          <w:tcPr>
            <w:tcW w:w="41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/>
                <w:color w:val="000000"/>
                <w:kern w:val="0"/>
                <w:sz w:val="28"/>
                <w:szCs w:val="28"/>
              </w:rPr>
              <w:t>资阳兴港商贸有限责任公司</w:t>
            </w:r>
          </w:p>
        </w:tc>
        <w:tc>
          <w:tcPr>
            <w:tcW w:w="47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/>
                <w:color w:val="000000"/>
                <w:kern w:val="0"/>
                <w:sz w:val="28"/>
                <w:szCs w:val="28"/>
              </w:rPr>
              <w:t>地方经济贡献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100</w:t>
            </w:r>
            <w:r>
              <w:rPr>
                <w:rFonts w:hint="eastAsia" w:ascii="方正仿宋简体" w:hAnsi="宋体" w:eastAsia="方正仿宋简体"/>
                <w:color w:val="000000"/>
                <w:kern w:val="0"/>
                <w:sz w:val="28"/>
                <w:szCs w:val="28"/>
              </w:rPr>
              <w:t>万以上，增幅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50</w:t>
            </w:r>
            <w:r>
              <w:rPr>
                <w:rFonts w:hint="eastAsia" w:ascii="宋体" w:hAnsi="宋体" w:eastAsia="方正仿宋简体"/>
                <w:color w:val="000000"/>
                <w:kern w:val="0"/>
                <w:sz w:val="28"/>
                <w:szCs w:val="28"/>
              </w:rPr>
              <w:t>%</w:t>
            </w:r>
            <w:r>
              <w:rPr>
                <w:rFonts w:hint="eastAsia" w:ascii="方正仿宋简体" w:hAnsi="宋体" w:eastAsia="方正仿宋简体"/>
                <w:color w:val="000000"/>
                <w:kern w:val="0"/>
                <w:sz w:val="28"/>
                <w:szCs w:val="28"/>
              </w:rPr>
              <w:t>以上</w:t>
            </w:r>
          </w:p>
        </w:tc>
        <w:tc>
          <w:tcPr>
            <w:tcW w:w="1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10" w:lineRule="exact"/>
              <w:jc w:val="center"/>
              <w:textAlignment w:val="center"/>
              <w:rPr>
                <w:rFonts w:ascii="宋体" w:hAnsi="宋体"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方正仿宋简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/>
                <w:b/>
                <w:color w:val="000000"/>
                <w:kern w:val="0"/>
                <w:sz w:val="28"/>
                <w:szCs w:val="28"/>
              </w:rPr>
              <w:t>总计</w:t>
            </w:r>
          </w:p>
        </w:tc>
        <w:tc>
          <w:tcPr>
            <w:tcW w:w="268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10" w:lineRule="exact"/>
              <w:jc w:val="center"/>
              <w:rPr>
                <w:rFonts w:ascii="宋体" w:hAnsi="宋体" w:eastAsia="方正仿宋简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1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10" w:lineRule="exact"/>
              <w:jc w:val="center"/>
              <w:rPr>
                <w:rFonts w:ascii="宋体" w:hAnsi="宋体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47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10" w:lineRule="exact"/>
              <w:jc w:val="center"/>
              <w:rPr>
                <w:rFonts w:ascii="宋体" w:hAnsi="宋体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宋体" w:hAnsi="宋体" w:eastAsia="方正仿宋简体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color w:val="000000"/>
                <w:kern w:val="0"/>
                <w:sz w:val="28"/>
                <w:szCs w:val="28"/>
              </w:rPr>
              <w:t>272</w:t>
            </w:r>
          </w:p>
        </w:tc>
      </w:tr>
    </w:tbl>
    <w:p>
      <w:pPr>
        <w:spacing w:line="20" w:lineRule="exact"/>
        <w:rPr>
          <w:rFonts w:ascii="宋体" w:hAnsi="宋体" w:eastAsia="方正仿宋简体"/>
        </w:rPr>
      </w:pPr>
    </w:p>
    <w:sectPr>
      <w:footerReference r:id="rId7" w:type="default"/>
      <w:pgSz w:w="16838" w:h="11906" w:orient="landscape"/>
      <w:pgMar w:top="1588" w:right="1418" w:bottom="1474" w:left="1418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">
    <w:altName w:val="Meiryo"/>
    <w:panose1 w:val="02010600030101010101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??????">
    <w:altName w:val="Batang"/>
    <w:panose1 w:val="02010601030101010101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outside" w:y="1"/>
      <w:rPr>
        <w:rStyle w:val="16"/>
        <w:rFonts w:hint="eastAsia" w:ascii="宋体" w:hAnsi="宋体"/>
        <w:sz w:val="28"/>
        <w:szCs w:val="28"/>
      </w:rPr>
    </w:pPr>
    <w:r>
      <w:rPr>
        <w:rStyle w:val="16"/>
        <w:rFonts w:hint="eastAsia" w:ascii="宋体" w:hAnsi="宋体"/>
        <w:sz w:val="28"/>
        <w:szCs w:val="28"/>
      </w:rPr>
      <w:t xml:space="preserve">— </w:t>
    </w:r>
    <w:r>
      <w:rPr>
        <w:rStyle w:val="16"/>
        <w:rFonts w:ascii="宋体" w:hAnsi="宋体"/>
        <w:sz w:val="28"/>
        <w:szCs w:val="28"/>
      </w:rPr>
      <w:fldChar w:fldCharType="begin"/>
    </w:r>
    <w:r>
      <w:rPr>
        <w:rStyle w:val="16"/>
        <w:rFonts w:ascii="宋体" w:hAnsi="宋体"/>
        <w:sz w:val="28"/>
        <w:szCs w:val="28"/>
      </w:rPr>
      <w:instrText xml:space="preserve">PAGE  </w:instrText>
    </w:r>
    <w:r>
      <w:rPr>
        <w:rStyle w:val="16"/>
        <w:rFonts w:ascii="宋体" w:hAnsi="宋体"/>
        <w:sz w:val="28"/>
        <w:szCs w:val="28"/>
      </w:rPr>
      <w:fldChar w:fldCharType="separate"/>
    </w:r>
    <w:r>
      <w:rPr>
        <w:rStyle w:val="16"/>
        <w:rFonts w:ascii="宋体" w:hAnsi="宋体"/>
        <w:sz w:val="28"/>
        <w:szCs w:val="28"/>
        <w:lang/>
      </w:rPr>
      <w:t>3</w:t>
    </w:r>
    <w:r>
      <w:rPr>
        <w:rStyle w:val="16"/>
        <w:rFonts w:ascii="宋体" w:hAnsi="宋体"/>
        <w:sz w:val="28"/>
        <w:szCs w:val="28"/>
      </w:rPr>
      <w:fldChar w:fldCharType="end"/>
    </w:r>
    <w:r>
      <w:rPr>
        <w:rStyle w:val="16"/>
        <w:rFonts w:hint="eastAsia" w:ascii="宋体" w:hAnsi="宋体"/>
        <w:sz w:val="28"/>
        <w:szCs w:val="28"/>
      </w:rPr>
      <w:t xml:space="preserve"> —</w:t>
    </w:r>
  </w:p>
  <w:p>
    <w:pPr>
      <w:pStyle w:val="10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outside" w:y="1"/>
      <w:rPr>
        <w:rStyle w:val="16"/>
      </w:rPr>
    </w:pPr>
    <w:r>
      <w:rPr>
        <w:rStyle w:val="16"/>
      </w:rPr>
      <w:fldChar w:fldCharType="begin"/>
    </w:r>
    <w:r>
      <w:rPr>
        <w:rStyle w:val="16"/>
      </w:rPr>
      <w:instrText xml:space="preserve">PAGE  </w:instrText>
    </w:r>
    <w:r>
      <w:rPr>
        <w:rStyle w:val="16"/>
      </w:rPr>
      <w:fldChar w:fldCharType="end"/>
    </w:r>
  </w:p>
  <w:p>
    <w:pPr>
      <w:pStyle w:val="10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outside" w:y="1"/>
      <w:rPr>
        <w:rStyle w:val="16"/>
        <w:rFonts w:ascii="Times New Roman" w:hAnsi="Times New Roman"/>
        <w:sz w:val="28"/>
        <w:szCs w:val="28"/>
      </w:rPr>
    </w:pPr>
    <w:r>
      <w:rPr>
        <w:rStyle w:val="16"/>
        <w:rFonts w:hint="eastAsia" w:ascii="Times New Roman" w:hAnsi="Times New Roman"/>
        <w:sz w:val="28"/>
        <w:szCs w:val="28"/>
      </w:rPr>
      <w:t xml:space="preserve">— </w:t>
    </w:r>
    <w:r>
      <w:rPr>
        <w:rStyle w:val="16"/>
        <w:rFonts w:ascii="Times New Roman" w:hAnsi="Times New Roman"/>
        <w:sz w:val="28"/>
        <w:szCs w:val="28"/>
      </w:rPr>
      <w:fldChar w:fldCharType="begin"/>
    </w:r>
    <w:r>
      <w:rPr>
        <w:rStyle w:val="16"/>
        <w:rFonts w:ascii="Times New Roman" w:hAnsi="Times New Roman"/>
        <w:sz w:val="28"/>
        <w:szCs w:val="28"/>
      </w:rPr>
      <w:instrText xml:space="preserve">PAGE  </w:instrText>
    </w:r>
    <w:r>
      <w:rPr>
        <w:rStyle w:val="16"/>
        <w:rFonts w:ascii="Times New Roman" w:hAnsi="Times New Roman"/>
        <w:sz w:val="28"/>
        <w:szCs w:val="28"/>
      </w:rPr>
      <w:fldChar w:fldCharType="separate"/>
    </w:r>
    <w:r>
      <w:rPr>
        <w:rStyle w:val="16"/>
        <w:rFonts w:ascii="Times New Roman" w:hAnsi="Times New Roman"/>
        <w:sz w:val="28"/>
        <w:szCs w:val="28"/>
        <w:lang/>
      </w:rPr>
      <w:t>4</w:t>
    </w:r>
    <w:r>
      <w:rPr>
        <w:rStyle w:val="16"/>
        <w:rFonts w:ascii="Times New Roman" w:hAnsi="Times New Roman"/>
        <w:sz w:val="28"/>
        <w:szCs w:val="28"/>
      </w:rPr>
      <w:fldChar w:fldCharType="end"/>
    </w:r>
    <w:r>
      <w:rPr>
        <w:rStyle w:val="16"/>
        <w:rFonts w:hint="eastAsia" w:ascii="Times New Roman" w:hAnsi="Times New Roman"/>
        <w:sz w:val="28"/>
        <w:szCs w:val="28"/>
      </w:rPr>
      <w:t xml:space="preserve"> —</w:t>
    </w:r>
  </w:p>
  <w:p>
    <w:pPr>
      <w:pStyle w:val="10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0NjZhNzVjZGU0MTUzYjNhNDdlYjZkYjQ1MDA3MzYifQ=="/>
  </w:docVars>
  <w:rsids>
    <w:rsidRoot w:val="005C229E"/>
    <w:rsid w:val="00166FFE"/>
    <w:rsid w:val="0020366E"/>
    <w:rsid w:val="0025482B"/>
    <w:rsid w:val="002E54C5"/>
    <w:rsid w:val="003436DC"/>
    <w:rsid w:val="0038761A"/>
    <w:rsid w:val="003A71FE"/>
    <w:rsid w:val="003C5A90"/>
    <w:rsid w:val="003E21E7"/>
    <w:rsid w:val="004C5684"/>
    <w:rsid w:val="004D6937"/>
    <w:rsid w:val="004F0AC2"/>
    <w:rsid w:val="005912DD"/>
    <w:rsid w:val="005C229E"/>
    <w:rsid w:val="005D21EE"/>
    <w:rsid w:val="00602769"/>
    <w:rsid w:val="006E4CBD"/>
    <w:rsid w:val="007534D9"/>
    <w:rsid w:val="00777CA7"/>
    <w:rsid w:val="007A1853"/>
    <w:rsid w:val="007C5A26"/>
    <w:rsid w:val="007D6732"/>
    <w:rsid w:val="007F6A96"/>
    <w:rsid w:val="008641BB"/>
    <w:rsid w:val="008C1B1E"/>
    <w:rsid w:val="00945904"/>
    <w:rsid w:val="00A33676"/>
    <w:rsid w:val="00A922B0"/>
    <w:rsid w:val="00AD7F55"/>
    <w:rsid w:val="00B2320F"/>
    <w:rsid w:val="00BD70BA"/>
    <w:rsid w:val="00C057A6"/>
    <w:rsid w:val="00C13B39"/>
    <w:rsid w:val="00C26363"/>
    <w:rsid w:val="00C97721"/>
    <w:rsid w:val="00CE140F"/>
    <w:rsid w:val="00D41F63"/>
    <w:rsid w:val="00D62A8E"/>
    <w:rsid w:val="00D77B21"/>
    <w:rsid w:val="00D9683D"/>
    <w:rsid w:val="00F15B5B"/>
    <w:rsid w:val="0481106D"/>
    <w:rsid w:val="12A54313"/>
    <w:rsid w:val="2E501456"/>
    <w:rsid w:val="33150EF5"/>
    <w:rsid w:val="3826422B"/>
    <w:rsid w:val="43DA580F"/>
    <w:rsid w:val="50864BB5"/>
    <w:rsid w:val="6E245261"/>
    <w:rsid w:val="774704D2"/>
    <w:rsid w:val="7AC76461"/>
    <w:rsid w:val="7E3509E9"/>
    <w:rsid w:val="BFDF5449"/>
    <w:rsid w:val="DEFB4F60"/>
    <w:rsid w:val="EF96FD5D"/>
    <w:rsid w:val="FFBF728F"/>
    <w:rsid w:val="FFFF1F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7">
    <w:name w:val="heading 1"/>
    <w:basedOn w:val="1"/>
    <w:next w:val="1"/>
    <w:uiPriority w:val="0"/>
    <w:pPr>
      <w:widowControl/>
      <w:spacing w:before="100" w:beforeAutospacing="1" w:after="100" w:afterAutospacing="1"/>
      <w:jc w:val="left"/>
      <w:outlineLvl w:val="0"/>
    </w:pPr>
    <w:rPr>
      <w:rFonts w:ascii="??" w:hAnsi="??" w:cs="宋体"/>
      <w:b/>
      <w:bCs/>
      <w:kern w:val="36"/>
      <w:sz w:val="48"/>
      <w:szCs w:val="48"/>
    </w:rPr>
  </w:style>
  <w:style w:type="character" w:default="1" w:styleId="15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Style w:val="1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99"/>
    <w:pPr>
      <w:ind w:firstLine="420" w:firstLineChars="100"/>
    </w:pPr>
  </w:style>
  <w:style w:type="paragraph" w:styleId="3">
    <w:name w:val="Body Text"/>
    <w:basedOn w:val="1"/>
    <w:next w:val="1"/>
    <w:qFormat/>
    <w:uiPriority w:val="99"/>
    <w:pPr>
      <w:spacing w:after="120"/>
    </w:pPr>
  </w:style>
  <w:style w:type="paragraph" w:styleId="4">
    <w:name w:val="Body Text Indent 2"/>
    <w:basedOn w:val="1"/>
    <w:next w:val="5"/>
    <w:qFormat/>
    <w:uiPriority w:val="99"/>
    <w:pPr>
      <w:keepNext/>
      <w:ind w:left="900"/>
    </w:pPr>
    <w:rPr>
      <w:rFonts w:ascii="宋体"/>
      <w:kern w:val="0"/>
      <w:sz w:val="24"/>
      <w:szCs w:val="20"/>
    </w:rPr>
  </w:style>
  <w:style w:type="paragraph" w:customStyle="1" w:styleId="5">
    <w:name w:val="z正文"/>
    <w:basedOn w:val="6"/>
    <w:qFormat/>
    <w:uiPriority w:val="99"/>
    <w:pPr>
      <w:snapToGrid w:val="0"/>
      <w:spacing w:line="360" w:lineRule="auto"/>
    </w:pPr>
    <w:rPr>
      <w:rFonts w:hAnsi="宋体"/>
      <w:sz w:val="24"/>
      <w:szCs w:val="20"/>
    </w:rPr>
  </w:style>
  <w:style w:type="paragraph" w:styleId="6">
    <w:name w:val="Plain Text"/>
    <w:basedOn w:val="1"/>
    <w:qFormat/>
    <w:uiPriority w:val="99"/>
    <w:rPr>
      <w:rFonts w:ascii="宋体" w:hAnsi="Courier New" w:cs="Courier New"/>
      <w:szCs w:val="21"/>
    </w:rPr>
  </w:style>
  <w:style w:type="paragraph" w:styleId="8">
    <w:name w:val="Normal Indent"/>
    <w:basedOn w:val="1"/>
    <w:uiPriority w:val="0"/>
    <w:pPr>
      <w:ind w:firstLine="420"/>
    </w:pPr>
    <w:rPr>
      <w:szCs w:val="21"/>
    </w:rPr>
  </w:style>
  <w:style w:type="paragraph" w:styleId="9">
    <w:name w:val="Body Text Indent"/>
    <w:basedOn w:val="1"/>
    <w:uiPriority w:val="0"/>
    <w:pPr>
      <w:spacing w:after="120"/>
      <w:ind w:left="420" w:leftChars="200"/>
    </w:pPr>
  </w:style>
  <w:style w:type="paragraph" w:styleId="10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18"/>
    <w:uiPriority w:val="0"/>
    <w:pPr>
      <w:pBdr>
        <w:bottom w:val="single" w:color="auto" w:sz="6" w:space="1"/>
      </w:pBdr>
      <w:tabs>
        <w:tab w:val="center" w:pos="4153"/>
        <w:tab w:val="right" w:pos="8306"/>
      </w:tabs>
      <w:adjustRightInd w:val="0"/>
      <w:snapToGrid w:val="0"/>
      <w:spacing w:line="600" w:lineRule="exact"/>
      <w:ind w:firstLine="200" w:firstLineChars="200"/>
      <w:jc w:val="center"/>
    </w:pPr>
    <w:rPr>
      <w:rFonts w:ascii="Times New Roman" w:hAnsi="Times New Roman"/>
      <w:sz w:val="18"/>
      <w:szCs w:val="18"/>
    </w:rPr>
  </w:style>
  <w:style w:type="paragraph" w:styleId="12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styleId="13">
    <w:name w:val="Body Text First Indent 2"/>
    <w:basedOn w:val="9"/>
    <w:uiPriority w:val="0"/>
    <w:pPr>
      <w:ind w:firstLine="420" w:firstLineChars="200"/>
    </w:pPr>
  </w:style>
  <w:style w:type="character" w:styleId="16">
    <w:name w:val="page number"/>
    <w:basedOn w:val="15"/>
    <w:qFormat/>
    <w:uiPriority w:val="0"/>
  </w:style>
  <w:style w:type="character" w:customStyle="1" w:styleId="17">
    <w:name w:val="Footer Char"/>
    <w:basedOn w:val="15"/>
    <w:link w:val="10"/>
    <w:semiHidden/>
    <w:locked/>
    <w:uiPriority w:val="0"/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customStyle="1" w:styleId="18">
    <w:name w:val="Header Char"/>
    <w:basedOn w:val="15"/>
    <w:link w:val="11"/>
    <w:semiHidden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9">
    <w:name w:val="15"/>
    <w:basedOn w:val="15"/>
    <w:uiPriority w:val="0"/>
    <w:rPr>
      <w:rFonts w:hint="default" w:ascii="Calibri" w:hAnsi="Calibri"/>
    </w:rPr>
  </w:style>
  <w:style w:type="paragraph" w:customStyle="1" w:styleId="20">
    <w:name w:val="_Style 1"/>
    <w:basedOn w:val="1"/>
    <w:uiPriority w:val="0"/>
    <w:pPr>
      <w:ind w:firstLine="420" w:firstLineChars="200"/>
    </w:pPr>
    <w:rPr>
      <w:rFonts w:eastAsia="方正仿宋简体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3</Pages>
  <Words>1096</Words>
  <Characters>1149</Characters>
  <Lines>9</Lines>
  <Paragraphs>2</Paragraphs>
  <TotalTime>3</TotalTime>
  <ScaleCrop>false</ScaleCrop>
  <LinksUpToDate>false</LinksUpToDate>
  <CharactersWithSpaces>1157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2024-02-22T09:50:00Z</dcterms:created>
  <dc:creator>user</dc:creator>
  <cp:lastModifiedBy>pc1</cp:lastModifiedBy>
  <cp:lastPrinted>2024-02-22T09:55:00Z</cp:lastPrinted>
  <dcterms:modified xsi:type="dcterms:W3CDTF">2024-04-17T14:42:53Z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6C358E6B6D77495698EB40EFAE781BDD_13</vt:lpwstr>
  </property>
</Properties>
</file>