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88" w:rsidRPr="00266976" w:rsidRDefault="003F5F88" w:rsidP="00D117BC">
      <w:pPr>
        <w:spacing w:line="600" w:lineRule="exact"/>
        <w:jc w:val="center"/>
        <w:rPr>
          <w:color w:val="000000"/>
        </w:rPr>
      </w:pPr>
    </w:p>
    <w:p w:rsidR="003F5F88" w:rsidRPr="00266976" w:rsidRDefault="003F5F88" w:rsidP="00D117BC">
      <w:pPr>
        <w:spacing w:line="600" w:lineRule="exact"/>
        <w:jc w:val="center"/>
        <w:rPr>
          <w:color w:val="000000"/>
        </w:rPr>
      </w:pPr>
    </w:p>
    <w:p w:rsidR="003F5F88" w:rsidRPr="00266976" w:rsidRDefault="003F5F88" w:rsidP="00D117BC">
      <w:pPr>
        <w:spacing w:line="600" w:lineRule="exact"/>
        <w:jc w:val="center"/>
        <w:rPr>
          <w:color w:val="000000"/>
        </w:rPr>
      </w:pPr>
    </w:p>
    <w:p w:rsidR="003F5F88" w:rsidRPr="00266976" w:rsidRDefault="003F5F88" w:rsidP="00D117BC">
      <w:pPr>
        <w:spacing w:line="600" w:lineRule="exact"/>
        <w:jc w:val="center"/>
        <w:rPr>
          <w:color w:val="000000"/>
        </w:rPr>
      </w:pPr>
    </w:p>
    <w:p w:rsidR="003F5F88" w:rsidRPr="00266976" w:rsidRDefault="003F5F88" w:rsidP="00D117BC">
      <w:pPr>
        <w:spacing w:line="600" w:lineRule="exact"/>
        <w:jc w:val="center"/>
        <w:rPr>
          <w:color w:val="000000"/>
        </w:rPr>
      </w:pPr>
    </w:p>
    <w:p w:rsidR="003F5F88" w:rsidRPr="00266976" w:rsidRDefault="003F5F88" w:rsidP="00D117BC">
      <w:pPr>
        <w:spacing w:line="540" w:lineRule="exact"/>
        <w:jc w:val="center"/>
        <w:rPr>
          <w:color w:val="000000"/>
        </w:rPr>
      </w:pPr>
    </w:p>
    <w:p w:rsidR="003F5F88" w:rsidRPr="00266976" w:rsidRDefault="003F5F88" w:rsidP="00D117BC">
      <w:pPr>
        <w:spacing w:line="300" w:lineRule="exact"/>
        <w:jc w:val="center"/>
        <w:rPr>
          <w:color w:val="000000"/>
        </w:rPr>
      </w:pPr>
    </w:p>
    <w:p w:rsidR="003F5F88" w:rsidRPr="00266976" w:rsidRDefault="003F5F88" w:rsidP="00D117BC">
      <w:pPr>
        <w:spacing w:line="540" w:lineRule="exact"/>
        <w:jc w:val="center"/>
        <w:rPr>
          <w:color w:val="000000"/>
        </w:rPr>
      </w:pPr>
    </w:p>
    <w:p w:rsidR="003F5F88" w:rsidRPr="00266976" w:rsidRDefault="003F5F88" w:rsidP="00D117BC">
      <w:pPr>
        <w:spacing w:line="600" w:lineRule="exact"/>
        <w:jc w:val="center"/>
        <w:rPr>
          <w:rFonts w:eastAsia="方正仿宋_GBK"/>
          <w:color w:val="000000"/>
          <w:sz w:val="32"/>
          <w:szCs w:val="32"/>
        </w:rPr>
      </w:pPr>
      <w:r w:rsidRPr="00266976">
        <w:rPr>
          <w:rFonts w:eastAsia="方正仿宋_GBK" w:hint="eastAsia"/>
          <w:color w:val="000000"/>
          <w:sz w:val="32"/>
          <w:szCs w:val="32"/>
        </w:rPr>
        <w:t>安府发〔</w:t>
      </w:r>
      <w:r w:rsidRPr="00266976">
        <w:rPr>
          <w:rFonts w:eastAsia="方正仿宋_GBK"/>
          <w:color w:val="000000"/>
          <w:sz w:val="32"/>
          <w:szCs w:val="32"/>
        </w:rPr>
        <w:t>2024</w:t>
      </w:r>
      <w:r w:rsidRPr="00266976">
        <w:rPr>
          <w:rFonts w:eastAsia="方正仿宋_GBK" w:hint="eastAsia"/>
          <w:color w:val="000000"/>
          <w:sz w:val="32"/>
          <w:szCs w:val="32"/>
        </w:rPr>
        <w:t>〕</w:t>
      </w:r>
      <w:r>
        <w:rPr>
          <w:rFonts w:eastAsia="方正仿宋_GBK"/>
          <w:color w:val="000000"/>
          <w:sz w:val="32"/>
          <w:szCs w:val="32"/>
        </w:rPr>
        <w:t>5</w:t>
      </w:r>
      <w:r w:rsidRPr="00266976">
        <w:rPr>
          <w:rFonts w:eastAsia="方正仿宋_GBK" w:hint="eastAsia"/>
          <w:color w:val="000000"/>
          <w:sz w:val="32"/>
          <w:szCs w:val="32"/>
        </w:rPr>
        <w:t>号</w:t>
      </w:r>
    </w:p>
    <w:p w:rsidR="003F5F88" w:rsidRPr="00266976" w:rsidRDefault="003F5F88" w:rsidP="00D117BC">
      <w:pPr>
        <w:spacing w:line="1000" w:lineRule="exact"/>
        <w:jc w:val="center"/>
        <w:rPr>
          <w:color w:val="000000"/>
        </w:rPr>
      </w:pPr>
    </w:p>
    <w:p w:rsidR="003F5F88" w:rsidRDefault="003F5F88">
      <w:pPr>
        <w:spacing w:line="66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安岳县人民政府</w:t>
      </w:r>
    </w:p>
    <w:p w:rsidR="003F5F88" w:rsidRDefault="003F5F88">
      <w:pPr>
        <w:spacing w:line="66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关于公布第五批</w:t>
      </w:r>
      <w:bookmarkStart w:id="0" w:name="_GoBack"/>
      <w:bookmarkEnd w:id="0"/>
      <w:r>
        <w:rPr>
          <w:rFonts w:hint="eastAsia"/>
          <w:sz w:val="44"/>
          <w:szCs w:val="44"/>
        </w:rPr>
        <w:t>县级文物保护单位的通知</w:t>
      </w:r>
    </w:p>
    <w:p w:rsidR="003F5F88" w:rsidRDefault="003F5F88">
      <w:pPr>
        <w:ind w:firstLine="480"/>
      </w:pPr>
    </w:p>
    <w:p w:rsidR="003F5F88" w:rsidRDefault="003F5F88">
      <w:pPr>
        <w:spacing w:line="580" w:lineRule="exac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各乡镇（街道）人民政府（办事处），安岳经开区管委会，县级各部门（单位）：</w:t>
      </w:r>
    </w:p>
    <w:p w:rsidR="003F5F88" w:rsidRDefault="003F5F88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根据《中华人民共和国文物保护法》相关规定，经研究，同意将安岳县林凤镇佛湾岩摩崖造像等</w:t>
      </w:r>
      <w:r>
        <w:rPr>
          <w:rFonts w:eastAsia="方正仿宋_GBK"/>
          <w:sz w:val="32"/>
          <w:szCs w:val="32"/>
        </w:rPr>
        <w:t>15</w:t>
      </w:r>
      <w:r>
        <w:rPr>
          <w:rFonts w:eastAsia="方正仿宋_GBK" w:hint="eastAsia"/>
          <w:sz w:val="32"/>
          <w:szCs w:val="32"/>
        </w:rPr>
        <w:t>处不可移动文物点核定为第五批县级文物保护单位，现予公布。</w:t>
      </w:r>
    </w:p>
    <w:p w:rsidR="003F5F88" w:rsidRDefault="003F5F88">
      <w:pPr>
        <w:spacing w:line="580" w:lineRule="exact"/>
        <w:ind w:firstLineChars="200" w:firstLine="640"/>
        <w:rPr>
          <w:rFonts w:eastAsia="方正仿宋_GBK"/>
          <w:spacing w:val="-17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各相关单位要认真贯彻落实《中华人民共和国文物保护法</w:t>
      </w:r>
      <w:r>
        <w:rPr>
          <w:rFonts w:eastAsia="方正仿宋_GBK" w:hint="eastAsia"/>
          <w:spacing w:val="22"/>
          <w:sz w:val="32"/>
          <w:szCs w:val="32"/>
        </w:rPr>
        <w:t>》《</w:t>
      </w:r>
      <w:r>
        <w:rPr>
          <w:rFonts w:eastAsia="方正仿宋_GBK" w:hint="eastAsia"/>
          <w:sz w:val="32"/>
          <w:szCs w:val="32"/>
        </w:rPr>
        <w:t>四川省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〈</w:t>
      </w:r>
      <w:r>
        <w:rPr>
          <w:rFonts w:eastAsia="方正仿宋_GBK" w:hint="eastAsia"/>
          <w:sz w:val="32"/>
          <w:szCs w:val="32"/>
        </w:rPr>
        <w:t>中华人民共和国文物保护法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〉</w:t>
      </w:r>
      <w:r>
        <w:rPr>
          <w:rFonts w:eastAsia="方正仿宋_GBK" w:hint="eastAsia"/>
          <w:sz w:val="32"/>
          <w:szCs w:val="32"/>
        </w:rPr>
        <w:t>实施办法》等法律法规，坚持“保护第一、加强管理、挖掘价值、有效利用、让文物活起</w:t>
      </w:r>
      <w:r>
        <w:rPr>
          <w:rFonts w:eastAsia="方正仿宋_GBK" w:hint="eastAsia"/>
          <w:spacing w:val="-17"/>
          <w:sz w:val="32"/>
          <w:szCs w:val="32"/>
        </w:rPr>
        <w:t>来”的新时代文物工作方针，切实做好文物保护、管理和利用工作。</w:t>
      </w:r>
    </w:p>
    <w:p w:rsidR="003F5F88" w:rsidRDefault="003F5F88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</w:p>
    <w:p w:rsidR="003F5F88" w:rsidRDefault="003F5F88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附件：第五批县级文物保护单位名单</w:t>
      </w:r>
    </w:p>
    <w:p w:rsidR="003F5F88" w:rsidRDefault="003F5F88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</w:p>
    <w:p w:rsidR="003F5F88" w:rsidRDefault="003F5F88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</w:p>
    <w:p w:rsidR="003F5F88" w:rsidRDefault="003F5F88">
      <w:pPr>
        <w:spacing w:line="580" w:lineRule="exact"/>
        <w:ind w:firstLineChars="1800" w:firstLine="576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安岳县人民政府</w:t>
      </w:r>
    </w:p>
    <w:p w:rsidR="003F5F88" w:rsidRDefault="003F5F88">
      <w:pPr>
        <w:spacing w:line="580" w:lineRule="exact"/>
        <w:ind w:firstLineChars="1800" w:firstLine="5760"/>
        <w:rPr>
          <w:rFonts w:eastAsia="方正仿宋_GBK"/>
          <w:sz w:val="32"/>
          <w:szCs w:val="32"/>
        </w:rPr>
        <w:sectPr w:rsidR="003F5F88">
          <w:footerReference w:type="even" r:id="rId6"/>
          <w:footerReference w:type="default" r:id="rId7"/>
          <w:pgSz w:w="11906" w:h="16838"/>
          <w:pgMar w:top="2154" w:right="1531" w:bottom="1814" w:left="1531" w:header="851" w:footer="1587" w:gutter="0"/>
          <w:pgNumType w:fmt="numberInDash"/>
          <w:cols w:space="0"/>
          <w:docGrid w:type="lines" w:linePitch="312"/>
        </w:sectPr>
      </w:pP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5"/>
          <w:attr w:name="Year" w:val="2024"/>
        </w:smartTagPr>
        <w:r>
          <w:rPr>
            <w:rFonts w:eastAsia="方正仿宋_GBK"/>
            <w:sz w:val="32"/>
            <w:szCs w:val="32"/>
          </w:rPr>
          <w:t>2024</w:t>
        </w:r>
        <w:r>
          <w:rPr>
            <w:rFonts w:eastAsia="方正仿宋_GBK" w:hint="eastAsia"/>
            <w:sz w:val="32"/>
            <w:szCs w:val="32"/>
          </w:rPr>
          <w:t>年</w:t>
        </w:r>
        <w:r>
          <w:rPr>
            <w:rFonts w:eastAsia="方正仿宋_GBK"/>
            <w:sz w:val="32"/>
            <w:szCs w:val="32"/>
          </w:rPr>
          <w:t>5</w:t>
        </w:r>
        <w:r>
          <w:rPr>
            <w:rFonts w:eastAsia="方正仿宋_GBK" w:hint="eastAsia"/>
            <w:sz w:val="32"/>
            <w:szCs w:val="32"/>
          </w:rPr>
          <w:t>月</w:t>
        </w:r>
        <w:r>
          <w:rPr>
            <w:rFonts w:eastAsia="方正仿宋_GBK"/>
            <w:sz w:val="32"/>
            <w:szCs w:val="32"/>
          </w:rPr>
          <w:t>10</w:t>
        </w:r>
        <w:r>
          <w:rPr>
            <w:rFonts w:eastAsia="方正仿宋_GBK" w:hint="eastAsia"/>
            <w:sz w:val="32"/>
            <w:szCs w:val="32"/>
          </w:rPr>
          <w:t>日</w:t>
        </w:r>
      </w:smartTag>
    </w:p>
    <w:p w:rsidR="003F5F88" w:rsidRDefault="003F5F88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3F5F88" w:rsidRDefault="003F5F88">
      <w:pPr>
        <w:spacing w:line="660" w:lineRule="exact"/>
        <w:ind w:firstLine="88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第五批县级文物保护单位名单</w:t>
      </w:r>
    </w:p>
    <w:p w:rsidR="003F5F88" w:rsidRDefault="003F5F88">
      <w:pPr>
        <w:spacing w:line="660" w:lineRule="exact"/>
        <w:ind w:firstLine="480"/>
      </w:pPr>
    </w:p>
    <w:tbl>
      <w:tblPr>
        <w:tblW w:w="14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3"/>
        <w:gridCol w:w="4588"/>
        <w:gridCol w:w="3442"/>
        <w:gridCol w:w="1117"/>
        <w:gridCol w:w="3515"/>
        <w:gridCol w:w="1500"/>
      </w:tblGrid>
      <w:tr w:rsidR="003F5F88">
        <w:trPr>
          <w:jc w:val="center"/>
        </w:trPr>
        <w:tc>
          <w:tcPr>
            <w:tcW w:w="823" w:type="dxa"/>
          </w:tcPr>
          <w:p w:rsidR="003F5F88" w:rsidRDefault="003F5F88">
            <w:pPr>
              <w:spacing w:line="540" w:lineRule="exact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序号</w:t>
            </w:r>
          </w:p>
        </w:tc>
        <w:tc>
          <w:tcPr>
            <w:tcW w:w="4588" w:type="dxa"/>
          </w:tcPr>
          <w:p w:rsidR="003F5F88" w:rsidRDefault="003F5F88">
            <w:pPr>
              <w:spacing w:line="540" w:lineRule="exact"/>
              <w:ind w:firstLine="480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名称</w:t>
            </w:r>
          </w:p>
        </w:tc>
        <w:tc>
          <w:tcPr>
            <w:tcW w:w="3442" w:type="dxa"/>
          </w:tcPr>
          <w:p w:rsidR="003F5F88" w:rsidRDefault="003F5F88">
            <w:pPr>
              <w:spacing w:line="540" w:lineRule="exact"/>
              <w:ind w:firstLine="480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类别</w:t>
            </w:r>
          </w:p>
        </w:tc>
        <w:tc>
          <w:tcPr>
            <w:tcW w:w="1117" w:type="dxa"/>
          </w:tcPr>
          <w:p w:rsidR="003F5F88" w:rsidRDefault="003F5F88">
            <w:pPr>
              <w:spacing w:line="540" w:lineRule="exact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年代</w:t>
            </w:r>
          </w:p>
        </w:tc>
        <w:tc>
          <w:tcPr>
            <w:tcW w:w="3515" w:type="dxa"/>
          </w:tcPr>
          <w:p w:rsidR="003F5F88" w:rsidRDefault="003F5F88">
            <w:pPr>
              <w:spacing w:line="540" w:lineRule="exact"/>
              <w:ind w:firstLine="480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地址</w:t>
            </w:r>
          </w:p>
        </w:tc>
        <w:tc>
          <w:tcPr>
            <w:tcW w:w="1500" w:type="dxa"/>
          </w:tcPr>
          <w:p w:rsidR="003F5F88" w:rsidRDefault="003F5F88">
            <w:pPr>
              <w:spacing w:line="540" w:lineRule="exact"/>
              <w:ind w:firstLine="480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备注</w:t>
            </w:r>
          </w:p>
        </w:tc>
      </w:tr>
      <w:tr w:rsidR="003F5F88">
        <w:trPr>
          <w:jc w:val="center"/>
        </w:trPr>
        <w:tc>
          <w:tcPr>
            <w:tcW w:w="823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</w:t>
            </w:r>
          </w:p>
        </w:tc>
        <w:tc>
          <w:tcPr>
            <w:tcW w:w="4588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林凤镇佛湾岩摩崖造像</w:t>
            </w:r>
          </w:p>
        </w:tc>
        <w:tc>
          <w:tcPr>
            <w:tcW w:w="3442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石窟寺及石刻</w:t>
            </w:r>
          </w:p>
        </w:tc>
        <w:tc>
          <w:tcPr>
            <w:tcW w:w="1117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宋</w:t>
            </w:r>
          </w:p>
        </w:tc>
        <w:tc>
          <w:tcPr>
            <w:tcW w:w="3515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林凤镇长林村</w:t>
            </w:r>
          </w:p>
        </w:tc>
        <w:tc>
          <w:tcPr>
            <w:tcW w:w="1500" w:type="dxa"/>
          </w:tcPr>
          <w:p w:rsidR="003F5F88" w:rsidRDefault="003F5F88">
            <w:pPr>
              <w:spacing w:line="540" w:lineRule="exact"/>
              <w:ind w:firstLine="480"/>
            </w:pPr>
          </w:p>
        </w:tc>
      </w:tr>
      <w:tr w:rsidR="003F5F88">
        <w:trPr>
          <w:jc w:val="center"/>
        </w:trPr>
        <w:tc>
          <w:tcPr>
            <w:tcW w:w="823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2</w:t>
            </w:r>
          </w:p>
        </w:tc>
        <w:tc>
          <w:tcPr>
            <w:tcW w:w="4588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白塔寺乡白塔村观音沟十殿阎王摩崖造像</w:t>
            </w:r>
          </w:p>
        </w:tc>
        <w:tc>
          <w:tcPr>
            <w:tcW w:w="3442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石窟寺及石刻</w:t>
            </w:r>
          </w:p>
        </w:tc>
        <w:tc>
          <w:tcPr>
            <w:tcW w:w="1117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清</w:t>
            </w:r>
          </w:p>
        </w:tc>
        <w:tc>
          <w:tcPr>
            <w:tcW w:w="3515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白塔寺乡白塔村</w:t>
            </w:r>
          </w:p>
        </w:tc>
        <w:tc>
          <w:tcPr>
            <w:tcW w:w="1500" w:type="dxa"/>
          </w:tcPr>
          <w:p w:rsidR="003F5F88" w:rsidRDefault="003F5F88">
            <w:pPr>
              <w:spacing w:line="540" w:lineRule="exact"/>
              <w:ind w:firstLine="480"/>
            </w:pPr>
          </w:p>
        </w:tc>
      </w:tr>
      <w:tr w:rsidR="003F5F88">
        <w:trPr>
          <w:jc w:val="center"/>
        </w:trPr>
        <w:tc>
          <w:tcPr>
            <w:tcW w:w="823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</w:t>
            </w:r>
          </w:p>
        </w:tc>
        <w:tc>
          <w:tcPr>
            <w:tcW w:w="4588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文化镇罗家沟摩崖造像</w:t>
            </w:r>
          </w:p>
        </w:tc>
        <w:tc>
          <w:tcPr>
            <w:tcW w:w="3442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石窟寺及石刻</w:t>
            </w:r>
          </w:p>
        </w:tc>
        <w:tc>
          <w:tcPr>
            <w:tcW w:w="1117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唐</w:t>
            </w:r>
          </w:p>
        </w:tc>
        <w:tc>
          <w:tcPr>
            <w:tcW w:w="3515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文化镇燕桥村</w:t>
            </w:r>
          </w:p>
        </w:tc>
        <w:tc>
          <w:tcPr>
            <w:tcW w:w="1500" w:type="dxa"/>
          </w:tcPr>
          <w:p w:rsidR="003F5F88" w:rsidRDefault="003F5F88">
            <w:pPr>
              <w:spacing w:line="540" w:lineRule="exact"/>
              <w:ind w:firstLine="480"/>
            </w:pPr>
          </w:p>
        </w:tc>
      </w:tr>
      <w:tr w:rsidR="003F5F88">
        <w:trPr>
          <w:jc w:val="center"/>
        </w:trPr>
        <w:tc>
          <w:tcPr>
            <w:tcW w:w="823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4</w:t>
            </w:r>
          </w:p>
        </w:tc>
        <w:tc>
          <w:tcPr>
            <w:tcW w:w="4588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元坝镇鱼篮观音摩崖造像</w:t>
            </w:r>
          </w:p>
        </w:tc>
        <w:tc>
          <w:tcPr>
            <w:tcW w:w="3442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石窟寺及石刻</w:t>
            </w:r>
          </w:p>
        </w:tc>
        <w:tc>
          <w:tcPr>
            <w:tcW w:w="1117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明</w:t>
            </w:r>
          </w:p>
        </w:tc>
        <w:tc>
          <w:tcPr>
            <w:tcW w:w="3515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元坝镇西泉村</w:t>
            </w:r>
          </w:p>
        </w:tc>
        <w:tc>
          <w:tcPr>
            <w:tcW w:w="1500" w:type="dxa"/>
          </w:tcPr>
          <w:p w:rsidR="003F5F88" w:rsidRDefault="003F5F88">
            <w:pPr>
              <w:spacing w:line="540" w:lineRule="exact"/>
              <w:ind w:firstLine="480"/>
            </w:pPr>
          </w:p>
        </w:tc>
      </w:tr>
      <w:tr w:rsidR="003F5F88">
        <w:trPr>
          <w:jc w:val="center"/>
        </w:trPr>
        <w:tc>
          <w:tcPr>
            <w:tcW w:w="823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5</w:t>
            </w:r>
          </w:p>
        </w:tc>
        <w:tc>
          <w:tcPr>
            <w:tcW w:w="4588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南薰镇双盐村子孙堂摩崖造像</w:t>
            </w:r>
          </w:p>
        </w:tc>
        <w:tc>
          <w:tcPr>
            <w:tcW w:w="3442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石窟寺及石刻</w:t>
            </w:r>
          </w:p>
        </w:tc>
        <w:tc>
          <w:tcPr>
            <w:tcW w:w="1117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宋</w:t>
            </w:r>
          </w:p>
        </w:tc>
        <w:tc>
          <w:tcPr>
            <w:tcW w:w="3515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南薰镇双盐村</w:t>
            </w:r>
          </w:p>
        </w:tc>
        <w:tc>
          <w:tcPr>
            <w:tcW w:w="1500" w:type="dxa"/>
          </w:tcPr>
          <w:p w:rsidR="003F5F88" w:rsidRDefault="003F5F88">
            <w:pPr>
              <w:spacing w:line="540" w:lineRule="exact"/>
              <w:ind w:firstLine="480"/>
            </w:pPr>
          </w:p>
        </w:tc>
      </w:tr>
      <w:tr w:rsidR="003F5F88">
        <w:trPr>
          <w:jc w:val="center"/>
        </w:trPr>
        <w:tc>
          <w:tcPr>
            <w:tcW w:w="823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6</w:t>
            </w:r>
          </w:p>
        </w:tc>
        <w:tc>
          <w:tcPr>
            <w:tcW w:w="4588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南薰镇报恩寺摩崖造像</w:t>
            </w:r>
          </w:p>
        </w:tc>
        <w:tc>
          <w:tcPr>
            <w:tcW w:w="3442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石窟寺及石刻</w:t>
            </w:r>
          </w:p>
        </w:tc>
        <w:tc>
          <w:tcPr>
            <w:tcW w:w="1117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宋</w:t>
            </w:r>
          </w:p>
        </w:tc>
        <w:tc>
          <w:tcPr>
            <w:tcW w:w="3515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南薰镇报恩村</w:t>
            </w:r>
          </w:p>
        </w:tc>
        <w:tc>
          <w:tcPr>
            <w:tcW w:w="1500" w:type="dxa"/>
          </w:tcPr>
          <w:p w:rsidR="003F5F88" w:rsidRDefault="003F5F88">
            <w:pPr>
              <w:spacing w:line="540" w:lineRule="exact"/>
              <w:ind w:firstLine="480"/>
            </w:pPr>
          </w:p>
        </w:tc>
      </w:tr>
      <w:tr w:rsidR="003F5F88">
        <w:trPr>
          <w:jc w:val="center"/>
        </w:trPr>
        <w:tc>
          <w:tcPr>
            <w:tcW w:w="823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7</w:t>
            </w:r>
          </w:p>
        </w:tc>
        <w:tc>
          <w:tcPr>
            <w:tcW w:w="4588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李家镇苏家桥村菩萨岩摩崖造像</w:t>
            </w:r>
          </w:p>
        </w:tc>
        <w:tc>
          <w:tcPr>
            <w:tcW w:w="3442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石窟寺及石刻</w:t>
            </w:r>
          </w:p>
        </w:tc>
        <w:tc>
          <w:tcPr>
            <w:tcW w:w="1117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宋</w:t>
            </w:r>
          </w:p>
        </w:tc>
        <w:tc>
          <w:tcPr>
            <w:tcW w:w="3515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李家镇苏家桥村</w:t>
            </w:r>
          </w:p>
        </w:tc>
        <w:tc>
          <w:tcPr>
            <w:tcW w:w="1500" w:type="dxa"/>
          </w:tcPr>
          <w:p w:rsidR="003F5F88" w:rsidRDefault="003F5F88">
            <w:pPr>
              <w:spacing w:line="540" w:lineRule="exact"/>
              <w:ind w:firstLine="480"/>
            </w:pPr>
          </w:p>
        </w:tc>
      </w:tr>
      <w:tr w:rsidR="003F5F88">
        <w:trPr>
          <w:jc w:val="center"/>
        </w:trPr>
        <w:tc>
          <w:tcPr>
            <w:tcW w:w="823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8</w:t>
            </w:r>
          </w:p>
        </w:tc>
        <w:tc>
          <w:tcPr>
            <w:tcW w:w="4588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岳阳镇唐家沟摩崖造像</w:t>
            </w:r>
          </w:p>
        </w:tc>
        <w:tc>
          <w:tcPr>
            <w:tcW w:w="3442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石窟寺及石刻</w:t>
            </w:r>
          </w:p>
        </w:tc>
        <w:tc>
          <w:tcPr>
            <w:tcW w:w="1117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唐</w:t>
            </w:r>
          </w:p>
        </w:tc>
        <w:tc>
          <w:tcPr>
            <w:tcW w:w="3515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岳阳镇凤型村</w:t>
            </w:r>
          </w:p>
        </w:tc>
        <w:tc>
          <w:tcPr>
            <w:tcW w:w="1500" w:type="dxa"/>
          </w:tcPr>
          <w:p w:rsidR="003F5F88" w:rsidRDefault="003F5F88">
            <w:pPr>
              <w:spacing w:line="540" w:lineRule="exact"/>
              <w:ind w:firstLine="480"/>
            </w:pPr>
          </w:p>
        </w:tc>
      </w:tr>
      <w:tr w:rsidR="003F5F88">
        <w:trPr>
          <w:jc w:val="center"/>
        </w:trPr>
        <w:tc>
          <w:tcPr>
            <w:tcW w:w="823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9</w:t>
            </w:r>
          </w:p>
        </w:tc>
        <w:tc>
          <w:tcPr>
            <w:tcW w:w="4588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岳阳镇凤型村菩萨岩摩崖造像</w:t>
            </w:r>
          </w:p>
        </w:tc>
        <w:tc>
          <w:tcPr>
            <w:tcW w:w="3442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石窟寺及石刻</w:t>
            </w:r>
          </w:p>
        </w:tc>
        <w:tc>
          <w:tcPr>
            <w:tcW w:w="1117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唐</w:t>
            </w:r>
          </w:p>
        </w:tc>
        <w:tc>
          <w:tcPr>
            <w:tcW w:w="3515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岳阳镇凤型村</w:t>
            </w:r>
          </w:p>
        </w:tc>
        <w:tc>
          <w:tcPr>
            <w:tcW w:w="1500" w:type="dxa"/>
          </w:tcPr>
          <w:p w:rsidR="003F5F88" w:rsidRDefault="003F5F88">
            <w:pPr>
              <w:spacing w:line="540" w:lineRule="exact"/>
              <w:ind w:firstLine="480"/>
            </w:pPr>
          </w:p>
        </w:tc>
      </w:tr>
      <w:tr w:rsidR="003F5F88">
        <w:trPr>
          <w:jc w:val="center"/>
        </w:trPr>
        <w:tc>
          <w:tcPr>
            <w:tcW w:w="823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10</w:t>
            </w:r>
          </w:p>
        </w:tc>
        <w:tc>
          <w:tcPr>
            <w:tcW w:w="4588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永顺镇油坝村延寿寺摩崖造像</w:t>
            </w:r>
          </w:p>
        </w:tc>
        <w:tc>
          <w:tcPr>
            <w:tcW w:w="3442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石窟寺及石刻</w:t>
            </w:r>
          </w:p>
        </w:tc>
        <w:tc>
          <w:tcPr>
            <w:tcW w:w="1117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唐</w:t>
            </w:r>
          </w:p>
        </w:tc>
        <w:tc>
          <w:tcPr>
            <w:tcW w:w="3515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永顺镇油坝村</w:t>
            </w:r>
          </w:p>
        </w:tc>
        <w:tc>
          <w:tcPr>
            <w:tcW w:w="1500" w:type="dxa"/>
          </w:tcPr>
          <w:p w:rsidR="003F5F88" w:rsidRDefault="003F5F88">
            <w:pPr>
              <w:spacing w:line="540" w:lineRule="exact"/>
              <w:ind w:firstLine="480"/>
            </w:pPr>
          </w:p>
        </w:tc>
      </w:tr>
      <w:tr w:rsidR="003F5F88">
        <w:trPr>
          <w:jc w:val="center"/>
        </w:trPr>
        <w:tc>
          <w:tcPr>
            <w:tcW w:w="823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11</w:t>
            </w:r>
          </w:p>
        </w:tc>
        <w:tc>
          <w:tcPr>
            <w:tcW w:w="4588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双龙街乡东岳庙摩崖造像</w:t>
            </w:r>
          </w:p>
        </w:tc>
        <w:tc>
          <w:tcPr>
            <w:tcW w:w="3442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石窟寺及石刻</w:t>
            </w:r>
          </w:p>
        </w:tc>
        <w:tc>
          <w:tcPr>
            <w:tcW w:w="1117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宋</w:t>
            </w:r>
          </w:p>
        </w:tc>
        <w:tc>
          <w:tcPr>
            <w:tcW w:w="3515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双龙街乡东岳村</w:t>
            </w:r>
          </w:p>
        </w:tc>
        <w:tc>
          <w:tcPr>
            <w:tcW w:w="1500" w:type="dxa"/>
          </w:tcPr>
          <w:p w:rsidR="003F5F88" w:rsidRDefault="003F5F88">
            <w:pPr>
              <w:spacing w:line="540" w:lineRule="exact"/>
              <w:ind w:firstLine="480"/>
            </w:pPr>
          </w:p>
        </w:tc>
      </w:tr>
      <w:tr w:rsidR="003F5F88">
        <w:trPr>
          <w:jc w:val="center"/>
        </w:trPr>
        <w:tc>
          <w:tcPr>
            <w:tcW w:w="823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12</w:t>
            </w:r>
          </w:p>
        </w:tc>
        <w:tc>
          <w:tcPr>
            <w:tcW w:w="4588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两板桥镇石塔摩崖造像</w:t>
            </w:r>
          </w:p>
        </w:tc>
        <w:tc>
          <w:tcPr>
            <w:tcW w:w="3442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石窟寺及石刻</w:t>
            </w:r>
          </w:p>
        </w:tc>
        <w:tc>
          <w:tcPr>
            <w:tcW w:w="1117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宋</w:t>
            </w:r>
          </w:p>
        </w:tc>
        <w:tc>
          <w:tcPr>
            <w:tcW w:w="3515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两板桥镇复兴社区</w:t>
            </w:r>
          </w:p>
        </w:tc>
        <w:tc>
          <w:tcPr>
            <w:tcW w:w="1500" w:type="dxa"/>
          </w:tcPr>
          <w:p w:rsidR="003F5F88" w:rsidRDefault="003F5F88">
            <w:pPr>
              <w:spacing w:line="540" w:lineRule="exact"/>
              <w:ind w:firstLine="480"/>
            </w:pPr>
          </w:p>
        </w:tc>
      </w:tr>
      <w:tr w:rsidR="003F5F88">
        <w:trPr>
          <w:jc w:val="center"/>
        </w:trPr>
        <w:tc>
          <w:tcPr>
            <w:tcW w:w="823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13</w:t>
            </w:r>
          </w:p>
        </w:tc>
        <w:tc>
          <w:tcPr>
            <w:tcW w:w="4588" w:type="dxa"/>
          </w:tcPr>
          <w:p w:rsidR="003F5F88" w:rsidRDefault="003F5F88">
            <w:pPr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安岳县苏维埃政府及赤卫队操练场旧址</w:t>
            </w:r>
          </w:p>
          <w:p w:rsidR="003F5F88" w:rsidRDefault="003F5F88">
            <w:pPr>
              <w:ind w:firstLine="480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（黄永前故居及操练场）</w:t>
            </w:r>
          </w:p>
        </w:tc>
        <w:tc>
          <w:tcPr>
            <w:tcW w:w="3442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近现代重要史迹及代表性建筑</w:t>
            </w:r>
          </w:p>
        </w:tc>
        <w:tc>
          <w:tcPr>
            <w:tcW w:w="1117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1934</w:t>
            </w:r>
            <w:r>
              <w:rPr>
                <w:rFonts w:eastAsia="方正仿宋_GBK" w:hint="eastAsia"/>
              </w:rPr>
              <w:t>年</w:t>
            </w:r>
          </w:p>
        </w:tc>
        <w:tc>
          <w:tcPr>
            <w:tcW w:w="3515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石羊镇青松村</w:t>
            </w:r>
          </w:p>
        </w:tc>
        <w:tc>
          <w:tcPr>
            <w:tcW w:w="1500" w:type="dxa"/>
          </w:tcPr>
          <w:p w:rsidR="003F5F88" w:rsidRDefault="003F5F88">
            <w:pPr>
              <w:spacing w:line="540" w:lineRule="exact"/>
              <w:ind w:firstLine="480"/>
            </w:pPr>
          </w:p>
        </w:tc>
      </w:tr>
      <w:tr w:rsidR="003F5F88">
        <w:trPr>
          <w:jc w:val="center"/>
        </w:trPr>
        <w:tc>
          <w:tcPr>
            <w:tcW w:w="823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14</w:t>
            </w:r>
          </w:p>
        </w:tc>
        <w:tc>
          <w:tcPr>
            <w:tcW w:w="4588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中共遂安县委遗址（康炳轩故居）</w:t>
            </w:r>
          </w:p>
        </w:tc>
        <w:tc>
          <w:tcPr>
            <w:tcW w:w="3442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近现代重要史迹及代表性建筑</w:t>
            </w:r>
          </w:p>
        </w:tc>
        <w:tc>
          <w:tcPr>
            <w:tcW w:w="1117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1932</w:t>
            </w:r>
            <w:r>
              <w:rPr>
                <w:rFonts w:eastAsia="方正仿宋_GBK" w:hint="eastAsia"/>
              </w:rPr>
              <w:t>年</w:t>
            </w:r>
          </w:p>
        </w:tc>
        <w:tc>
          <w:tcPr>
            <w:tcW w:w="3515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通贤镇山福村</w:t>
            </w:r>
          </w:p>
        </w:tc>
        <w:tc>
          <w:tcPr>
            <w:tcW w:w="1500" w:type="dxa"/>
          </w:tcPr>
          <w:p w:rsidR="003F5F88" w:rsidRDefault="003F5F88">
            <w:pPr>
              <w:spacing w:line="540" w:lineRule="exact"/>
              <w:ind w:firstLine="480"/>
            </w:pPr>
          </w:p>
        </w:tc>
      </w:tr>
      <w:tr w:rsidR="003F5F88">
        <w:trPr>
          <w:jc w:val="center"/>
        </w:trPr>
        <w:tc>
          <w:tcPr>
            <w:tcW w:w="823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15</w:t>
            </w:r>
          </w:p>
        </w:tc>
        <w:tc>
          <w:tcPr>
            <w:tcW w:w="4588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中共遂安中心县委机关旧址（戴壁光宅）</w:t>
            </w:r>
          </w:p>
        </w:tc>
        <w:tc>
          <w:tcPr>
            <w:tcW w:w="3442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近现代重要史迹及代表性建筑</w:t>
            </w:r>
          </w:p>
        </w:tc>
        <w:tc>
          <w:tcPr>
            <w:tcW w:w="1117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1934</w:t>
            </w:r>
            <w:r>
              <w:rPr>
                <w:rFonts w:eastAsia="方正仿宋_GBK" w:hint="eastAsia"/>
              </w:rPr>
              <w:t>年</w:t>
            </w:r>
          </w:p>
        </w:tc>
        <w:tc>
          <w:tcPr>
            <w:tcW w:w="3515" w:type="dxa"/>
          </w:tcPr>
          <w:p w:rsidR="003F5F88" w:rsidRDefault="003F5F88">
            <w:pPr>
              <w:spacing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</w:rPr>
              <w:t>石羊镇龙柳村</w:t>
            </w:r>
          </w:p>
        </w:tc>
        <w:tc>
          <w:tcPr>
            <w:tcW w:w="1500" w:type="dxa"/>
          </w:tcPr>
          <w:p w:rsidR="003F5F88" w:rsidRDefault="003F5F88">
            <w:pPr>
              <w:spacing w:line="540" w:lineRule="exact"/>
              <w:ind w:firstLine="480"/>
            </w:pPr>
          </w:p>
        </w:tc>
      </w:tr>
    </w:tbl>
    <w:p w:rsidR="003F5F88" w:rsidRDefault="003F5F88">
      <w:pPr>
        <w:ind w:firstLine="480"/>
        <w:sectPr w:rsidR="003F5F88">
          <w:footerReference w:type="default" r:id="rId8"/>
          <w:pgSz w:w="16838" w:h="11906" w:orient="landscape"/>
          <w:pgMar w:top="1134" w:right="1134" w:bottom="1134" w:left="1134" w:header="851" w:footer="1588" w:gutter="0"/>
          <w:pgNumType w:fmt="numberInDash"/>
          <w:cols w:space="425"/>
          <w:docGrid w:type="linesAndChars" w:linePitch="312"/>
        </w:sectPr>
      </w:pPr>
    </w:p>
    <w:p w:rsidR="003F5F88" w:rsidRDefault="003F5F88">
      <w:pPr>
        <w:ind w:firstLine="480"/>
      </w:pPr>
    </w:p>
    <w:p w:rsidR="003F5F88" w:rsidRDefault="003F5F88">
      <w:pPr>
        <w:ind w:firstLine="480"/>
      </w:pPr>
    </w:p>
    <w:p w:rsidR="003F5F88" w:rsidRDefault="003F5F88">
      <w:pPr>
        <w:ind w:firstLine="480"/>
      </w:pPr>
    </w:p>
    <w:p w:rsidR="003F5F88" w:rsidRDefault="003F5F88">
      <w:pPr>
        <w:ind w:firstLine="480"/>
      </w:pPr>
    </w:p>
    <w:p w:rsidR="003F5F88" w:rsidRDefault="003F5F88">
      <w:pPr>
        <w:ind w:firstLine="480"/>
      </w:pPr>
    </w:p>
    <w:p w:rsidR="003F5F88" w:rsidRDefault="003F5F88">
      <w:pPr>
        <w:ind w:firstLine="480"/>
      </w:pPr>
    </w:p>
    <w:p w:rsidR="003F5F88" w:rsidRDefault="003F5F88">
      <w:pPr>
        <w:ind w:firstLine="480"/>
      </w:pPr>
    </w:p>
    <w:p w:rsidR="003F5F88" w:rsidRDefault="003F5F88">
      <w:pPr>
        <w:ind w:firstLine="480"/>
      </w:pPr>
    </w:p>
    <w:p w:rsidR="003F5F88" w:rsidRDefault="003F5F88">
      <w:pPr>
        <w:ind w:firstLine="480"/>
      </w:pPr>
    </w:p>
    <w:p w:rsidR="003F5F88" w:rsidRDefault="003F5F88">
      <w:pPr>
        <w:ind w:firstLine="480"/>
      </w:pPr>
    </w:p>
    <w:p w:rsidR="003F5F88" w:rsidRDefault="003F5F88">
      <w:pPr>
        <w:ind w:firstLine="480"/>
      </w:pPr>
    </w:p>
    <w:p w:rsidR="003F5F88" w:rsidRDefault="003F5F88">
      <w:pPr>
        <w:ind w:firstLine="480"/>
      </w:pPr>
    </w:p>
    <w:p w:rsidR="003F5F88" w:rsidRDefault="003F5F88">
      <w:pPr>
        <w:ind w:firstLine="480"/>
      </w:pPr>
    </w:p>
    <w:p w:rsidR="003F5F88" w:rsidRDefault="003F5F88">
      <w:pPr>
        <w:ind w:firstLine="480"/>
      </w:pPr>
    </w:p>
    <w:p w:rsidR="003F5F88" w:rsidRDefault="003F5F88">
      <w:pPr>
        <w:ind w:firstLine="480"/>
      </w:pPr>
    </w:p>
    <w:p w:rsidR="003F5F88" w:rsidRDefault="003F5F88">
      <w:pPr>
        <w:ind w:firstLine="480"/>
      </w:pPr>
    </w:p>
    <w:p w:rsidR="003F5F88" w:rsidRDefault="003F5F88">
      <w:pPr>
        <w:ind w:firstLine="480"/>
      </w:pPr>
    </w:p>
    <w:p w:rsidR="003F5F88" w:rsidRDefault="003F5F88">
      <w:pPr>
        <w:ind w:firstLine="480"/>
      </w:pPr>
    </w:p>
    <w:p w:rsidR="003F5F88" w:rsidRDefault="003F5F88">
      <w:pPr>
        <w:ind w:firstLine="480"/>
      </w:pPr>
    </w:p>
    <w:p w:rsidR="003F5F88" w:rsidRDefault="003F5F88">
      <w:pPr>
        <w:ind w:firstLine="480"/>
      </w:pPr>
    </w:p>
    <w:p w:rsidR="003F5F88" w:rsidRDefault="003F5F88">
      <w:pPr>
        <w:ind w:firstLine="480"/>
      </w:pPr>
    </w:p>
    <w:p w:rsidR="003F5F88" w:rsidRDefault="003F5F88">
      <w:pPr>
        <w:ind w:firstLine="480"/>
      </w:pPr>
    </w:p>
    <w:p w:rsidR="003F5F88" w:rsidRDefault="003F5F88">
      <w:pPr>
        <w:ind w:firstLine="480"/>
      </w:pPr>
    </w:p>
    <w:p w:rsidR="003F5F88" w:rsidRDefault="003F5F88">
      <w:pPr>
        <w:ind w:firstLine="480"/>
      </w:pPr>
    </w:p>
    <w:p w:rsidR="003F5F88" w:rsidRDefault="003F5F88">
      <w:pPr>
        <w:ind w:firstLine="480"/>
      </w:pPr>
    </w:p>
    <w:p w:rsidR="003F5F88" w:rsidRDefault="003F5F88">
      <w:pPr>
        <w:ind w:firstLine="480"/>
      </w:pPr>
    </w:p>
    <w:p w:rsidR="003F5F88" w:rsidRDefault="003F5F88">
      <w:pPr>
        <w:ind w:firstLine="480"/>
      </w:pPr>
    </w:p>
    <w:p w:rsidR="003F5F88" w:rsidRDefault="003F5F88" w:rsidP="00D117BC">
      <w:pPr>
        <w:pStyle w:val="TOC2"/>
        <w:ind w:left="480"/>
      </w:pPr>
    </w:p>
    <w:p w:rsidR="003F5F88" w:rsidRDefault="003F5F88"/>
    <w:p w:rsidR="003F5F88" w:rsidRDefault="003F5F88" w:rsidP="00D117BC">
      <w:pPr>
        <w:pStyle w:val="TOC2"/>
        <w:ind w:left="480"/>
      </w:pPr>
    </w:p>
    <w:p w:rsidR="003F5F88" w:rsidRDefault="003F5F88"/>
    <w:p w:rsidR="003F5F88" w:rsidRDefault="003F5F88" w:rsidP="00D117BC">
      <w:pPr>
        <w:pStyle w:val="TOC2"/>
        <w:ind w:left="480"/>
        <w:sectPr w:rsidR="003F5F88">
          <w:headerReference w:type="even" r:id="rId9"/>
          <w:footerReference w:type="default" r:id="rId10"/>
          <w:pgSz w:w="11906" w:h="16838"/>
          <w:pgMar w:top="2155" w:right="1531" w:bottom="1814" w:left="1531" w:header="851" w:footer="1588" w:gutter="0"/>
          <w:pgNumType w:fmt="numberInDash"/>
          <w:cols w:space="425"/>
          <w:docGrid w:type="lines" w:linePitch="312"/>
        </w:sectPr>
      </w:pPr>
    </w:p>
    <w:p w:rsidR="003F5F88" w:rsidRDefault="003F5F88"/>
    <w:p w:rsidR="003F5F88" w:rsidRDefault="003F5F88"/>
    <w:p w:rsidR="003F5F88" w:rsidRDefault="003F5F88" w:rsidP="00D117BC">
      <w:pPr>
        <w:pStyle w:val="TOC2"/>
        <w:ind w:left="480"/>
      </w:pPr>
    </w:p>
    <w:p w:rsidR="003F5F88" w:rsidRDefault="003F5F88"/>
    <w:p w:rsidR="003F5F88" w:rsidRDefault="003F5F88" w:rsidP="00D117BC">
      <w:pPr>
        <w:pStyle w:val="TOC2"/>
        <w:ind w:left="480"/>
      </w:pPr>
    </w:p>
    <w:p w:rsidR="003F5F88" w:rsidRDefault="003F5F88"/>
    <w:p w:rsidR="003F5F88" w:rsidRDefault="003F5F88" w:rsidP="00D117BC">
      <w:pPr>
        <w:pStyle w:val="TOC2"/>
        <w:ind w:left="480"/>
      </w:pPr>
    </w:p>
    <w:p w:rsidR="003F5F88" w:rsidRDefault="003F5F88"/>
    <w:p w:rsidR="003F5F88" w:rsidRDefault="003F5F88" w:rsidP="00D117BC">
      <w:pPr>
        <w:pStyle w:val="TOC2"/>
        <w:ind w:left="480"/>
      </w:pPr>
    </w:p>
    <w:p w:rsidR="003F5F88" w:rsidRDefault="003F5F88"/>
    <w:p w:rsidR="003F5F88" w:rsidRDefault="003F5F88" w:rsidP="00D117BC">
      <w:pPr>
        <w:pStyle w:val="TOC2"/>
        <w:ind w:left="480"/>
      </w:pPr>
    </w:p>
    <w:p w:rsidR="003F5F88" w:rsidRDefault="003F5F88"/>
    <w:p w:rsidR="003F5F88" w:rsidRDefault="003F5F88" w:rsidP="00D117BC">
      <w:pPr>
        <w:pStyle w:val="TOC2"/>
        <w:ind w:left="480"/>
      </w:pPr>
    </w:p>
    <w:p w:rsidR="003F5F88" w:rsidRDefault="003F5F88"/>
    <w:p w:rsidR="003F5F88" w:rsidRDefault="003F5F88" w:rsidP="00D117BC">
      <w:pPr>
        <w:pStyle w:val="TOC2"/>
        <w:ind w:left="480"/>
      </w:pPr>
    </w:p>
    <w:p w:rsidR="003F5F88" w:rsidRDefault="003F5F88"/>
    <w:p w:rsidR="003F5F88" w:rsidRDefault="003F5F88" w:rsidP="00D117BC">
      <w:pPr>
        <w:pStyle w:val="TOC2"/>
        <w:ind w:left="480"/>
      </w:pPr>
    </w:p>
    <w:p w:rsidR="003F5F88" w:rsidRDefault="003F5F88"/>
    <w:p w:rsidR="003F5F88" w:rsidRDefault="003F5F88" w:rsidP="00D117BC">
      <w:pPr>
        <w:pStyle w:val="TOC2"/>
        <w:ind w:left="480"/>
      </w:pPr>
    </w:p>
    <w:p w:rsidR="003F5F88" w:rsidRDefault="003F5F88"/>
    <w:p w:rsidR="003F5F88" w:rsidRDefault="003F5F88" w:rsidP="00D117BC">
      <w:pPr>
        <w:pStyle w:val="TOC2"/>
        <w:ind w:left="480"/>
      </w:pPr>
    </w:p>
    <w:p w:rsidR="003F5F88" w:rsidRDefault="003F5F88"/>
    <w:p w:rsidR="003F5F88" w:rsidRDefault="003F5F88" w:rsidP="00D117BC">
      <w:pPr>
        <w:pStyle w:val="TOC2"/>
        <w:ind w:left="480"/>
      </w:pPr>
    </w:p>
    <w:p w:rsidR="003F5F88" w:rsidRDefault="003F5F88"/>
    <w:p w:rsidR="003F5F88" w:rsidRDefault="003F5F88" w:rsidP="00D117BC">
      <w:pPr>
        <w:pStyle w:val="TOC2"/>
        <w:ind w:left="480"/>
      </w:pPr>
    </w:p>
    <w:p w:rsidR="003F5F88" w:rsidRDefault="003F5F88"/>
    <w:p w:rsidR="003F5F88" w:rsidRDefault="003F5F88" w:rsidP="00D117BC">
      <w:pPr>
        <w:pStyle w:val="TOC2"/>
        <w:ind w:left="480"/>
      </w:pPr>
    </w:p>
    <w:p w:rsidR="003F5F88" w:rsidRDefault="003F5F88"/>
    <w:p w:rsidR="003F5F88" w:rsidRDefault="003F5F88">
      <w:pPr>
        <w:spacing w:line="580" w:lineRule="exact"/>
        <w:rPr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0,4.3pt" to="441pt,4.3pt" o:gfxdata="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2nNqDNIAAAAEAQAADwAAAAAAAAABACAAAAAiAAAAZHJzL2Rvd25yZXYueG1sUEsBAhQAFAAAAAgA&#10;h07iQMpRF03yAQAA5QMAAA4AAAAAAAAAAQAgAAAAIQEAAGRycy9lMm9Eb2MueG1sUEsFBgAAAAAG&#10;AAYAWQEAAIUFAAAAAA==&#10;" strokeweight="1pt"/>
        </w:pict>
      </w:r>
      <w:r>
        <w:rPr>
          <w:rFonts w:eastAsia="方正黑体_GBK" w:hint="eastAsia"/>
          <w:sz w:val="28"/>
          <w:szCs w:val="28"/>
        </w:rPr>
        <w:t>信息公开选项：</w:t>
      </w:r>
      <w:r>
        <w:rPr>
          <w:rFonts w:hint="eastAsia"/>
          <w:sz w:val="28"/>
          <w:szCs w:val="28"/>
        </w:rPr>
        <w:t>主动公开</w:t>
      </w:r>
    </w:p>
    <w:p w:rsidR="003F5F88" w:rsidRDefault="003F5F88">
      <w:pPr>
        <w:spacing w:line="580" w:lineRule="exact"/>
        <w:ind w:firstLineChars="100" w:firstLine="240"/>
      </w:pPr>
      <w:r>
        <w:rPr>
          <w:noProof/>
        </w:rPr>
        <w:pict>
          <v:line id="_x0000_s1027" style="position:absolute;left:0;text-align:left;z-index:251659264" from="0,30.1pt" to="441pt,30.1pt" o:gfxdata="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y6crA1AAAAAYBAAAPAAAAAAAAAAEAIAAAACIAAABkcnMvZG93bnJldi54bWxQSwECFAAUAAAA&#10;CACHTuJAUxXKJ/IBAADlAwAADgAAAAAAAAABACAAAAAjAQAAZHJzL2Uyb0RvYy54bWxQSwUGAAAA&#10;AAYABgBZAQAAhwUAAAAA&#10;" strokeweight="1pt"/>
        </w:pict>
      </w:r>
      <w:r>
        <w:rPr>
          <w:noProof/>
        </w:rPr>
        <w:pict>
          <v:line id="_x0000_s1028" style="position:absolute;left:0;text-align:left;z-index:251660288" from="0,3.7pt" to="441pt,3.7pt" o:gfxdata="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wA9adIAAAAEAQAADwAAAAAAAAABACAAAAAiAAAAZHJzL2Rvd25yZXYueG1sUEsBAhQAFAAA&#10;AAgAh07iQMWzsJP1AQAA5AMAAA4AAAAAAAAAAQAgAAAAIQEAAGRycy9lMm9Eb2MueG1sUEsFBgAA&#10;AAAGAAYAWQEAAIgFAAAAAA==&#10;"/>
        </w:pict>
      </w:r>
      <w:r>
        <w:rPr>
          <w:rFonts w:eastAsia="方正仿宋_GBK" w:hint="eastAsia"/>
          <w:spacing w:val="-11"/>
          <w:sz w:val="28"/>
          <w:szCs w:val="28"/>
        </w:rPr>
        <w:t>安岳县人民政府办公室</w:t>
      </w:r>
      <w:r>
        <w:rPr>
          <w:rFonts w:eastAsia="方正仿宋_GBK"/>
          <w:sz w:val="28"/>
          <w:szCs w:val="28"/>
        </w:rPr>
        <w:t xml:space="preserve">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5"/>
          <w:attr w:name="Year" w:val="2024"/>
        </w:smartTagPr>
        <w:r>
          <w:rPr>
            <w:rFonts w:eastAsia="方正仿宋_GBK"/>
            <w:sz w:val="28"/>
            <w:szCs w:val="28"/>
          </w:rPr>
          <w:t>2024</w:t>
        </w:r>
        <w:r>
          <w:rPr>
            <w:rFonts w:eastAsia="方正仿宋_GBK" w:hint="eastAsia"/>
            <w:sz w:val="28"/>
            <w:szCs w:val="28"/>
          </w:rPr>
          <w:t>年</w:t>
        </w:r>
        <w:r>
          <w:rPr>
            <w:rFonts w:eastAsia="方正仿宋_GBK"/>
            <w:sz w:val="28"/>
            <w:szCs w:val="28"/>
          </w:rPr>
          <w:t>5</w:t>
        </w:r>
        <w:r>
          <w:rPr>
            <w:rFonts w:eastAsia="方正仿宋_GBK" w:hint="eastAsia"/>
            <w:sz w:val="28"/>
            <w:szCs w:val="28"/>
          </w:rPr>
          <w:t>月</w:t>
        </w:r>
        <w:r>
          <w:rPr>
            <w:rFonts w:eastAsia="方正仿宋_GBK"/>
            <w:sz w:val="28"/>
            <w:szCs w:val="28"/>
          </w:rPr>
          <w:t>10</w:t>
        </w:r>
        <w:r>
          <w:rPr>
            <w:rFonts w:eastAsia="方正仿宋_GBK" w:hint="eastAsia"/>
            <w:sz w:val="28"/>
            <w:szCs w:val="28"/>
          </w:rPr>
          <w:t>日</w:t>
        </w:r>
      </w:smartTag>
      <w:r>
        <w:rPr>
          <w:rFonts w:eastAsia="方正仿宋_GBK" w:hint="eastAsia"/>
          <w:sz w:val="28"/>
          <w:szCs w:val="28"/>
        </w:rPr>
        <w:t>印发</w:t>
      </w:r>
    </w:p>
    <w:sectPr w:rsidR="003F5F88" w:rsidSect="00BE6EEE">
      <w:footerReference w:type="default" r:id="rId11"/>
      <w:pgSz w:w="11906" w:h="16838"/>
      <w:pgMar w:top="2155" w:right="1531" w:bottom="1814" w:left="1531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F88" w:rsidRDefault="003F5F88">
      <w:pPr>
        <w:spacing w:line="240" w:lineRule="auto"/>
      </w:pPr>
      <w:r>
        <w:separator/>
      </w:r>
    </w:p>
  </w:endnote>
  <w:endnote w:type="continuationSeparator" w:id="0">
    <w:p w:rsidR="003F5F88" w:rsidRDefault="003F5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88" w:rsidRDefault="003F5F8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F88" w:rsidRDefault="003F5F88">
    <w:pPr>
      <w:pStyle w:val="Footer"/>
      <w:ind w:right="360" w:firstLine="360"/>
      <w:rPr>
        <w:rStyle w:val="PageNumber"/>
      </w:rPr>
    </w:pPr>
  </w:p>
  <w:p w:rsidR="003F5F88" w:rsidRDefault="003F5F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88" w:rsidRDefault="003F5F88">
    <w:pPr>
      <w:pStyle w:val="Footer"/>
      <w:framePr w:wrap="around" w:vAnchor="text" w:hAnchor="margin" w:xAlign="outside" w:y="1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- 2 -</w:t>
    </w:r>
    <w:r>
      <w:rPr>
        <w:rStyle w:val="PageNumber"/>
        <w:sz w:val="28"/>
        <w:szCs w:val="28"/>
      </w:rPr>
      <w:fldChar w:fldCharType="end"/>
    </w:r>
  </w:p>
  <w:p w:rsidR="003F5F88" w:rsidRDefault="003F5F88">
    <w:pPr>
      <w:pStyle w:val="Footer"/>
      <w:ind w:right="360" w:firstLine="360"/>
      <w:rPr>
        <w:rStyle w:val="PageNumber"/>
        <w:sz w:val="28"/>
        <w:szCs w:val="28"/>
      </w:rPr>
    </w:pPr>
  </w:p>
  <w:p w:rsidR="003F5F88" w:rsidRDefault="003F5F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88" w:rsidRDefault="003F5F88">
    <w:pPr>
      <w:pStyle w:val="Footer"/>
      <w:framePr w:wrap="around" w:vAnchor="text" w:hAnchor="margin" w:xAlign="center" w:y="1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- 4 -</w:t>
    </w:r>
    <w:r>
      <w:rPr>
        <w:rStyle w:val="PageNumber"/>
        <w:sz w:val="28"/>
        <w:szCs w:val="28"/>
      </w:rPr>
      <w:fldChar w:fldCharType="end"/>
    </w:r>
  </w:p>
  <w:p w:rsidR="003F5F88" w:rsidRDefault="003F5F88">
    <w:pPr>
      <w:pStyle w:val="Footer"/>
      <w:rPr>
        <w:rStyle w:val="PageNumber"/>
        <w:sz w:val="28"/>
        <w:szCs w:val="28"/>
      </w:rPr>
    </w:pPr>
  </w:p>
  <w:p w:rsidR="003F5F88" w:rsidRDefault="003F5F8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88" w:rsidRDefault="003F5F8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88" w:rsidRDefault="003F5F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F88" w:rsidRDefault="003F5F88">
      <w:pPr>
        <w:spacing w:line="240" w:lineRule="auto"/>
      </w:pPr>
      <w:r>
        <w:separator/>
      </w:r>
    </w:p>
  </w:footnote>
  <w:footnote w:type="continuationSeparator" w:id="0">
    <w:p w:rsidR="003F5F88" w:rsidRDefault="003F5F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88" w:rsidRDefault="003F5F88">
    <w:pPr>
      <w:ind w:firstLine="480"/>
    </w:pPr>
  </w:p>
  <w:p w:rsidR="003F5F88" w:rsidRDefault="003F5F88">
    <w:pPr>
      <w:ind w:firstLine="480"/>
    </w:pPr>
  </w:p>
  <w:p w:rsidR="003F5F88" w:rsidRDefault="003F5F88">
    <w:pPr>
      <w:ind w:firstLine="480"/>
    </w:pPr>
  </w:p>
  <w:p w:rsidR="003F5F88" w:rsidRDefault="003F5F88">
    <w:pPr>
      <w:ind w:firstLine="480"/>
    </w:pPr>
  </w:p>
  <w:p w:rsidR="003F5F88" w:rsidRDefault="003F5F88">
    <w:pPr>
      <w:ind w:firstLine="480"/>
    </w:pPr>
  </w:p>
  <w:p w:rsidR="003F5F88" w:rsidRDefault="003F5F88">
    <w:pPr>
      <w:ind w:firstLine="480"/>
    </w:pPr>
  </w:p>
  <w:p w:rsidR="003F5F88" w:rsidRDefault="003F5F88">
    <w:pPr>
      <w:ind w:firstLine="480"/>
    </w:pPr>
  </w:p>
  <w:p w:rsidR="003F5F88" w:rsidRDefault="003F5F88">
    <w:pPr>
      <w:ind w:firstLine="480"/>
    </w:pPr>
  </w:p>
  <w:p w:rsidR="003F5F88" w:rsidRDefault="003F5F88">
    <w:pPr>
      <w:ind w:firstLine="480"/>
    </w:pPr>
  </w:p>
  <w:p w:rsidR="003F5F88" w:rsidRDefault="003F5F88">
    <w:pPr>
      <w:ind w:firstLine="480"/>
    </w:pPr>
  </w:p>
  <w:p w:rsidR="003F5F88" w:rsidRDefault="003F5F88">
    <w:pPr>
      <w:ind w:firstLine="480"/>
    </w:pPr>
  </w:p>
  <w:p w:rsidR="003F5F88" w:rsidRDefault="003F5F88"/>
  <w:p w:rsidR="003F5F88" w:rsidRDefault="003F5F88"/>
  <w:p w:rsidR="003F5F88" w:rsidRDefault="003F5F88"/>
  <w:p w:rsidR="003F5F88" w:rsidRDefault="003F5F88"/>
  <w:p w:rsidR="003F5F88" w:rsidRDefault="003F5F88"/>
  <w:p w:rsidR="003F5F88" w:rsidRDefault="003F5F8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DU3NTI3ZGQzNGI5YzdjMTg0YTYzZDFiZmZiYTdlZWUifQ=="/>
  </w:docVars>
  <w:rsids>
    <w:rsidRoot w:val="104C444A"/>
    <w:rsid w:val="00266976"/>
    <w:rsid w:val="00314B9A"/>
    <w:rsid w:val="003F5F88"/>
    <w:rsid w:val="00444E83"/>
    <w:rsid w:val="004744AC"/>
    <w:rsid w:val="005A4880"/>
    <w:rsid w:val="00617ACA"/>
    <w:rsid w:val="006721FF"/>
    <w:rsid w:val="0068072D"/>
    <w:rsid w:val="006D6845"/>
    <w:rsid w:val="00752EB5"/>
    <w:rsid w:val="00822034"/>
    <w:rsid w:val="0085162A"/>
    <w:rsid w:val="009342B7"/>
    <w:rsid w:val="009718D6"/>
    <w:rsid w:val="00974592"/>
    <w:rsid w:val="0099732E"/>
    <w:rsid w:val="00A61573"/>
    <w:rsid w:val="00A64D36"/>
    <w:rsid w:val="00AB0FC5"/>
    <w:rsid w:val="00B54087"/>
    <w:rsid w:val="00BE6EEE"/>
    <w:rsid w:val="00BE7321"/>
    <w:rsid w:val="00CB1414"/>
    <w:rsid w:val="00CB7DD3"/>
    <w:rsid w:val="00CC351C"/>
    <w:rsid w:val="00D117BC"/>
    <w:rsid w:val="00DC09AB"/>
    <w:rsid w:val="00E217B0"/>
    <w:rsid w:val="00E607F1"/>
    <w:rsid w:val="00E73FE9"/>
    <w:rsid w:val="00EB0EFC"/>
    <w:rsid w:val="00EC252E"/>
    <w:rsid w:val="00F131CF"/>
    <w:rsid w:val="00F86825"/>
    <w:rsid w:val="00FA1776"/>
    <w:rsid w:val="00FA2C7C"/>
    <w:rsid w:val="104C444A"/>
    <w:rsid w:val="13294F44"/>
    <w:rsid w:val="15F804FC"/>
    <w:rsid w:val="33995784"/>
    <w:rsid w:val="39EE48C2"/>
    <w:rsid w:val="5B8B10EE"/>
    <w:rsid w:val="6803499B"/>
    <w:rsid w:val="6B9F6CC6"/>
    <w:rsid w:val="6D3F2CA4"/>
    <w:rsid w:val="7F25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OC2"/>
    <w:autoRedefine/>
    <w:qFormat/>
    <w:rsid w:val="00BE6EEE"/>
    <w:pPr>
      <w:widowControl w:val="0"/>
      <w:adjustRightInd w:val="0"/>
      <w:snapToGrid w:val="0"/>
      <w:spacing w:line="400" w:lineRule="exact"/>
      <w:jc w:val="both"/>
    </w:pPr>
    <w:rPr>
      <w:rFonts w:ascii="Times New Roman" w:eastAsia="方正小标宋_GBK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rsid w:val="00BE6EEE"/>
    <w:pPr>
      <w:widowControl/>
      <w:kinsoku w:val="0"/>
      <w:autoSpaceDE w:val="0"/>
      <w:autoSpaceDN w:val="0"/>
      <w:ind w:leftChars="200" w:left="420"/>
      <w:jc w:val="left"/>
      <w:textAlignment w:val="baseline"/>
    </w:pPr>
    <w:rPr>
      <w:rFonts w:ascii="Arial" w:hAnsi="Arial" w:cs="Arial"/>
      <w:color w:val="000000"/>
      <w:kern w:val="0"/>
      <w:szCs w:val="21"/>
      <w:lang w:eastAsia="en-US"/>
    </w:rPr>
  </w:style>
  <w:style w:type="paragraph" w:styleId="Footer">
    <w:name w:val="footer"/>
    <w:basedOn w:val="Normal"/>
    <w:link w:val="FooterChar"/>
    <w:uiPriority w:val="99"/>
    <w:rsid w:val="00BE6EEE"/>
    <w:pPr>
      <w:tabs>
        <w:tab w:val="center" w:pos="4153"/>
        <w:tab w:val="right" w:pos="8306"/>
      </w:tabs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6EEE"/>
    <w:rPr>
      <w:rFonts w:ascii="Times New Roman" w:eastAsia="方正小标宋_GBK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E6EE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6EEE"/>
    <w:rPr>
      <w:rFonts w:ascii="Times New Roman" w:eastAsia="方正小标宋_GBK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rsid w:val="00BE6EE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E6E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154</Words>
  <Characters>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安岳县人民政府</dc:title>
  <dc:subject/>
  <dc:creator>蒲公英的梦1377672703</dc:creator>
  <cp:keywords/>
  <dc:description/>
  <cp:lastModifiedBy>Windows User</cp:lastModifiedBy>
  <cp:revision>27</cp:revision>
  <cp:lastPrinted>2024-05-10T09:24:00Z</cp:lastPrinted>
  <dcterms:created xsi:type="dcterms:W3CDTF">2024-05-09T08:06:00Z</dcterms:created>
  <dcterms:modified xsi:type="dcterms:W3CDTF">2024-05-10T09:24:00Z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22C64F0A031641D592552E00ACF09F24_11</vt:lpwstr>
  </property>
</Properties>
</file>