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36"/>
          <w:szCs w:val="36"/>
          <w:lang w:val="en-US" w:eastAsia="zh-CN" w:bidi="ar"/>
        </w:rPr>
        <w:t>目录</w:t>
      </w:r>
    </w:p>
    <w:p>
      <w:pPr>
        <w:pStyle w:val="5"/>
        <w:keepNext w:val="0"/>
        <w:keepLines w:val="0"/>
        <w:widowControl/>
        <w:suppressLineNumbers w:val="0"/>
        <w:adjustRightInd w:val="0"/>
        <w:snapToGrid w:val="0"/>
        <w:spacing w:before="0" w:beforeAutospacing="0" w:after="0" w:afterAutospacing="1" w:line="440" w:lineRule="exact"/>
        <w:ind w:left="0" w:right="0"/>
        <w:jc w:val="left"/>
      </w:pPr>
      <w:r>
        <w:rPr>
          <w:rFonts w:hint="eastAsia" w:ascii="宋体" w:hAnsi="宋体" w:eastAsia="宋体" w:cs="宋体"/>
          <w:sz w:val="36"/>
          <w:szCs w:val="36"/>
        </w:rPr>
        <w:t>第一部分 部门概况...4</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一、基本职能及主要工作...4</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二、机构设置...7</w:t>
      </w:r>
    </w:p>
    <w:p>
      <w:pPr>
        <w:pStyle w:val="5"/>
        <w:keepNext w:val="0"/>
        <w:keepLines w:val="0"/>
        <w:widowControl/>
        <w:suppressLineNumbers w:val="0"/>
        <w:adjustRightInd w:val="0"/>
        <w:snapToGrid w:val="0"/>
        <w:spacing w:before="0" w:beforeAutospacing="0" w:after="0" w:afterAutospacing="1" w:line="440" w:lineRule="exact"/>
        <w:ind w:left="0" w:right="0"/>
        <w:jc w:val="left"/>
      </w:pPr>
      <w:r>
        <w:rPr>
          <w:rFonts w:hint="eastAsia" w:ascii="宋体" w:hAnsi="宋体" w:eastAsia="宋体" w:cs="宋体"/>
          <w:sz w:val="36"/>
          <w:szCs w:val="36"/>
        </w:rPr>
        <w:t>第二部分 部门决算情况说明...9</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一、收入支出决算总体情况说明...9</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二、收入决算情况说明...9</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三、支出决算情况说明...10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四、财政拨款收入支出决算总体情况说明...11</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五、一般公共预算财政拨款支出决算情况说明...11</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六、一般公共预算财政拨款基本支出决算情况说明...17</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七、“三公”经费财政拨款支出决算情况说明...18</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八、政府性基金预算支出决算情况说明...19</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九、国有资本经营预算支出决算情况说明...19</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十、其他重要事项的情况说明...19</w:t>
      </w:r>
    </w:p>
    <w:p>
      <w:pPr>
        <w:pStyle w:val="5"/>
        <w:keepNext w:val="0"/>
        <w:keepLines w:val="0"/>
        <w:widowControl/>
        <w:suppressLineNumbers w:val="0"/>
        <w:adjustRightInd w:val="0"/>
        <w:snapToGrid w:val="0"/>
        <w:spacing w:before="0" w:beforeAutospacing="0" w:after="0" w:afterAutospacing="1" w:line="440" w:lineRule="exact"/>
        <w:ind w:left="0" w:right="0"/>
        <w:jc w:val="left"/>
      </w:pPr>
      <w:r>
        <w:rPr>
          <w:rFonts w:hint="eastAsia" w:ascii="宋体" w:hAnsi="宋体" w:eastAsia="宋体" w:cs="宋体"/>
          <w:sz w:val="36"/>
          <w:szCs w:val="36"/>
        </w:rPr>
        <w:t>第三部分 名词解释...23</w:t>
      </w:r>
    </w:p>
    <w:p>
      <w:pPr>
        <w:pStyle w:val="5"/>
        <w:keepNext w:val="0"/>
        <w:keepLines w:val="0"/>
        <w:widowControl/>
        <w:suppressLineNumbers w:val="0"/>
        <w:adjustRightInd w:val="0"/>
        <w:snapToGrid w:val="0"/>
        <w:spacing w:before="0" w:beforeAutospacing="0" w:after="0" w:afterAutospacing="1" w:line="440" w:lineRule="exact"/>
        <w:ind w:left="0" w:right="0"/>
        <w:jc w:val="left"/>
      </w:pPr>
      <w:r>
        <w:rPr>
          <w:rFonts w:hint="eastAsia" w:ascii="宋体" w:hAnsi="宋体" w:eastAsia="宋体" w:cs="宋体"/>
          <w:sz w:val="36"/>
          <w:szCs w:val="36"/>
        </w:rPr>
        <w:t>第四部分 附件...29</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附件1...29</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附件2...36</w:t>
      </w:r>
    </w:p>
    <w:p>
      <w:pPr>
        <w:pStyle w:val="5"/>
        <w:keepNext w:val="0"/>
        <w:keepLines w:val="0"/>
        <w:widowControl/>
        <w:suppressLineNumbers w:val="0"/>
        <w:adjustRightInd w:val="0"/>
        <w:snapToGrid w:val="0"/>
        <w:spacing w:before="0" w:beforeAutospacing="0" w:after="0" w:afterAutospacing="1" w:line="440" w:lineRule="exact"/>
        <w:ind w:left="0" w:right="0"/>
        <w:jc w:val="left"/>
      </w:pPr>
      <w:r>
        <w:rPr>
          <w:rFonts w:hint="eastAsia" w:ascii="宋体" w:hAnsi="宋体" w:eastAsia="宋体" w:cs="宋体"/>
          <w:sz w:val="36"/>
          <w:szCs w:val="36"/>
        </w:rPr>
        <w:t>第五部分 附表...40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一、收入支出决算总表...40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二、收入决算表...40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三、支出决算表...40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四、财政拨款收入支出决算总表...40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五、财政拨款支出决算明细表...40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六、一般公共预算财政拨款支出决算表...40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七、一般公共预算财政拨款支出决算明细表...40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八、一般公共预算财政拨款基本支出决算表...40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九、一般公共预算财政拨款项目支出决算表...40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十、一般公共预算财政拨款“三公”经费支出决算表...40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十一、政府性基金预算财政拨款收入支出决算表...40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十二、政府性基金预算财政拨款“三公”经费支出决算表 (空表）...40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十三、国有资本经营预算财政拨款收入支出决算表 (空表）...40</w:t>
      </w:r>
    </w:p>
    <w:p>
      <w:pPr>
        <w:pStyle w:val="5"/>
        <w:keepNext w:val="0"/>
        <w:keepLines w:val="0"/>
        <w:widowControl/>
        <w:suppressLineNumbers w:val="0"/>
        <w:adjustRightInd w:val="0"/>
        <w:snapToGrid w:val="0"/>
        <w:spacing w:before="0" w:beforeAutospacing="1" w:after="0" w:afterAutospacing="1" w:line="440" w:lineRule="exact"/>
        <w:ind w:left="0" w:right="0"/>
        <w:jc w:val="left"/>
      </w:pPr>
      <w:r>
        <w:rPr>
          <w:rFonts w:hint="eastAsia" w:ascii="宋体" w:hAnsi="宋体" w:eastAsia="宋体" w:cs="宋体"/>
          <w:sz w:val="36"/>
          <w:szCs w:val="36"/>
        </w:rPr>
        <w:t>十四、国有资本经营预算财政拨款支出决算表 (空表）...40</w:t>
      </w:r>
    </w:p>
    <w:p>
      <w:pPr>
        <w:pStyle w:val="2"/>
        <w:keepNext w:val="0"/>
        <w:keepLines w:val="0"/>
        <w:widowControl/>
        <w:suppressLineNumbers w:val="0"/>
        <w:jc w:val="center"/>
      </w:pPr>
      <w:r>
        <w:rPr>
          <w:rFonts w:hint="eastAsia" w:ascii="宋体" w:hAnsi="宋体" w:eastAsia="宋体" w:cs="宋体"/>
          <w:sz w:val="36"/>
          <w:szCs w:val="36"/>
        </w:rPr>
        <w:t>第一部分 </w:t>
      </w:r>
      <w:r>
        <w:rPr>
          <w:rFonts w:hint="eastAsia" w:ascii="宋体" w:hAnsi="宋体" w:eastAsia="宋体" w:cs="宋体"/>
          <w:b w:val="0"/>
          <w:bCs w:val="0"/>
          <w:sz w:val="36"/>
          <w:szCs w:val="36"/>
        </w:rPr>
        <w:t>部门概况</w:t>
      </w:r>
    </w:p>
    <w:p>
      <w:pPr>
        <w:pStyle w:val="3"/>
        <w:keepNext w:val="0"/>
        <w:keepLines w:val="0"/>
        <w:widowControl/>
        <w:suppressLineNumbers w:val="0"/>
      </w:pPr>
      <w:r>
        <w:rPr>
          <w:rFonts w:hint="eastAsia" w:ascii="宋体" w:hAnsi="宋体" w:eastAsia="宋体" w:cs="宋体"/>
          <w:color w:val="000000"/>
          <w:sz w:val="36"/>
          <w:szCs w:val="36"/>
        </w:rPr>
        <w:t>一、基</w:t>
      </w:r>
      <w:r>
        <w:rPr>
          <w:rFonts w:hint="eastAsia" w:ascii="宋体" w:hAnsi="宋体" w:eastAsia="宋体" w:cs="宋体"/>
          <w:b w:val="0"/>
          <w:bCs w:val="0"/>
          <w:sz w:val="36"/>
          <w:szCs w:val="36"/>
        </w:rPr>
        <w:t>本职能及主要工作</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（一）主要职能。</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1.贯彻执行党和国家的路线方针政策、法律法规、规章，研究决定辖区内政治、经济、文化、社会、生态文明等领域事业发展的重大事项并组织实施。</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2.落实全面从严治党主体责任，负责加强</w:t>
      </w:r>
      <w:r>
        <w:rPr>
          <w:rFonts w:hint="eastAsia" w:ascii="宋体" w:hAnsi="宋体" w:eastAsia="宋体" w:cs="宋体"/>
          <w:color w:val="000000"/>
          <w:sz w:val="36"/>
          <w:szCs w:val="36"/>
          <w:lang w:eastAsia="zh-CN"/>
        </w:rPr>
        <w:t>基层党组织</w:t>
      </w:r>
      <w:r>
        <w:rPr>
          <w:rFonts w:hint="eastAsia" w:ascii="宋体" w:hAnsi="宋体" w:eastAsia="宋体" w:cs="宋体"/>
          <w:color w:val="000000"/>
          <w:sz w:val="36"/>
          <w:szCs w:val="36"/>
        </w:rPr>
        <w:t>建设和基础政权建设，巩固党的执政基础。负责党风廉政建设和反腐败工作。统筹协调辖区内各领域党建工作，推进社区党建、单位党建、行业党建和区域化党建互联互动，统筹抓好新领域新业态新群体党建工作。</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3.加强基础宣传思想文化工作，推进基层精神文明建设，推进新时代文明实践。培养和弘扬社会主义核心价值观，规范管理基层意识形态阵地，全面落实党管意识形态工作责任制。负责指导镇机关、群团组织和其他各类组织依法依规履行职责。</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4.负责拟定经济发展规划并组织实施。指导经济发展、企业培育，推进产业结构调整，促进经济增长方式转变，促进农民增收。</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5.负责拟定社会事业发展规划并组织实施。负责教育、体育、科技、文化旅游、广播电视、民政、卫生健康、医疗保障、残疾人保障、社会保障、退役军人服务、拥军优属、优抚安置等工作，推进便民服务中心规范化标准化建设，落实与群众密切相关的各项公共服务政策。加强村（社区）服务配套设施和综合服务平台建设，完善村（社区）综合服务功能。</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6.负责拟定乡村振兴发展规划并组织实施，负责农业产业升级转型、美丽乡村建设、农村文化生活繁荣、农村基础设施和公共服务能力提升、农村综合改革、脱贫攻坚等工作。</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7.负责城乡基层治理工作，深化党建引领城乡基层治理，构建共建共治共享的城乡基层治理工作格局，推进和谐宜居乡村建设。加强社会主义民主法治建设，承担社会治理、信访维稳、法制建设、防邪、禁毒、民族宗教等工作。</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8.负责辖区公共事务综合管理，参与相关国土空间规划的编制，负责组织编制村国土空间规划并实施。承担重点工程、乡村道路及公共设施等建设管理工作。负责农村村民住宅用地审核审批并按委托权限开展建房（规划许可）的审核批准工作。</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9.负责统筹组织协调指挥辖区内派驻和基础执法力量开展综合行政执法工作，建立完善协作配合机制。</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10.负责应急管理、安全生产、防灾减灾工作，落实安全生产责任制，建立健全应对突发紧急事件的处置管理机制，构建公共安全防控体系。</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11.负责自然资源、生态环境保护工作，做好网格化环境监监管，开展自然资源、环境保护隐患排查和治理，配合有关部门查处自然资源、环境违法行为。</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12.负责推进基层民主法治建设，加强普法依法治理，维护群众合法权益。负责协助武装部门做好辖区民兵训练和公民服兵役工作。</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13.负责编制和执行本级政府预算、决算草案。加强本级财政、所属行政事业机构及村（社区）账务的核算和监督。</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14.按照干部管理权限，负责对干部的教育、培训、选拔、考核和监督工作。</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15.根据法定职责或受委托承担辖区内审批服务、公共服务、各类社会事务服务等职责，推进党务政务公开，接受群众监督，增加公信力。</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16.履行法律、法规、规章规定的其他职责，完成区委、区政府交办的其他任务。</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（二）2020年重点工作完成情况。</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 2020年，南津镇在上级部门的正确领导下，在镇党委的坚强领导下和镇人大的监督支持下，顺利完成各项工作：</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1.制定并完善相关的财经制度，严控三公经费。按照上级部门的要求，厉行节约、勤俭办事，严格控制支出，做到用之有度。</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2.做好各项补贴发放管理，确保资金发放到位，产业发展稳步发展。　　</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3.严格项目资金的监督使用，确保各项工作顺利开展实施。　</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4.开展好农村公益事业，以民生建设为基础，创建文明卫生乡镇。 　</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outlineLvl w:val="2"/>
      </w:pPr>
      <w:r>
        <w:rPr>
          <w:rFonts w:hint="eastAsia" w:ascii="宋体" w:hAnsi="宋体" w:eastAsia="宋体" w:cs="宋体"/>
          <w:color w:val="000000"/>
          <w:sz w:val="36"/>
          <w:szCs w:val="36"/>
        </w:rPr>
        <w:t>5. 推进乡村振兴建设。为群众在和谐稳定中谋发展。 </w:t>
      </w:r>
    </w:p>
    <w:p>
      <w:pPr>
        <w:pStyle w:val="3"/>
        <w:keepNext w:val="0"/>
        <w:keepLines w:val="0"/>
        <w:widowControl/>
        <w:suppressLineNumbers w:val="0"/>
      </w:pPr>
      <w:r>
        <w:rPr>
          <w:rFonts w:hint="eastAsia" w:ascii="宋体" w:hAnsi="宋体" w:eastAsia="宋体" w:cs="宋体"/>
          <w:color w:val="000000"/>
          <w:sz w:val="36"/>
          <w:szCs w:val="36"/>
        </w:rPr>
        <w:t>  二、机</w:t>
      </w:r>
      <w:r>
        <w:rPr>
          <w:rFonts w:hint="eastAsia" w:ascii="宋体" w:hAnsi="宋体" w:eastAsia="宋体" w:cs="宋体"/>
          <w:b w:val="0"/>
          <w:bCs w:val="0"/>
          <w:sz w:val="36"/>
          <w:szCs w:val="36"/>
        </w:rPr>
        <w:t>构设置</w:t>
      </w:r>
    </w:p>
    <w:p>
      <w:pPr>
        <w:keepNext w:val="0"/>
        <w:keepLines w:val="0"/>
        <w:widowControl/>
        <w:suppressLineNumbers w:val="0"/>
        <w:spacing w:before="0" w:beforeAutospacing="1" w:after="0" w:afterAutospacing="1"/>
        <w:ind w:left="0" w:right="0" w:firstLine="900" w:firstLineChars="250"/>
        <w:jc w:val="left"/>
      </w:pPr>
      <w:r>
        <w:rPr>
          <w:rFonts w:hint="eastAsia" w:ascii="宋体" w:hAnsi="宋体" w:eastAsia="宋体" w:cs="宋体"/>
          <w:kern w:val="0"/>
          <w:sz w:val="36"/>
          <w:szCs w:val="36"/>
          <w:lang w:val="en-US" w:eastAsia="zh-CN" w:bidi="ar"/>
        </w:rPr>
        <w:t>南津镇下属二级单位12个，其中行政单位8个，参照公务员法管理的事业单位4个。</w:t>
      </w:r>
    </w:p>
    <w:p>
      <w:pPr>
        <w:pStyle w:val="5"/>
        <w:keepNext w:val="0"/>
        <w:keepLines w:val="0"/>
        <w:widowControl/>
        <w:suppressLineNumbers w:val="0"/>
        <w:adjustRightInd w:val="0"/>
        <w:snapToGrid w:val="0"/>
        <w:spacing w:before="93" w:beforeAutospacing="0" w:after="0" w:afterAutospacing="1" w:line="600" w:lineRule="exact"/>
        <w:ind w:left="0" w:right="0" w:firstLine="756" w:firstLineChars="210"/>
      </w:pPr>
      <w:r>
        <w:rPr>
          <w:rFonts w:hint="eastAsia" w:ascii="宋体" w:hAnsi="宋体" w:eastAsia="宋体" w:cs="宋体"/>
          <w:color w:val="000000"/>
          <w:sz w:val="36"/>
          <w:szCs w:val="36"/>
        </w:rPr>
        <w:t>纳入南津镇2020年度部门决算编制范围的二级预算单位包括：</w:t>
      </w:r>
    </w:p>
    <w:p>
      <w:pPr>
        <w:pStyle w:val="5"/>
        <w:keepNext w:val="0"/>
        <w:keepLines w:val="0"/>
        <w:widowControl/>
        <w:suppressLineNumbers w:val="0"/>
        <w:adjustRightInd w:val="0"/>
        <w:snapToGrid w:val="0"/>
        <w:spacing w:before="93" w:beforeAutospacing="0" w:after="0" w:afterAutospacing="1" w:line="600" w:lineRule="exact"/>
        <w:ind w:left="0" w:right="0" w:firstLine="720" w:firstLineChars="200"/>
      </w:pPr>
      <w:r>
        <w:rPr>
          <w:rFonts w:hint="eastAsia" w:ascii="宋体" w:hAnsi="宋体" w:eastAsia="宋体" w:cs="宋体"/>
          <w:color w:val="000000"/>
          <w:sz w:val="36"/>
          <w:szCs w:val="36"/>
        </w:rPr>
        <w:t>1.党建办</w:t>
      </w:r>
    </w:p>
    <w:p>
      <w:pPr>
        <w:pStyle w:val="5"/>
        <w:keepNext w:val="0"/>
        <w:keepLines w:val="0"/>
        <w:widowControl/>
        <w:suppressLineNumbers w:val="0"/>
        <w:adjustRightInd w:val="0"/>
        <w:snapToGrid w:val="0"/>
        <w:spacing w:before="93" w:beforeAutospacing="0" w:after="0" w:afterAutospacing="1" w:line="600" w:lineRule="exact"/>
        <w:ind w:left="0" w:right="0" w:firstLine="720" w:firstLineChars="200"/>
      </w:pPr>
      <w:r>
        <w:rPr>
          <w:rFonts w:hint="eastAsia" w:ascii="宋体" w:hAnsi="宋体" w:eastAsia="宋体" w:cs="宋体"/>
          <w:color w:val="000000"/>
          <w:sz w:val="36"/>
          <w:szCs w:val="36"/>
        </w:rPr>
        <w:t>2.党政办</w:t>
      </w:r>
    </w:p>
    <w:p>
      <w:pPr>
        <w:pStyle w:val="5"/>
        <w:keepNext w:val="0"/>
        <w:keepLines w:val="0"/>
        <w:widowControl/>
        <w:suppressLineNumbers w:val="0"/>
        <w:adjustRightInd w:val="0"/>
        <w:snapToGrid w:val="0"/>
        <w:spacing w:before="93" w:beforeAutospacing="0" w:after="0" w:afterAutospacing="1" w:line="600" w:lineRule="exact"/>
        <w:ind w:left="0" w:right="0" w:firstLine="720" w:firstLineChars="200"/>
      </w:pPr>
      <w:r>
        <w:rPr>
          <w:rFonts w:hint="eastAsia" w:ascii="宋体" w:hAnsi="宋体" w:eastAsia="宋体" w:cs="宋体"/>
          <w:color w:val="000000"/>
          <w:sz w:val="36"/>
          <w:szCs w:val="36"/>
        </w:rPr>
        <w:t>3.乡村振兴与经济发展办公室</w:t>
      </w:r>
    </w:p>
    <w:p>
      <w:pPr>
        <w:pStyle w:val="5"/>
        <w:keepNext w:val="0"/>
        <w:keepLines w:val="0"/>
        <w:widowControl/>
        <w:suppressLineNumbers w:val="0"/>
        <w:adjustRightInd w:val="0"/>
        <w:snapToGrid w:val="0"/>
        <w:spacing w:before="93" w:beforeAutospacing="0" w:after="0" w:afterAutospacing="1" w:line="600" w:lineRule="exact"/>
        <w:ind w:left="0" w:right="0" w:firstLine="720" w:firstLineChars="200"/>
      </w:pPr>
      <w:r>
        <w:rPr>
          <w:rFonts w:hint="eastAsia" w:ascii="宋体" w:hAnsi="宋体" w:eastAsia="宋体" w:cs="宋体"/>
          <w:color w:val="000000"/>
          <w:sz w:val="36"/>
          <w:szCs w:val="36"/>
        </w:rPr>
        <w:t>4.</w:t>
      </w:r>
      <w:r>
        <w:rPr>
          <w:rFonts w:hint="eastAsia" w:ascii="宋体" w:hAnsi="宋体" w:eastAsia="宋体" w:cs="宋体"/>
          <w:color w:val="000000"/>
          <w:sz w:val="36"/>
          <w:szCs w:val="36"/>
          <w:lang w:eastAsia="zh-CN"/>
        </w:rPr>
        <w:t>社会</w:t>
      </w:r>
      <w:r>
        <w:rPr>
          <w:rFonts w:hint="eastAsia" w:ascii="宋体" w:hAnsi="宋体" w:eastAsia="宋体" w:cs="宋体"/>
          <w:color w:val="000000"/>
          <w:sz w:val="36"/>
          <w:szCs w:val="36"/>
        </w:rPr>
        <w:t>事务办</w:t>
      </w:r>
    </w:p>
    <w:p>
      <w:pPr>
        <w:pStyle w:val="5"/>
        <w:keepNext w:val="0"/>
        <w:keepLines w:val="0"/>
        <w:widowControl/>
        <w:suppressLineNumbers w:val="0"/>
        <w:adjustRightInd w:val="0"/>
        <w:snapToGrid w:val="0"/>
        <w:spacing w:before="93" w:beforeAutospacing="0" w:after="0" w:afterAutospacing="1" w:line="600" w:lineRule="exact"/>
        <w:ind w:left="0" w:right="0" w:firstLine="720" w:firstLineChars="200"/>
      </w:pPr>
      <w:r>
        <w:rPr>
          <w:rFonts w:hint="eastAsia" w:ascii="宋体" w:hAnsi="宋体" w:eastAsia="宋体" w:cs="宋体"/>
          <w:color w:val="000000"/>
          <w:sz w:val="36"/>
          <w:szCs w:val="36"/>
        </w:rPr>
        <w:t>5社会治理办</w:t>
      </w:r>
    </w:p>
    <w:p>
      <w:pPr>
        <w:pStyle w:val="5"/>
        <w:keepNext w:val="0"/>
        <w:keepLines w:val="0"/>
        <w:widowControl/>
        <w:suppressLineNumbers w:val="0"/>
        <w:adjustRightInd w:val="0"/>
        <w:snapToGrid w:val="0"/>
        <w:spacing w:before="93" w:beforeAutospacing="0" w:after="0" w:afterAutospacing="1" w:line="600" w:lineRule="exact"/>
        <w:ind w:left="0" w:right="0" w:firstLine="720" w:firstLineChars="200"/>
      </w:pPr>
      <w:r>
        <w:rPr>
          <w:rFonts w:hint="eastAsia" w:ascii="宋体" w:hAnsi="宋体" w:eastAsia="宋体" w:cs="宋体"/>
          <w:color w:val="000000"/>
          <w:sz w:val="36"/>
          <w:szCs w:val="36"/>
        </w:rPr>
        <w:t>6.行政执法办</w:t>
      </w:r>
    </w:p>
    <w:p>
      <w:pPr>
        <w:pStyle w:val="5"/>
        <w:keepNext w:val="0"/>
        <w:keepLines w:val="0"/>
        <w:widowControl/>
        <w:suppressLineNumbers w:val="0"/>
        <w:adjustRightInd w:val="0"/>
        <w:snapToGrid w:val="0"/>
        <w:spacing w:before="93" w:beforeAutospacing="0" w:after="0" w:afterAutospacing="1" w:line="600" w:lineRule="exact"/>
        <w:ind w:left="0" w:right="0" w:firstLine="720" w:firstLineChars="200"/>
      </w:pPr>
      <w:r>
        <w:rPr>
          <w:rFonts w:hint="eastAsia" w:ascii="宋体" w:hAnsi="宋体" w:eastAsia="宋体" w:cs="宋体"/>
          <w:color w:val="000000"/>
          <w:sz w:val="36"/>
          <w:szCs w:val="36"/>
        </w:rPr>
        <w:t>7.财政所</w:t>
      </w:r>
    </w:p>
    <w:p>
      <w:pPr>
        <w:pStyle w:val="5"/>
        <w:keepNext w:val="0"/>
        <w:keepLines w:val="0"/>
        <w:widowControl/>
        <w:suppressLineNumbers w:val="0"/>
        <w:adjustRightInd w:val="0"/>
        <w:snapToGrid w:val="0"/>
        <w:spacing w:before="93" w:beforeAutospacing="0" w:after="0" w:afterAutospacing="1" w:line="600" w:lineRule="exact"/>
        <w:ind w:left="0" w:right="0" w:firstLine="720" w:firstLineChars="200"/>
      </w:pPr>
      <w:r>
        <w:rPr>
          <w:rFonts w:hint="eastAsia" w:ascii="宋体" w:hAnsi="宋体" w:eastAsia="宋体" w:cs="宋体"/>
          <w:color w:val="000000"/>
          <w:sz w:val="36"/>
          <w:szCs w:val="36"/>
        </w:rPr>
        <w:t>8.应急办</w:t>
      </w:r>
    </w:p>
    <w:p>
      <w:pPr>
        <w:pStyle w:val="5"/>
        <w:keepNext w:val="0"/>
        <w:keepLines w:val="0"/>
        <w:widowControl/>
        <w:suppressLineNumbers w:val="0"/>
        <w:adjustRightInd w:val="0"/>
        <w:snapToGrid w:val="0"/>
        <w:spacing w:before="93" w:beforeAutospacing="0" w:after="0" w:afterAutospacing="1" w:line="600" w:lineRule="exact"/>
        <w:ind w:left="0" w:right="0" w:firstLine="720" w:firstLineChars="200"/>
      </w:pPr>
      <w:r>
        <w:rPr>
          <w:rFonts w:hint="eastAsia" w:ascii="宋体" w:hAnsi="宋体" w:eastAsia="宋体" w:cs="宋体"/>
          <w:color w:val="000000"/>
          <w:sz w:val="36"/>
          <w:szCs w:val="36"/>
        </w:rPr>
        <w:t>9.农业服务中心</w:t>
      </w:r>
    </w:p>
    <w:p>
      <w:pPr>
        <w:pStyle w:val="5"/>
        <w:keepNext w:val="0"/>
        <w:keepLines w:val="0"/>
        <w:widowControl/>
        <w:suppressLineNumbers w:val="0"/>
        <w:adjustRightInd w:val="0"/>
        <w:snapToGrid w:val="0"/>
        <w:spacing w:before="93" w:beforeAutospacing="0" w:after="0" w:afterAutospacing="1" w:line="600" w:lineRule="exact"/>
        <w:ind w:left="0" w:right="0" w:firstLine="720" w:firstLineChars="200"/>
      </w:pPr>
      <w:r>
        <w:rPr>
          <w:rFonts w:hint="eastAsia" w:ascii="宋体" w:hAnsi="宋体" w:eastAsia="宋体" w:cs="宋体"/>
          <w:color w:val="000000"/>
          <w:sz w:val="36"/>
          <w:szCs w:val="36"/>
        </w:rPr>
        <w:t>10.村镇建设综合服务中心</w:t>
      </w:r>
    </w:p>
    <w:p>
      <w:pPr>
        <w:pStyle w:val="5"/>
        <w:keepNext w:val="0"/>
        <w:keepLines w:val="0"/>
        <w:widowControl/>
        <w:suppressLineNumbers w:val="0"/>
        <w:adjustRightInd w:val="0"/>
        <w:snapToGrid w:val="0"/>
        <w:spacing w:before="93" w:beforeAutospacing="0" w:after="0" w:afterAutospacing="1" w:line="600" w:lineRule="exact"/>
        <w:ind w:left="0" w:right="0" w:firstLine="720" w:firstLineChars="200"/>
      </w:pPr>
      <w:r>
        <w:rPr>
          <w:rFonts w:hint="eastAsia" w:ascii="宋体" w:hAnsi="宋体" w:eastAsia="宋体" w:cs="宋体"/>
          <w:color w:val="000000"/>
          <w:sz w:val="36"/>
          <w:szCs w:val="36"/>
        </w:rPr>
        <w:t>11.农民工中心</w:t>
      </w:r>
    </w:p>
    <w:p>
      <w:pPr>
        <w:pStyle w:val="5"/>
        <w:keepNext w:val="0"/>
        <w:keepLines w:val="0"/>
        <w:widowControl/>
        <w:suppressLineNumbers w:val="0"/>
        <w:adjustRightInd w:val="0"/>
        <w:snapToGrid w:val="0"/>
        <w:spacing w:before="93" w:beforeAutospacing="0" w:after="0" w:afterAutospacing="1" w:line="600" w:lineRule="exact"/>
        <w:ind w:left="0" w:right="0" w:firstLine="720" w:firstLineChars="200"/>
      </w:pPr>
      <w:r>
        <w:rPr>
          <w:rFonts w:hint="eastAsia" w:ascii="宋体" w:hAnsi="宋体" w:eastAsia="宋体" w:cs="宋体"/>
          <w:color w:val="000000"/>
          <w:sz w:val="36"/>
          <w:szCs w:val="36"/>
        </w:rPr>
        <w:t>12.便民服务中心</w:t>
      </w:r>
    </w:p>
    <w:p>
      <w:pPr>
        <w:pStyle w:val="2"/>
        <w:keepNext w:val="0"/>
        <w:keepLines w:val="0"/>
        <w:widowControl/>
        <w:suppressLineNumbers w:val="0"/>
        <w:ind w:left="0" w:right="440" w:firstLine="361" w:firstLineChars="100"/>
        <w:jc w:val="both"/>
      </w:pPr>
      <w:r>
        <w:rPr>
          <w:rFonts w:hint="eastAsia" w:ascii="宋体" w:hAnsi="宋体" w:eastAsia="宋体" w:cs="宋体"/>
          <w:color w:val="000000"/>
          <w:sz w:val="36"/>
          <w:szCs w:val="36"/>
        </w:rPr>
        <w:t>第二部分</w:t>
      </w:r>
      <w:r>
        <w:rPr>
          <w:rFonts w:hint="eastAsia" w:ascii="宋体" w:hAnsi="宋体" w:eastAsia="宋体" w:cs="宋体"/>
          <w:b/>
          <w:bCs/>
          <w:color w:val="000000"/>
          <w:sz w:val="36"/>
          <w:szCs w:val="36"/>
        </w:rPr>
        <w:t> </w:t>
      </w:r>
      <w:r>
        <w:rPr>
          <w:rFonts w:hint="eastAsia" w:ascii="宋体" w:hAnsi="宋体" w:eastAsia="宋体" w:cs="宋体"/>
          <w:b w:val="0"/>
          <w:bCs w:val="0"/>
          <w:sz w:val="36"/>
          <w:szCs w:val="36"/>
        </w:rPr>
        <w:t>2020年度部门决算情况说明</w:t>
      </w:r>
    </w:p>
    <w:p>
      <w:pPr>
        <w:pStyle w:val="5"/>
        <w:keepNext w:val="0"/>
        <w:keepLines w:val="0"/>
        <w:widowControl/>
        <w:numPr>
          <w:ilvl w:val="0"/>
          <w:numId w:val="0"/>
        </w:numPr>
        <w:suppressLineNumbers w:val="0"/>
        <w:spacing w:before="0" w:beforeAutospacing="1" w:after="0" w:afterAutospacing="1" w:line="600" w:lineRule="exact"/>
        <w:ind w:left="1360" w:right="0" w:hanging="720" w:firstLineChars="0"/>
        <w:outlineLvl w:val="1"/>
      </w:pPr>
      <w:r>
        <w:rPr>
          <w:rFonts w:hint="eastAsia" w:ascii="宋体" w:hAnsi="宋体" w:eastAsia="宋体" w:cs="宋体"/>
          <w:color w:val="000000"/>
          <w:sz w:val="36"/>
          <w:szCs w:val="36"/>
        </w:rPr>
        <w:t>一、 收</w:t>
      </w:r>
      <w:r>
        <w:rPr>
          <w:rFonts w:hint="eastAsia" w:ascii="宋体" w:hAnsi="宋体" w:eastAsia="宋体" w:cs="宋体"/>
          <w:sz w:val="36"/>
          <w:szCs w:val="36"/>
        </w:rPr>
        <w:t>入支出决算总体情况说明</w:t>
      </w:r>
    </w:p>
    <w:p>
      <w:pPr>
        <w:keepNext w:val="0"/>
        <w:keepLines w:val="0"/>
        <w:widowControl/>
        <w:suppressLineNumbers w:val="0"/>
        <w:spacing w:before="0" w:beforeAutospacing="1" w:after="0" w:afterAutospacing="1" w:line="600" w:lineRule="exact"/>
        <w:ind w:left="0" w:right="0" w:firstLine="720" w:firstLineChars="200"/>
        <w:jc w:val="left"/>
      </w:pPr>
      <w:r>
        <w:rPr>
          <w:rFonts w:hint="eastAsia" w:ascii="宋体" w:hAnsi="宋体" w:eastAsia="宋体" w:cs="宋体"/>
          <w:color w:val="000000"/>
          <w:kern w:val="0"/>
          <w:sz w:val="36"/>
          <w:szCs w:val="36"/>
          <w:lang w:val="en-US" w:eastAsia="zh-CN" w:bidi="ar"/>
        </w:rPr>
        <w:t>2020年度收、支总计各2262万元。与2019年相比，收、支总计各增加82万元，增长3.8%。主要变动原因是人员工资调增。</w:t>
      </w: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600" w:lineRule="exact"/>
        <w:ind w:left="0" w:right="0" w:firstLine="480" w:firstLineChars="200"/>
        <w:jc w:val="left"/>
      </w:pP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color w:val="000000"/>
          <w:kern w:val="0"/>
          <w:sz w:val="36"/>
          <w:szCs w:val="36"/>
          <w:lang w:val="en-US" w:eastAsia="zh-CN" w:bidi="ar"/>
        </w:rPr>
        <w:t>二、 收</w:t>
      </w:r>
      <w:r>
        <w:rPr>
          <w:rFonts w:hint="eastAsia" w:ascii="宋体" w:hAnsi="宋体" w:eastAsia="宋体" w:cs="宋体"/>
          <w:kern w:val="0"/>
          <w:sz w:val="36"/>
          <w:szCs w:val="36"/>
          <w:lang w:val="en-US" w:eastAsia="zh-CN" w:bidi="ar"/>
        </w:rPr>
        <w:t>入决算情况说明</w:t>
      </w:r>
    </w:p>
    <w:p>
      <w:pPr>
        <w:keepNext w:val="0"/>
        <w:keepLines w:val="0"/>
        <w:widowControl/>
        <w:suppressLineNumbers w:val="0"/>
        <w:spacing w:before="0" w:beforeAutospacing="1" w:after="0" w:afterAutospacing="1" w:line="600" w:lineRule="exact"/>
        <w:ind w:left="0" w:right="0" w:firstLine="720" w:firstLineChars="200"/>
        <w:jc w:val="left"/>
        <w:outlineLvl w:val="1"/>
      </w:pPr>
      <w:r>
        <w:rPr>
          <w:rFonts w:hint="eastAsia" w:ascii="宋体" w:hAnsi="宋体" w:eastAsia="宋体" w:cs="宋体"/>
          <w:color w:val="000000"/>
          <w:kern w:val="0"/>
          <w:sz w:val="36"/>
          <w:szCs w:val="36"/>
          <w:lang w:val="en-US" w:eastAsia="zh-CN" w:bidi="ar"/>
        </w:rPr>
        <w:t>2020年本年收入合计2262万元，其中：一般公共预算财政拨款收入2252万元，占99.56%；政府性基金预算财政拨款收入10万元，占0.44%。</w:t>
      </w:r>
    </w:p>
    <w:p>
      <w:pPr>
        <w:keepNext w:val="0"/>
        <w:keepLines w:val="0"/>
        <w:widowControl/>
        <w:suppressLineNumbers w:val="0"/>
        <w:spacing w:before="0" w:beforeAutospacing="1" w:after="0" w:afterAutospacing="1" w:line="600" w:lineRule="exact"/>
        <w:ind w:left="0" w:right="0"/>
        <w:jc w:val="left"/>
      </w:pPr>
      <w:r>
        <w:rPr>
          <w:rFonts w:hint="eastAsia" w:ascii="宋体" w:hAnsi="宋体" w:eastAsia="宋体" w:cs="宋体"/>
          <w:color w:val="FF0000"/>
          <w:kern w:val="0"/>
          <w:sz w:val="36"/>
          <w:szCs w:val="36"/>
          <w:lang w:val="en-US" w:eastAsia="zh-CN" w:bidi="ar"/>
        </w:rPr>
        <w:t> </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color w:val="000000"/>
          <w:kern w:val="0"/>
          <w:sz w:val="36"/>
          <w:szCs w:val="36"/>
          <w:lang w:val="en-US" w:eastAsia="zh-CN" w:bidi="ar"/>
        </w:rPr>
        <w:t>三、 支出决算情况说明</w:t>
      </w:r>
    </w:p>
    <w:p>
      <w:pPr>
        <w:keepNext w:val="0"/>
        <w:keepLines w:val="0"/>
        <w:widowControl/>
        <w:suppressLineNumbers w:val="0"/>
        <w:spacing w:before="0" w:beforeAutospacing="1" w:after="0" w:afterAutospacing="1" w:line="600" w:lineRule="exact"/>
        <w:ind w:left="0" w:right="0" w:firstLine="720" w:firstLineChars="200"/>
        <w:jc w:val="left"/>
        <w:outlineLvl w:val="1"/>
      </w:pPr>
      <w:r>
        <w:rPr>
          <w:rFonts w:hint="eastAsia" w:ascii="宋体" w:hAnsi="宋体" w:eastAsia="宋体" w:cs="宋体"/>
          <w:color w:val="000000"/>
          <w:kern w:val="0"/>
          <w:sz w:val="36"/>
          <w:szCs w:val="36"/>
          <w:lang w:val="en-US" w:eastAsia="zh-CN" w:bidi="ar"/>
        </w:rPr>
        <w:t>2020年本年支出合计2262万元，其中：基本支出1926万元，占85.15%；项目支出326万元，占14.85%。</w:t>
      </w:r>
    </w:p>
    <w:p>
      <w:pPr>
        <w:keepNext w:val="0"/>
        <w:keepLines w:val="0"/>
        <w:widowControl/>
        <w:suppressLineNumbers w:val="0"/>
        <w:spacing w:before="0" w:beforeAutospacing="1" w:after="0" w:afterAutospacing="1" w:line="600" w:lineRule="exact"/>
        <w:ind w:left="0" w:right="0" w:firstLine="720" w:firstLineChars="200"/>
        <w:jc w:val="left"/>
        <w:outlineLvl w:val="1"/>
      </w:pPr>
      <w:r>
        <w:rPr>
          <w:rFonts w:hint="eastAsia" w:ascii="宋体" w:hAnsi="宋体" w:eastAsia="宋体" w:cs="宋体"/>
          <w:color w:val="000000"/>
          <w:kern w:val="0"/>
          <w:sz w:val="36"/>
          <w:szCs w:val="36"/>
          <w:lang w:val="en-US" w:eastAsia="zh-CN" w:bidi="ar"/>
        </w:rPr>
        <w:t>四、财</w:t>
      </w:r>
      <w:r>
        <w:rPr>
          <w:rFonts w:hint="eastAsia" w:ascii="宋体" w:hAnsi="宋体" w:eastAsia="宋体" w:cs="宋体"/>
          <w:kern w:val="0"/>
          <w:sz w:val="36"/>
          <w:szCs w:val="36"/>
          <w:lang w:val="en-US" w:eastAsia="zh-CN" w:bidi="ar"/>
        </w:rPr>
        <w:t>政拨款收入支出决算总体情况说明</w:t>
      </w:r>
    </w:p>
    <w:p>
      <w:pPr>
        <w:keepNext w:val="0"/>
        <w:keepLines w:val="0"/>
        <w:widowControl/>
        <w:suppressLineNumbers w:val="0"/>
        <w:spacing w:before="0" w:beforeAutospacing="1" w:after="0" w:afterAutospacing="1" w:line="360" w:lineRule="auto"/>
        <w:ind w:left="0" w:right="0" w:firstLine="720" w:firstLineChars="200"/>
        <w:jc w:val="left"/>
      </w:pPr>
      <w:r>
        <w:rPr>
          <w:rFonts w:hint="eastAsia" w:ascii="宋体" w:hAnsi="宋体" w:eastAsia="宋体" w:cs="宋体"/>
          <w:color w:val="000000"/>
          <w:kern w:val="0"/>
          <w:sz w:val="36"/>
          <w:szCs w:val="36"/>
          <w:lang w:val="en-US" w:eastAsia="zh-CN" w:bidi="ar"/>
        </w:rPr>
        <w:t>2020年财政拨款收、支总计2262万元。与2019年相比，财政拨款收、支总计各增加82万元，增长3.8%。主要变动原因是人员工资调增。</w:t>
      </w:r>
    </w:p>
    <w:p>
      <w:pPr>
        <w:keepNext w:val="0"/>
        <w:keepLines w:val="0"/>
        <w:widowControl/>
        <w:suppressLineNumbers w:val="0"/>
        <w:spacing w:before="0" w:beforeAutospacing="1" w:after="0" w:afterAutospacing="1" w:line="360" w:lineRule="auto"/>
        <w:ind w:left="0" w:right="0" w:firstLine="720" w:firstLineChars="200"/>
        <w:jc w:val="left"/>
      </w:pPr>
      <w:r>
        <w:rPr>
          <w:rFonts w:hint="eastAsia" w:ascii="宋体" w:hAnsi="宋体" w:eastAsia="宋体" w:cs="宋体"/>
          <w:color w:val="000000"/>
          <w:kern w:val="0"/>
          <w:sz w:val="36"/>
          <w:szCs w:val="36"/>
          <w:lang w:val="en-US" w:eastAsia="zh-CN" w:bidi="ar"/>
        </w:rPr>
        <w:t>五、</w:t>
      </w:r>
      <w:r>
        <w:rPr>
          <w:rFonts w:hint="eastAsia" w:ascii="宋体" w:hAnsi="宋体" w:eastAsia="宋体" w:cs="宋体"/>
          <w:b/>
          <w:bCs w:val="0"/>
          <w:color w:val="000000"/>
          <w:kern w:val="0"/>
          <w:sz w:val="36"/>
          <w:szCs w:val="36"/>
          <w:lang w:val="en-US" w:eastAsia="zh-CN" w:bidi="ar"/>
        </w:rPr>
        <w:t>一</w:t>
      </w:r>
      <w:r>
        <w:rPr>
          <w:rFonts w:hint="eastAsia" w:ascii="宋体" w:hAnsi="宋体" w:eastAsia="宋体" w:cs="宋体"/>
          <w:kern w:val="0"/>
          <w:sz w:val="36"/>
          <w:szCs w:val="36"/>
          <w:lang w:val="en-US" w:eastAsia="zh-CN" w:bidi="ar"/>
        </w:rPr>
        <w:t>般公共预算财政拨款支出决算情况说明</w:t>
      </w:r>
    </w:p>
    <w:p>
      <w:pPr>
        <w:keepNext w:val="0"/>
        <w:keepLines w:val="0"/>
        <w:widowControl/>
        <w:suppressLineNumbers w:val="0"/>
        <w:spacing w:before="0" w:beforeAutospacing="1" w:after="0" w:afterAutospacing="1" w:line="600" w:lineRule="exact"/>
        <w:ind w:left="0" w:right="0" w:firstLine="723" w:firstLineChars="200"/>
        <w:jc w:val="left"/>
        <w:outlineLvl w:val="2"/>
      </w:pPr>
      <w:r>
        <w:rPr>
          <w:rFonts w:hint="eastAsia" w:ascii="宋体" w:hAnsi="宋体" w:eastAsia="宋体" w:cs="宋体"/>
          <w:b/>
          <w:bCs w:val="0"/>
          <w:color w:val="000000"/>
          <w:kern w:val="0"/>
          <w:sz w:val="36"/>
          <w:szCs w:val="36"/>
          <w:lang w:val="en-US" w:eastAsia="zh-CN" w:bidi="ar"/>
        </w:rPr>
        <w:t>（一）一般公共预算财政拨款支出决算总体情况</w:t>
      </w:r>
    </w:p>
    <w:p>
      <w:pPr>
        <w:keepNext w:val="0"/>
        <w:keepLines w:val="0"/>
        <w:widowControl/>
        <w:suppressLineNumbers w:val="0"/>
        <w:spacing w:before="0" w:beforeAutospacing="1" w:after="0" w:afterAutospacing="1" w:line="600" w:lineRule="exact"/>
        <w:ind w:left="0" w:right="0" w:firstLine="720" w:firstLineChars="200"/>
        <w:jc w:val="left"/>
      </w:pPr>
      <w:r>
        <w:rPr>
          <w:rFonts w:hint="eastAsia" w:ascii="宋体" w:hAnsi="宋体" w:eastAsia="宋体" w:cs="宋体"/>
          <w:color w:val="000000"/>
          <w:kern w:val="0"/>
          <w:sz w:val="36"/>
          <w:szCs w:val="36"/>
          <w:lang w:val="en-US" w:eastAsia="zh-CN" w:bidi="ar"/>
        </w:rPr>
        <w:t>2020年一般公共预算财政拨款支出2252万元，占本年支出合计的99.5%。与2019年相比，一般公共预算财政拨款增加82万元，增长3.8%。主要变动原因是人员调资、补发2019年目标奖。</w:t>
      </w:r>
    </w:p>
    <w:p>
      <w:pPr>
        <w:keepNext w:val="0"/>
        <w:keepLines w:val="0"/>
        <w:widowControl/>
        <w:suppressLineNumbers w:val="0"/>
        <w:spacing w:before="0" w:beforeAutospacing="1" w:after="0" w:afterAutospacing="1" w:line="600" w:lineRule="exact"/>
        <w:ind w:left="0" w:right="0" w:firstLine="723" w:firstLineChars="200"/>
        <w:jc w:val="left"/>
        <w:outlineLvl w:val="2"/>
      </w:pPr>
      <w:r>
        <w:rPr>
          <w:rFonts w:hint="eastAsia" w:ascii="宋体" w:hAnsi="宋体" w:eastAsia="宋体" w:cs="宋体"/>
          <w:b/>
          <w:bCs w:val="0"/>
          <w:color w:val="000000"/>
          <w:kern w:val="0"/>
          <w:sz w:val="36"/>
          <w:szCs w:val="36"/>
          <w:lang w:val="en-US" w:eastAsia="zh-CN" w:bidi="ar"/>
        </w:rPr>
        <w:t>（二）一般公共预算财政拨款支出决算结构情况</w:t>
      </w:r>
    </w:p>
    <w:p>
      <w:pPr>
        <w:keepNext w:val="0"/>
        <w:keepLines w:val="0"/>
        <w:widowControl/>
        <w:suppressLineNumbers w:val="0"/>
        <w:spacing w:before="0" w:beforeAutospacing="1" w:after="0" w:afterAutospacing="1" w:line="600" w:lineRule="exact"/>
        <w:ind w:left="0" w:right="0" w:firstLine="640"/>
        <w:jc w:val="left"/>
      </w:pPr>
      <w:r>
        <w:rPr>
          <w:rFonts w:hint="eastAsia" w:ascii="宋体" w:hAnsi="宋体" w:eastAsia="宋体" w:cs="宋体"/>
          <w:color w:val="000000"/>
          <w:kern w:val="0"/>
          <w:sz w:val="36"/>
          <w:szCs w:val="36"/>
          <w:lang w:val="en-US" w:eastAsia="zh-CN" w:bidi="ar"/>
        </w:rPr>
        <w:t>2020年一般公共预算财政拨款支出2252万元，主要用于以下方面:</w:t>
      </w:r>
      <w:r>
        <w:rPr>
          <w:rFonts w:hint="eastAsia" w:ascii="宋体" w:hAnsi="宋体" w:eastAsia="宋体" w:cs="宋体"/>
          <w:b/>
          <w:bCs w:val="0"/>
          <w:color w:val="000000"/>
          <w:kern w:val="0"/>
          <w:sz w:val="36"/>
          <w:szCs w:val="36"/>
          <w:lang w:val="en-US" w:eastAsia="zh-CN" w:bidi="ar"/>
        </w:rPr>
        <w:t>一般公共服务（类）</w:t>
      </w:r>
      <w:r>
        <w:rPr>
          <w:rFonts w:hint="eastAsia" w:ascii="宋体" w:hAnsi="宋体" w:eastAsia="宋体" w:cs="宋体"/>
          <w:color w:val="000000"/>
          <w:kern w:val="0"/>
          <w:sz w:val="36"/>
          <w:szCs w:val="36"/>
          <w:lang w:val="en-US" w:eastAsia="zh-CN" w:bidi="ar"/>
        </w:rPr>
        <w:t>支出735万元，占32.6%；</w:t>
      </w:r>
      <w:r>
        <w:rPr>
          <w:rFonts w:hint="eastAsia" w:ascii="宋体" w:hAnsi="宋体" w:eastAsia="宋体" w:cs="宋体"/>
          <w:b/>
          <w:bCs w:val="0"/>
          <w:color w:val="000000"/>
          <w:kern w:val="0"/>
          <w:sz w:val="36"/>
          <w:szCs w:val="36"/>
          <w:lang w:val="en-US" w:eastAsia="zh-CN" w:bidi="ar"/>
        </w:rPr>
        <w:t>文化旅游体育与传媒（类）</w:t>
      </w:r>
      <w:r>
        <w:rPr>
          <w:rFonts w:hint="eastAsia" w:ascii="宋体" w:hAnsi="宋体" w:eastAsia="宋体" w:cs="宋体"/>
          <w:color w:val="000000"/>
          <w:kern w:val="0"/>
          <w:sz w:val="36"/>
          <w:szCs w:val="36"/>
          <w:lang w:val="en-US" w:eastAsia="zh-CN" w:bidi="ar"/>
        </w:rPr>
        <w:t>支出157万元，占6.9%；</w:t>
      </w:r>
      <w:r>
        <w:rPr>
          <w:rFonts w:hint="eastAsia" w:ascii="宋体" w:hAnsi="宋体" w:eastAsia="宋体" w:cs="宋体"/>
          <w:b/>
          <w:bCs w:val="0"/>
          <w:color w:val="000000"/>
          <w:kern w:val="0"/>
          <w:sz w:val="36"/>
          <w:szCs w:val="36"/>
          <w:lang w:val="en-US" w:eastAsia="zh-CN" w:bidi="ar"/>
        </w:rPr>
        <w:t>社会保障和就业（类）</w:t>
      </w:r>
      <w:r>
        <w:rPr>
          <w:rFonts w:hint="eastAsia" w:ascii="宋体" w:hAnsi="宋体" w:eastAsia="宋体" w:cs="宋体"/>
          <w:color w:val="000000"/>
          <w:kern w:val="0"/>
          <w:sz w:val="36"/>
          <w:szCs w:val="36"/>
          <w:lang w:val="en-US" w:eastAsia="zh-CN" w:bidi="ar"/>
        </w:rPr>
        <w:t>支出277万元，占12.3%；</w:t>
      </w:r>
      <w:r>
        <w:rPr>
          <w:rFonts w:hint="eastAsia" w:ascii="宋体" w:hAnsi="宋体" w:eastAsia="宋体" w:cs="宋体"/>
          <w:b/>
          <w:bCs/>
          <w:color w:val="000000"/>
          <w:kern w:val="0"/>
          <w:sz w:val="36"/>
          <w:szCs w:val="36"/>
          <w:lang w:val="en-US" w:eastAsia="zh-CN" w:bidi="ar"/>
        </w:rPr>
        <w:t>卫生健康</w:t>
      </w:r>
      <w:r>
        <w:rPr>
          <w:rFonts w:hint="eastAsia" w:ascii="宋体" w:hAnsi="宋体" w:eastAsia="宋体" w:cs="宋体"/>
          <w:b/>
          <w:bCs w:val="0"/>
          <w:color w:val="000000"/>
          <w:kern w:val="0"/>
          <w:sz w:val="36"/>
          <w:szCs w:val="36"/>
          <w:lang w:val="en-US" w:eastAsia="zh-CN" w:bidi="ar"/>
        </w:rPr>
        <w:t>（类）</w:t>
      </w:r>
      <w:r>
        <w:rPr>
          <w:rFonts w:hint="eastAsia" w:ascii="宋体" w:hAnsi="宋体" w:eastAsia="宋体" w:cs="宋体"/>
          <w:color w:val="000000"/>
          <w:kern w:val="0"/>
          <w:sz w:val="36"/>
          <w:szCs w:val="36"/>
          <w:lang w:val="en-US" w:eastAsia="zh-CN" w:bidi="ar"/>
        </w:rPr>
        <w:t>支出112万元，占4.9%；</w:t>
      </w:r>
      <w:r>
        <w:rPr>
          <w:rFonts w:hint="eastAsia" w:ascii="宋体" w:hAnsi="宋体" w:eastAsia="宋体" w:cs="宋体"/>
          <w:b/>
          <w:bCs w:val="0"/>
          <w:color w:val="000000"/>
          <w:kern w:val="0"/>
          <w:sz w:val="36"/>
          <w:szCs w:val="36"/>
          <w:lang w:val="en-US" w:eastAsia="zh-CN" w:bidi="ar"/>
        </w:rPr>
        <w:t>城乡社区（类）</w:t>
      </w:r>
      <w:r>
        <w:rPr>
          <w:rFonts w:hint="eastAsia" w:ascii="宋体" w:hAnsi="宋体" w:eastAsia="宋体" w:cs="宋体"/>
          <w:color w:val="000000"/>
          <w:kern w:val="0"/>
          <w:sz w:val="36"/>
          <w:szCs w:val="36"/>
          <w:lang w:val="en-US" w:eastAsia="zh-CN" w:bidi="ar"/>
        </w:rPr>
        <w:t>支出69万元，占3%；</w:t>
      </w:r>
      <w:r>
        <w:rPr>
          <w:rFonts w:hint="eastAsia" w:ascii="宋体" w:hAnsi="宋体" w:eastAsia="宋体" w:cs="宋体"/>
          <w:b/>
          <w:bCs/>
          <w:color w:val="000000"/>
          <w:kern w:val="0"/>
          <w:sz w:val="36"/>
          <w:szCs w:val="36"/>
          <w:lang w:val="en-US" w:eastAsia="zh-CN" w:bidi="ar"/>
        </w:rPr>
        <w:t>农林水</w:t>
      </w:r>
      <w:r>
        <w:rPr>
          <w:rFonts w:hint="eastAsia" w:ascii="宋体" w:hAnsi="宋体" w:eastAsia="宋体" w:cs="宋体"/>
          <w:b/>
          <w:bCs w:val="0"/>
          <w:color w:val="000000"/>
          <w:kern w:val="0"/>
          <w:sz w:val="36"/>
          <w:szCs w:val="36"/>
          <w:lang w:val="en-US" w:eastAsia="zh-CN" w:bidi="ar"/>
        </w:rPr>
        <w:t>（类）</w:t>
      </w:r>
      <w:r>
        <w:rPr>
          <w:rFonts w:hint="eastAsia" w:ascii="宋体" w:hAnsi="宋体" w:eastAsia="宋体" w:cs="宋体"/>
          <w:color w:val="000000"/>
          <w:kern w:val="0"/>
          <w:sz w:val="36"/>
          <w:szCs w:val="36"/>
          <w:lang w:val="en-US" w:eastAsia="zh-CN" w:bidi="ar"/>
        </w:rPr>
        <w:t>支出818万元，占36.3%；</w:t>
      </w:r>
      <w:r>
        <w:rPr>
          <w:rFonts w:hint="eastAsia" w:ascii="宋体" w:hAnsi="宋体" w:eastAsia="宋体" w:cs="宋体"/>
          <w:b/>
          <w:bCs w:val="0"/>
          <w:color w:val="000000"/>
          <w:kern w:val="0"/>
          <w:sz w:val="36"/>
          <w:szCs w:val="36"/>
          <w:lang w:val="en-US" w:eastAsia="zh-CN" w:bidi="ar"/>
        </w:rPr>
        <w:t>交通运输（类）</w:t>
      </w:r>
      <w:r>
        <w:rPr>
          <w:rFonts w:hint="eastAsia" w:ascii="宋体" w:hAnsi="宋体" w:eastAsia="宋体" w:cs="宋体"/>
          <w:color w:val="000000"/>
          <w:kern w:val="0"/>
          <w:sz w:val="36"/>
          <w:szCs w:val="36"/>
          <w:lang w:val="en-US" w:eastAsia="zh-CN" w:bidi="ar"/>
        </w:rPr>
        <w:t>支出4万元，占0.1%；</w:t>
      </w:r>
      <w:r>
        <w:rPr>
          <w:rFonts w:hint="eastAsia" w:ascii="宋体" w:hAnsi="宋体" w:eastAsia="宋体" w:cs="宋体"/>
          <w:b/>
          <w:bCs w:val="0"/>
          <w:color w:val="000000"/>
          <w:kern w:val="0"/>
          <w:sz w:val="36"/>
          <w:szCs w:val="36"/>
          <w:lang w:val="en-US" w:eastAsia="zh-CN" w:bidi="ar"/>
        </w:rPr>
        <w:t>住房保障（类）</w:t>
      </w:r>
      <w:r>
        <w:rPr>
          <w:rFonts w:hint="eastAsia" w:ascii="宋体" w:hAnsi="宋体" w:eastAsia="宋体" w:cs="宋体"/>
          <w:color w:val="000000"/>
          <w:kern w:val="0"/>
          <w:sz w:val="36"/>
          <w:szCs w:val="36"/>
          <w:lang w:val="en-US" w:eastAsia="zh-CN" w:bidi="ar"/>
        </w:rPr>
        <w:t>支出80万元，占3.5%；抗疫特别国债安排支出10万元，占0.4%。</w:t>
      </w:r>
    </w:p>
    <w:p>
      <w:pPr>
        <w:keepNext w:val="0"/>
        <w:keepLines w:val="0"/>
        <w:widowControl/>
        <w:suppressLineNumbers w:val="0"/>
        <w:spacing w:before="0" w:beforeAutospacing="1" w:after="0" w:afterAutospacing="1" w:line="600" w:lineRule="exact"/>
        <w:ind w:left="0" w:right="0" w:firstLine="723" w:firstLineChars="200"/>
        <w:jc w:val="left"/>
        <w:outlineLvl w:val="2"/>
      </w:pPr>
      <w:r>
        <w:rPr>
          <w:rFonts w:hint="eastAsia" w:ascii="宋体" w:hAnsi="宋体" w:eastAsia="宋体" w:cs="宋体"/>
          <w:b/>
          <w:bCs w:val="0"/>
          <w:color w:val="000000"/>
          <w:kern w:val="0"/>
          <w:sz w:val="36"/>
          <w:szCs w:val="36"/>
          <w:lang w:val="en-US" w:eastAsia="zh-CN" w:bidi="ar"/>
        </w:rPr>
        <w:t>（三）一般公共预算财政拨款支出决算具体情况</w:t>
      </w:r>
    </w:p>
    <w:p>
      <w:pPr>
        <w:keepNext w:val="0"/>
        <w:keepLines w:val="0"/>
        <w:widowControl/>
        <w:numPr>
          <w:ilvl w:val="0"/>
          <w:numId w:val="0"/>
        </w:numPr>
        <w:suppressLineNumbers w:val="0"/>
        <w:spacing w:before="0" w:beforeAutospacing="1" w:after="0" w:afterAutospacing="1" w:line="600" w:lineRule="exact"/>
        <w:ind w:left="-13" w:leftChars="0" w:right="0" w:firstLine="643" w:firstLineChars="0"/>
        <w:jc w:val="left"/>
      </w:pPr>
      <w:r>
        <w:rPr>
          <w:rFonts w:hint="eastAsia" w:ascii="宋体" w:hAnsi="宋体" w:eastAsia="宋体" w:cs="宋体"/>
          <w:color w:val="000000"/>
          <w:kern w:val="0"/>
          <w:sz w:val="36"/>
          <w:szCs w:val="36"/>
          <w:lang w:val="en-US" w:eastAsia="zh-CN" w:bidi="ar"/>
        </w:rPr>
        <w:t>1. </w:t>
      </w:r>
      <w:r>
        <w:rPr>
          <w:rFonts w:hint="eastAsia" w:ascii="宋体" w:hAnsi="宋体" w:eastAsia="宋体" w:cs="宋体"/>
          <w:b/>
          <w:bCs w:val="0"/>
          <w:color w:val="000000"/>
          <w:kern w:val="0"/>
          <w:sz w:val="36"/>
          <w:szCs w:val="36"/>
          <w:lang w:val="en-US" w:eastAsia="zh-CN" w:bidi="ar"/>
        </w:rPr>
        <w:t>2020年一般公共预算支出决算数为2252万元</w:t>
      </w:r>
      <w:r>
        <w:rPr>
          <w:rFonts w:hint="eastAsia" w:ascii="宋体" w:hAnsi="宋体" w:eastAsia="宋体" w:cs="宋体"/>
          <w:color w:val="000000"/>
          <w:kern w:val="0"/>
          <w:sz w:val="36"/>
          <w:szCs w:val="36"/>
          <w:lang w:val="en-US" w:eastAsia="zh-CN" w:bidi="ar"/>
        </w:rPr>
        <w:t>，</w:t>
      </w:r>
      <w:r>
        <w:rPr>
          <w:rFonts w:hint="eastAsia" w:ascii="宋体" w:hAnsi="宋体" w:eastAsia="宋体" w:cs="宋体"/>
          <w:b/>
          <w:bCs/>
          <w:color w:val="000000"/>
          <w:kern w:val="0"/>
          <w:sz w:val="36"/>
          <w:szCs w:val="36"/>
          <w:lang w:val="en-US" w:eastAsia="zh-CN" w:bidi="ar"/>
        </w:rPr>
        <w:t>完成预算100%。</w:t>
      </w:r>
    </w:p>
    <w:p>
      <w:pPr>
        <w:keepNext w:val="0"/>
        <w:keepLines w:val="0"/>
        <w:widowControl/>
        <w:numPr>
          <w:ilvl w:val="0"/>
          <w:numId w:val="0"/>
        </w:numPr>
        <w:suppressLineNumbers w:val="0"/>
        <w:spacing w:before="0" w:beforeAutospacing="1" w:after="0" w:afterAutospacing="1" w:line="600" w:lineRule="exact"/>
        <w:ind w:left="-13" w:leftChars="0" w:right="0" w:firstLine="643" w:firstLineChars="0"/>
        <w:jc w:val="left"/>
      </w:pPr>
      <w:r>
        <w:rPr>
          <w:rFonts w:hint="eastAsia" w:ascii="宋体" w:hAnsi="宋体" w:eastAsia="宋体" w:cs="宋体"/>
          <w:b/>
          <w:bCs/>
          <w:color w:val="000000"/>
          <w:kern w:val="0"/>
          <w:sz w:val="36"/>
          <w:szCs w:val="36"/>
          <w:lang w:val="en-US" w:eastAsia="zh-CN" w:bidi="ar"/>
        </w:rPr>
        <w:t>2. 文化旅游体育与传媒（类）文化和旅游（款）群众文化（项）:</w:t>
      </w:r>
      <w:r>
        <w:rPr>
          <w:rFonts w:hint="eastAsia" w:ascii="宋体" w:hAnsi="宋体" w:eastAsia="宋体" w:cs="宋体"/>
          <w:color w:val="000000"/>
          <w:kern w:val="0"/>
          <w:sz w:val="36"/>
          <w:szCs w:val="36"/>
          <w:lang w:val="en-US" w:eastAsia="zh-CN" w:bidi="ar"/>
        </w:rPr>
        <w:t> 支出决算为157万元，完成预算100%。</w:t>
      </w:r>
    </w:p>
    <w:p>
      <w:pPr>
        <w:keepNext w:val="0"/>
        <w:keepLines w:val="0"/>
        <w:widowControl/>
        <w:numPr>
          <w:ilvl w:val="0"/>
          <w:numId w:val="0"/>
        </w:numPr>
        <w:suppressLineNumbers w:val="0"/>
        <w:spacing w:before="0" w:beforeAutospacing="1" w:after="0" w:afterAutospacing="1" w:line="600" w:lineRule="exact"/>
        <w:ind w:left="-13" w:leftChars="0" w:right="0" w:firstLine="643" w:firstLineChars="0"/>
        <w:jc w:val="left"/>
      </w:pPr>
      <w:r>
        <w:rPr>
          <w:rFonts w:hint="eastAsia" w:ascii="宋体" w:hAnsi="宋体" w:eastAsia="宋体" w:cs="宋体"/>
          <w:b/>
          <w:bCs/>
          <w:color w:val="000000"/>
          <w:kern w:val="0"/>
          <w:sz w:val="36"/>
          <w:szCs w:val="36"/>
          <w:lang w:val="en-US" w:eastAsia="zh-CN" w:bidi="ar"/>
        </w:rPr>
        <w:t>3. 社会保障和就业（类）民政管理事务（款）行政运行（项）:</w:t>
      </w:r>
      <w:r>
        <w:rPr>
          <w:rFonts w:hint="eastAsia" w:ascii="宋体" w:hAnsi="宋体" w:eastAsia="宋体" w:cs="宋体"/>
          <w:color w:val="000000"/>
          <w:kern w:val="0"/>
          <w:sz w:val="36"/>
          <w:szCs w:val="36"/>
          <w:lang w:val="en-US" w:eastAsia="zh-CN" w:bidi="ar"/>
        </w:rPr>
        <w:t> 支出决算为277万元，完成预算100%。</w:t>
      </w:r>
    </w:p>
    <w:p>
      <w:pPr>
        <w:keepNext w:val="0"/>
        <w:keepLines w:val="0"/>
        <w:widowControl/>
        <w:numPr>
          <w:ilvl w:val="0"/>
          <w:numId w:val="0"/>
        </w:numPr>
        <w:suppressLineNumbers w:val="0"/>
        <w:spacing w:before="0" w:beforeAutospacing="1" w:after="0" w:afterAutospacing="1" w:line="600" w:lineRule="exact"/>
        <w:ind w:left="-13" w:leftChars="0" w:right="0" w:firstLine="643" w:firstLineChars="0"/>
        <w:jc w:val="left"/>
      </w:pPr>
      <w:r>
        <w:rPr>
          <w:rFonts w:hint="eastAsia" w:ascii="宋体" w:hAnsi="宋体" w:eastAsia="宋体" w:cs="宋体"/>
          <w:b/>
          <w:bCs/>
          <w:color w:val="000000"/>
          <w:kern w:val="0"/>
          <w:sz w:val="36"/>
          <w:szCs w:val="36"/>
          <w:lang w:val="en-US" w:eastAsia="zh-CN" w:bidi="ar"/>
        </w:rPr>
        <w:t>4. 卫生健康（类）计划生育事务（款）计划生育机构（项）:</w:t>
      </w:r>
      <w:r>
        <w:rPr>
          <w:rFonts w:hint="eastAsia" w:ascii="宋体" w:hAnsi="宋体" w:eastAsia="宋体" w:cs="宋体"/>
          <w:color w:val="000000"/>
          <w:kern w:val="0"/>
          <w:sz w:val="36"/>
          <w:szCs w:val="36"/>
          <w:lang w:val="en-US" w:eastAsia="zh-CN" w:bidi="ar"/>
        </w:rPr>
        <w:t>支出决算为112万元，完成预算100%。</w:t>
      </w:r>
    </w:p>
    <w:p>
      <w:pPr>
        <w:keepNext w:val="0"/>
        <w:keepLines w:val="0"/>
        <w:widowControl/>
        <w:numPr>
          <w:ilvl w:val="0"/>
          <w:numId w:val="0"/>
        </w:numPr>
        <w:suppressLineNumbers w:val="0"/>
        <w:spacing w:before="0" w:beforeAutospacing="1" w:after="0" w:afterAutospacing="1" w:line="600" w:lineRule="exact"/>
        <w:ind w:left="-13" w:leftChars="0" w:right="0" w:firstLine="643" w:firstLineChars="0"/>
        <w:jc w:val="left"/>
      </w:pPr>
      <w:r>
        <w:rPr>
          <w:rFonts w:hint="eastAsia" w:ascii="宋体" w:hAnsi="宋体" w:eastAsia="宋体" w:cs="宋体"/>
          <w:b/>
          <w:bCs/>
          <w:color w:val="000000"/>
          <w:kern w:val="0"/>
          <w:sz w:val="36"/>
          <w:szCs w:val="36"/>
          <w:lang w:val="en-US" w:eastAsia="zh-CN" w:bidi="ar"/>
        </w:rPr>
        <w:t>5. 城乡社区支出（类）城乡社区环境卫生（款）城乡社区环境卫生（项）:</w:t>
      </w:r>
      <w:r>
        <w:rPr>
          <w:rFonts w:hint="eastAsia" w:ascii="宋体" w:hAnsi="宋体" w:eastAsia="宋体" w:cs="宋体"/>
          <w:color w:val="000000"/>
          <w:kern w:val="0"/>
          <w:sz w:val="36"/>
          <w:szCs w:val="36"/>
          <w:lang w:val="en-US" w:eastAsia="zh-CN" w:bidi="ar"/>
        </w:rPr>
        <w:t>支出决算为69万元，完成预算100%。</w:t>
      </w:r>
    </w:p>
    <w:p>
      <w:pPr>
        <w:keepNext w:val="0"/>
        <w:keepLines w:val="0"/>
        <w:widowControl/>
        <w:numPr>
          <w:ilvl w:val="0"/>
          <w:numId w:val="0"/>
        </w:numPr>
        <w:suppressLineNumbers w:val="0"/>
        <w:spacing w:before="0" w:beforeAutospacing="1" w:after="0" w:afterAutospacing="1" w:line="600" w:lineRule="exact"/>
        <w:ind w:left="-13" w:leftChars="0" w:right="0" w:firstLine="643" w:firstLineChars="0"/>
        <w:jc w:val="left"/>
      </w:pPr>
      <w:r>
        <w:rPr>
          <w:rFonts w:hint="eastAsia" w:ascii="宋体" w:hAnsi="宋体" w:eastAsia="宋体" w:cs="宋体"/>
          <w:b/>
          <w:bCs/>
          <w:color w:val="000000"/>
          <w:kern w:val="0"/>
          <w:sz w:val="36"/>
          <w:szCs w:val="36"/>
          <w:lang w:val="en-US" w:eastAsia="zh-CN" w:bidi="ar"/>
        </w:rPr>
        <w:t>6. 农林水支出（类）农业农村（款） 事业运行（项）:</w:t>
      </w:r>
      <w:r>
        <w:rPr>
          <w:rFonts w:hint="eastAsia" w:ascii="宋体" w:hAnsi="宋体" w:eastAsia="宋体" w:cs="宋体"/>
          <w:color w:val="000000"/>
          <w:kern w:val="0"/>
          <w:sz w:val="36"/>
          <w:szCs w:val="36"/>
          <w:lang w:val="en-US" w:eastAsia="zh-CN" w:bidi="ar"/>
        </w:rPr>
        <w:t> 支出决算为818万元，完成预算100%。</w:t>
      </w:r>
    </w:p>
    <w:p>
      <w:pPr>
        <w:keepNext w:val="0"/>
        <w:keepLines w:val="0"/>
        <w:widowControl/>
        <w:numPr>
          <w:ilvl w:val="0"/>
          <w:numId w:val="0"/>
        </w:numPr>
        <w:suppressLineNumbers w:val="0"/>
        <w:spacing w:before="0" w:beforeAutospacing="1" w:after="0" w:afterAutospacing="1" w:line="600" w:lineRule="exact"/>
        <w:ind w:left="-13" w:leftChars="0" w:right="0" w:firstLine="643" w:firstLineChars="0"/>
        <w:jc w:val="left"/>
      </w:pPr>
      <w:r>
        <w:rPr>
          <w:rFonts w:hint="eastAsia" w:ascii="宋体" w:hAnsi="宋体" w:eastAsia="宋体" w:cs="宋体"/>
          <w:b/>
          <w:bCs/>
          <w:color w:val="000000"/>
          <w:kern w:val="0"/>
          <w:sz w:val="36"/>
          <w:szCs w:val="36"/>
          <w:lang w:val="en-US" w:eastAsia="zh-CN" w:bidi="ar"/>
        </w:rPr>
        <w:t>7. 交通运输支出（类）公路水路运输（款） 公路和运输安全（项）:</w:t>
      </w:r>
      <w:r>
        <w:rPr>
          <w:rFonts w:hint="eastAsia" w:ascii="宋体" w:hAnsi="宋体" w:eastAsia="宋体" w:cs="宋体"/>
          <w:color w:val="000000"/>
          <w:kern w:val="0"/>
          <w:sz w:val="36"/>
          <w:szCs w:val="36"/>
          <w:lang w:val="en-US" w:eastAsia="zh-CN" w:bidi="ar"/>
        </w:rPr>
        <w:t> 支出决算为4.00万元，完成预算100%。</w:t>
      </w:r>
    </w:p>
    <w:p>
      <w:pPr>
        <w:keepNext w:val="0"/>
        <w:keepLines w:val="0"/>
        <w:widowControl/>
        <w:numPr>
          <w:ilvl w:val="0"/>
          <w:numId w:val="0"/>
        </w:numPr>
        <w:suppressLineNumbers w:val="0"/>
        <w:spacing w:before="0" w:beforeAutospacing="1" w:after="0" w:afterAutospacing="1" w:line="600" w:lineRule="exact"/>
        <w:ind w:left="-13" w:leftChars="0" w:right="0" w:firstLine="643" w:firstLineChars="0"/>
        <w:jc w:val="left"/>
      </w:pPr>
      <w:r>
        <w:rPr>
          <w:rFonts w:hint="eastAsia" w:ascii="宋体" w:hAnsi="宋体" w:eastAsia="宋体" w:cs="宋体"/>
          <w:b/>
          <w:bCs/>
          <w:color w:val="000000"/>
          <w:kern w:val="0"/>
          <w:sz w:val="36"/>
          <w:szCs w:val="36"/>
          <w:lang w:val="en-US" w:eastAsia="zh-CN" w:bidi="ar"/>
        </w:rPr>
        <w:t>8. 住房保障支出（类）住房改革支出（款） 住房公积金（项）:</w:t>
      </w:r>
      <w:r>
        <w:rPr>
          <w:rFonts w:hint="eastAsia" w:ascii="宋体" w:hAnsi="宋体" w:eastAsia="宋体" w:cs="宋体"/>
          <w:color w:val="000000"/>
          <w:kern w:val="0"/>
          <w:sz w:val="36"/>
          <w:szCs w:val="36"/>
          <w:lang w:val="en-US" w:eastAsia="zh-CN" w:bidi="ar"/>
        </w:rPr>
        <w:t> 支出决算为80万元，完成预算100%。</w:t>
      </w:r>
    </w:p>
    <w:p>
      <w:pPr>
        <w:keepNext w:val="0"/>
        <w:keepLines w:val="0"/>
        <w:widowControl/>
        <w:numPr>
          <w:ilvl w:val="0"/>
          <w:numId w:val="0"/>
        </w:numPr>
        <w:suppressLineNumbers w:val="0"/>
        <w:spacing w:before="0" w:beforeAutospacing="1" w:after="0" w:afterAutospacing="1" w:line="600" w:lineRule="exact"/>
        <w:ind w:left="-13" w:leftChars="0" w:right="0" w:firstLine="643" w:firstLineChars="0"/>
        <w:jc w:val="left"/>
      </w:pPr>
      <w:r>
        <w:rPr>
          <w:rFonts w:hint="eastAsia" w:ascii="宋体" w:hAnsi="宋体" w:eastAsia="宋体" w:cs="宋体"/>
          <w:b/>
          <w:bCs/>
          <w:color w:val="000000"/>
          <w:kern w:val="0"/>
          <w:sz w:val="36"/>
          <w:szCs w:val="36"/>
          <w:lang w:val="en-US" w:eastAsia="zh-CN" w:bidi="ar"/>
        </w:rPr>
        <w:t>9. 抗疫特别国债安排:</w:t>
      </w:r>
      <w:r>
        <w:rPr>
          <w:rFonts w:hint="eastAsia" w:ascii="宋体" w:hAnsi="宋体" w:eastAsia="宋体" w:cs="宋体"/>
          <w:color w:val="000000"/>
          <w:kern w:val="0"/>
          <w:sz w:val="36"/>
          <w:szCs w:val="36"/>
          <w:lang w:val="en-US" w:eastAsia="zh-CN" w:bidi="ar"/>
        </w:rPr>
        <w:t> 支出决算为10.00万元，完成预算100%。</w:t>
      </w:r>
    </w:p>
    <w:p>
      <w:pPr>
        <w:keepNext w:val="0"/>
        <w:keepLines w:val="0"/>
        <w:widowControl/>
        <w:suppressLineNumbers w:val="0"/>
        <w:spacing w:before="0" w:beforeAutospacing="1" w:after="0" w:afterAutospacing="1" w:line="600" w:lineRule="exact"/>
        <w:ind w:left="0" w:right="0" w:firstLine="640"/>
        <w:jc w:val="left"/>
        <w:outlineLvl w:val="1"/>
      </w:pPr>
      <w:r>
        <w:rPr>
          <w:rFonts w:hint="eastAsia" w:ascii="宋体" w:hAnsi="宋体" w:eastAsia="宋体" w:cs="宋体"/>
          <w:color w:val="000000"/>
          <w:kern w:val="0"/>
          <w:sz w:val="36"/>
          <w:szCs w:val="36"/>
          <w:lang w:val="en-US" w:eastAsia="zh-CN" w:bidi="ar"/>
        </w:rPr>
        <w:t>六</w:t>
      </w:r>
      <w:r>
        <w:rPr>
          <w:rFonts w:hint="eastAsia" w:ascii="宋体" w:hAnsi="宋体" w:eastAsia="宋体" w:cs="宋体"/>
          <w:b/>
          <w:bCs w:val="0"/>
          <w:color w:val="000000"/>
          <w:kern w:val="0"/>
          <w:sz w:val="36"/>
          <w:szCs w:val="36"/>
          <w:lang w:val="en-US" w:eastAsia="zh-CN" w:bidi="ar"/>
        </w:rPr>
        <w:t>、一</w:t>
      </w:r>
      <w:r>
        <w:rPr>
          <w:rFonts w:hint="eastAsia" w:ascii="宋体" w:hAnsi="宋体" w:eastAsia="宋体" w:cs="宋体"/>
          <w:kern w:val="0"/>
          <w:sz w:val="36"/>
          <w:szCs w:val="36"/>
          <w:lang w:val="en-US" w:eastAsia="zh-CN" w:bidi="ar"/>
        </w:rPr>
        <w:t xml:space="preserve">般公共预算财政拨款基本支出决算情况说明 </w:t>
      </w:r>
    </w:p>
    <w:p>
      <w:pPr>
        <w:keepNext w:val="0"/>
        <w:keepLines w:val="0"/>
        <w:widowControl/>
        <w:suppressLineNumbers w:val="0"/>
        <w:spacing w:before="0" w:beforeAutospacing="1" w:after="0" w:afterAutospacing="1" w:line="600" w:lineRule="exact"/>
        <w:ind w:left="0" w:right="0" w:firstLine="645"/>
        <w:jc w:val="left"/>
      </w:pPr>
      <w:r>
        <w:rPr>
          <w:rFonts w:hint="eastAsia" w:ascii="宋体" w:hAnsi="宋体" w:eastAsia="宋体" w:cs="宋体"/>
          <w:color w:val="000000"/>
          <w:kern w:val="0"/>
          <w:sz w:val="36"/>
          <w:szCs w:val="36"/>
          <w:lang w:val="en-US" w:eastAsia="zh-CN" w:bidi="ar"/>
        </w:rPr>
        <w:t>2020年一般公共预算财政拨款基本支出1926万元，其中：</w:t>
      </w:r>
    </w:p>
    <w:p>
      <w:pPr>
        <w:keepNext w:val="0"/>
        <w:keepLines w:val="0"/>
        <w:widowControl/>
        <w:suppressLineNumbers w:val="0"/>
        <w:spacing w:before="0" w:beforeAutospacing="1" w:after="0" w:afterAutospacing="1" w:line="600" w:lineRule="exact"/>
        <w:ind w:left="0" w:right="0" w:firstLine="645"/>
        <w:jc w:val="left"/>
      </w:pPr>
      <w:r>
        <w:rPr>
          <w:rFonts w:hint="eastAsia" w:ascii="宋体" w:hAnsi="宋体" w:eastAsia="宋体" w:cs="宋体"/>
          <w:color w:val="000000"/>
          <w:kern w:val="0"/>
          <w:sz w:val="36"/>
          <w:szCs w:val="36"/>
          <w:lang w:val="en-US" w:eastAsia="zh-CN" w:bidi="ar"/>
        </w:rPr>
        <w:t>人员经费1734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宋体" w:hAnsi="宋体" w:eastAsia="宋体" w:cs="宋体"/>
          <w:color w:val="000000"/>
          <w:kern w:val="0"/>
          <w:sz w:val="36"/>
          <w:szCs w:val="36"/>
          <w:lang w:val="en-US" w:eastAsia="zh-CN" w:bidi="ar"/>
        </w:rPr>
        <w:br w:type="textWrapping"/>
      </w:r>
      <w:r>
        <w:rPr>
          <w:rFonts w:hint="eastAsia" w:ascii="宋体" w:hAnsi="宋体" w:eastAsia="宋体" w:cs="宋体"/>
          <w:color w:val="000000"/>
          <w:kern w:val="0"/>
          <w:sz w:val="36"/>
          <w:szCs w:val="36"/>
          <w:lang w:val="en-US" w:eastAsia="zh-CN" w:bidi="ar"/>
        </w:rPr>
        <w:t>　　日常公用经费192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widowControl/>
        <w:suppressLineNumbers w:val="0"/>
        <w:spacing w:before="0" w:beforeAutospacing="1" w:after="0" w:afterAutospacing="1" w:line="600" w:lineRule="exact"/>
        <w:ind w:left="0" w:right="0" w:firstLine="640"/>
        <w:jc w:val="left"/>
        <w:outlineLvl w:val="1"/>
      </w:pPr>
      <w:r>
        <w:rPr>
          <w:rFonts w:hint="eastAsia" w:ascii="宋体" w:hAnsi="宋体" w:eastAsia="宋体" w:cs="宋体"/>
          <w:color w:val="000000"/>
          <w:kern w:val="0"/>
          <w:sz w:val="36"/>
          <w:szCs w:val="36"/>
          <w:lang w:val="en-US" w:eastAsia="zh-CN" w:bidi="ar"/>
        </w:rPr>
        <w:t>七、</w:t>
      </w:r>
      <w:r>
        <w:rPr>
          <w:rFonts w:hint="eastAsia" w:ascii="宋体" w:hAnsi="宋体" w:eastAsia="宋体" w:cs="宋体"/>
          <w:b/>
          <w:bCs/>
          <w:kern w:val="0"/>
          <w:sz w:val="36"/>
          <w:szCs w:val="36"/>
          <w:lang w:val="en-US" w:eastAsia="zh-CN" w:bidi="ar"/>
        </w:rPr>
        <w:t>“</w:t>
      </w:r>
      <w:r>
        <w:rPr>
          <w:rFonts w:hint="eastAsia" w:ascii="宋体" w:hAnsi="宋体" w:eastAsia="宋体" w:cs="宋体"/>
          <w:kern w:val="0"/>
          <w:sz w:val="36"/>
          <w:szCs w:val="36"/>
          <w:lang w:val="en-US" w:eastAsia="zh-CN" w:bidi="ar"/>
        </w:rPr>
        <w:t>三公”经费财政拨款支出决算情况说明</w:t>
      </w:r>
    </w:p>
    <w:p>
      <w:pPr>
        <w:keepNext w:val="0"/>
        <w:keepLines w:val="0"/>
        <w:widowControl/>
        <w:suppressLineNumbers w:val="0"/>
        <w:spacing w:before="0" w:beforeAutospacing="1" w:after="0" w:afterAutospacing="1" w:line="600" w:lineRule="exact"/>
        <w:ind w:left="0" w:right="0" w:firstLine="640"/>
        <w:jc w:val="left"/>
        <w:outlineLvl w:val="2"/>
      </w:pPr>
      <w:r>
        <w:rPr>
          <w:rFonts w:hint="eastAsia" w:ascii="宋体" w:hAnsi="宋体" w:eastAsia="宋体" w:cs="宋体"/>
          <w:b/>
          <w:bCs w:val="0"/>
          <w:color w:val="000000"/>
          <w:kern w:val="0"/>
          <w:sz w:val="36"/>
          <w:szCs w:val="36"/>
          <w:lang w:val="en-US" w:eastAsia="zh-CN" w:bidi="ar"/>
        </w:rPr>
        <w:t>（一）“三公”经费财政拨款支出决算总体情况说明</w:t>
      </w:r>
    </w:p>
    <w:p>
      <w:pPr>
        <w:keepNext w:val="0"/>
        <w:keepLines w:val="0"/>
        <w:widowControl/>
        <w:suppressLineNumbers w:val="0"/>
        <w:spacing w:before="0" w:beforeAutospacing="1" w:after="0" w:afterAutospacing="1" w:line="600" w:lineRule="exact"/>
        <w:ind w:left="638" w:leftChars="304" w:right="0" w:firstLine="727" w:firstLineChars="202"/>
        <w:jc w:val="left"/>
      </w:pPr>
      <w:r>
        <w:rPr>
          <w:rFonts w:hint="eastAsia" w:ascii="宋体" w:hAnsi="宋体" w:eastAsia="宋体" w:cs="宋体"/>
          <w:color w:val="000000"/>
          <w:kern w:val="0"/>
          <w:sz w:val="36"/>
          <w:szCs w:val="36"/>
          <w:lang w:val="en-US" w:eastAsia="zh-CN" w:bidi="ar"/>
        </w:rPr>
        <w:t>2020年“三公”经费财政拨款支出决算为9.64万元，完成预算100%，决算数等于预算数的主要原因是严格按照预算执行相关经费支出。</w:t>
      </w:r>
    </w:p>
    <w:p>
      <w:pPr>
        <w:keepNext w:val="0"/>
        <w:keepLines w:val="0"/>
        <w:widowControl/>
        <w:suppressLineNumbers w:val="0"/>
        <w:spacing w:before="0" w:beforeAutospacing="1" w:after="0" w:afterAutospacing="1" w:line="600" w:lineRule="exact"/>
        <w:ind w:left="0" w:right="0" w:firstLine="640"/>
        <w:jc w:val="left"/>
        <w:outlineLvl w:val="2"/>
      </w:pPr>
      <w:r>
        <w:rPr>
          <w:rFonts w:hint="eastAsia" w:ascii="宋体" w:hAnsi="宋体" w:eastAsia="宋体" w:cs="宋体"/>
          <w:b/>
          <w:bCs w:val="0"/>
          <w:color w:val="000000"/>
          <w:kern w:val="0"/>
          <w:sz w:val="36"/>
          <w:szCs w:val="36"/>
          <w:lang w:val="en-US" w:eastAsia="zh-CN" w:bidi="ar"/>
        </w:rPr>
        <w:t>（二）“三公”经费财政拨款支出决算具体情况说明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宋体" w:hAnsi="宋体" w:eastAsia="宋体" w:cs="宋体"/>
          <w:color w:val="000000"/>
          <w:kern w:val="0"/>
          <w:sz w:val="36"/>
          <w:szCs w:val="36"/>
          <w:lang w:val="en-US" w:eastAsia="zh-CN" w:bidi="ar"/>
        </w:rPr>
        <w:t>2020年“三公”经费财政拨款支出决算中，公务用车购置及运行维护费支出决算0万元，占0%；公务接待费支出决算9.64万元，占100%。具体情况如下：</w:t>
      </w:r>
    </w:p>
    <w:p>
      <w:pPr>
        <w:keepNext w:val="0"/>
        <w:keepLines w:val="0"/>
        <w:widowControl/>
        <w:suppressLineNumbers w:val="0"/>
        <w:spacing w:before="0" w:beforeAutospacing="1" w:after="0" w:afterAutospacing="1" w:line="600" w:lineRule="exact"/>
        <w:ind w:left="0" w:right="0" w:firstLine="723" w:firstLineChars="200"/>
        <w:jc w:val="left"/>
      </w:pPr>
      <w:r>
        <w:rPr>
          <w:rFonts w:hint="eastAsia" w:ascii="宋体" w:hAnsi="宋体" w:eastAsia="宋体" w:cs="宋体"/>
          <w:b/>
          <w:bCs w:val="0"/>
          <w:color w:val="000000"/>
          <w:kern w:val="0"/>
          <w:sz w:val="36"/>
          <w:szCs w:val="36"/>
          <w:lang w:val="en-US" w:eastAsia="zh-CN" w:bidi="ar"/>
        </w:rPr>
        <w:t>1.无因公出国（境）经费支出</w:t>
      </w:r>
      <w:r>
        <w:rPr>
          <w:rFonts w:hint="eastAsia" w:ascii="宋体" w:hAnsi="宋体" w:eastAsia="宋体" w:cs="宋体"/>
          <w:color w:val="000000"/>
          <w:kern w:val="0"/>
          <w:sz w:val="36"/>
          <w:szCs w:val="36"/>
          <w:lang w:val="en-US" w:eastAsia="zh-CN" w:bidi="ar"/>
        </w:rPr>
        <w:t>。</w:t>
      </w:r>
    </w:p>
    <w:p>
      <w:pPr>
        <w:keepNext w:val="0"/>
        <w:keepLines w:val="0"/>
        <w:widowControl/>
        <w:suppressLineNumbers w:val="0"/>
        <w:spacing w:before="0" w:beforeAutospacing="1" w:after="0" w:afterAutospacing="1" w:line="600" w:lineRule="exact"/>
        <w:ind w:left="0" w:right="0" w:firstLine="640"/>
        <w:jc w:val="left"/>
      </w:pPr>
      <w:r>
        <w:rPr>
          <w:rFonts w:hint="eastAsia" w:ascii="宋体" w:hAnsi="宋体" w:eastAsia="宋体" w:cs="宋体"/>
          <w:b/>
          <w:bCs w:val="0"/>
          <w:color w:val="000000"/>
          <w:kern w:val="0"/>
          <w:sz w:val="36"/>
          <w:szCs w:val="36"/>
          <w:lang w:val="en-US" w:eastAsia="zh-CN" w:bidi="ar"/>
        </w:rPr>
        <w:t>2.公务用车购置及运行维护费支出0</w:t>
      </w:r>
      <w:r>
        <w:rPr>
          <w:rFonts w:hint="eastAsia" w:ascii="宋体" w:hAnsi="宋体" w:eastAsia="宋体" w:cs="宋体"/>
          <w:color w:val="000000"/>
          <w:kern w:val="0"/>
          <w:sz w:val="36"/>
          <w:szCs w:val="36"/>
          <w:lang w:val="en-US" w:eastAsia="zh-CN" w:bidi="ar"/>
        </w:rPr>
        <w:t>万元,无预算安排，无公务车购置。</w:t>
      </w:r>
    </w:p>
    <w:p>
      <w:pPr>
        <w:keepNext w:val="0"/>
        <w:keepLines w:val="0"/>
        <w:widowControl/>
        <w:suppressLineNumbers w:val="0"/>
        <w:spacing w:before="0" w:beforeAutospacing="1" w:after="0" w:afterAutospacing="1" w:line="600" w:lineRule="exact"/>
        <w:ind w:left="0" w:right="0" w:firstLine="640"/>
        <w:jc w:val="left"/>
      </w:pPr>
      <w:r>
        <w:rPr>
          <w:rFonts w:hint="eastAsia" w:ascii="宋体" w:hAnsi="宋体" w:eastAsia="宋体" w:cs="宋体"/>
          <w:b/>
          <w:bCs w:val="0"/>
          <w:color w:val="000000"/>
          <w:kern w:val="0"/>
          <w:sz w:val="36"/>
          <w:szCs w:val="36"/>
          <w:lang w:val="en-US" w:eastAsia="zh-CN" w:bidi="ar"/>
        </w:rPr>
        <w:t>3.公务接待费支出</w:t>
      </w:r>
      <w:r>
        <w:rPr>
          <w:rFonts w:hint="eastAsia" w:ascii="宋体" w:hAnsi="宋体" w:eastAsia="宋体" w:cs="宋体"/>
          <w:color w:val="000000"/>
          <w:kern w:val="0"/>
          <w:sz w:val="36"/>
          <w:szCs w:val="36"/>
          <w:lang w:val="en-US" w:eastAsia="zh-CN" w:bidi="ar"/>
        </w:rPr>
        <w:t>9.64万元，完成预算100%。公务接待费支出决算比2019年增0.64万元，下降21.7%。主要原因是行政区域调整，乡镇人员增加。其中：</w:t>
      </w:r>
    </w:p>
    <w:p>
      <w:pPr>
        <w:keepNext w:val="0"/>
        <w:keepLines w:val="0"/>
        <w:widowControl/>
        <w:suppressLineNumbers w:val="0"/>
        <w:spacing w:before="0" w:beforeAutospacing="1" w:after="0" w:afterAutospacing="1" w:line="600" w:lineRule="exact"/>
        <w:ind w:left="0" w:right="0" w:firstLine="640"/>
        <w:jc w:val="left"/>
      </w:pPr>
      <w:r>
        <w:rPr>
          <w:rFonts w:hint="eastAsia" w:ascii="宋体" w:hAnsi="宋体" w:eastAsia="宋体" w:cs="宋体"/>
          <w:b/>
          <w:bCs w:val="0"/>
          <w:color w:val="000000"/>
          <w:kern w:val="0"/>
          <w:sz w:val="36"/>
          <w:szCs w:val="36"/>
          <w:lang w:val="en-US" w:eastAsia="zh-CN" w:bidi="ar"/>
        </w:rPr>
        <w:t>国内公务接待支出9.64</w:t>
      </w:r>
      <w:r>
        <w:rPr>
          <w:rFonts w:hint="eastAsia" w:ascii="宋体" w:hAnsi="宋体" w:eastAsia="宋体" w:cs="宋体"/>
          <w:color w:val="000000"/>
          <w:kern w:val="0"/>
          <w:sz w:val="36"/>
          <w:szCs w:val="36"/>
          <w:lang w:val="en-US" w:eastAsia="zh-CN" w:bidi="ar"/>
        </w:rPr>
        <w:t>万元，主要用于各办公室接待上级行业部门执行公务、开展业务活动开支的用餐费等。国内公务接待180批次，2200人次（包括陪同人员），共计支出9.64万元。</w:t>
      </w:r>
    </w:p>
    <w:p>
      <w:pPr>
        <w:keepNext w:val="0"/>
        <w:keepLines w:val="0"/>
        <w:widowControl/>
        <w:suppressLineNumbers w:val="0"/>
        <w:spacing w:before="0" w:beforeAutospacing="1" w:after="0" w:afterAutospacing="1" w:line="600" w:lineRule="exact"/>
        <w:ind w:left="0" w:right="0" w:firstLine="723" w:firstLineChars="200"/>
        <w:jc w:val="left"/>
      </w:pPr>
      <w:r>
        <w:rPr>
          <w:rFonts w:hint="eastAsia" w:ascii="宋体" w:hAnsi="宋体" w:eastAsia="宋体" w:cs="宋体"/>
          <w:b/>
          <w:bCs w:val="0"/>
          <w:color w:val="000000"/>
          <w:kern w:val="0"/>
          <w:sz w:val="36"/>
          <w:szCs w:val="36"/>
          <w:lang w:val="en-US" w:eastAsia="zh-CN" w:bidi="ar"/>
        </w:rPr>
        <w:t>无外事接待支出</w:t>
      </w:r>
      <w:r>
        <w:rPr>
          <w:rFonts w:hint="eastAsia" w:ascii="宋体" w:hAnsi="宋体" w:eastAsia="宋体" w:cs="宋体"/>
          <w:color w:val="000000"/>
          <w:kern w:val="0"/>
          <w:sz w:val="36"/>
          <w:szCs w:val="36"/>
          <w:lang w:val="en-US" w:eastAsia="zh-CN" w:bidi="ar"/>
        </w:rPr>
        <w:t>。</w:t>
      </w:r>
    </w:p>
    <w:p>
      <w:pPr>
        <w:keepNext w:val="0"/>
        <w:keepLines w:val="0"/>
        <w:widowControl/>
        <w:suppressLineNumbers w:val="0"/>
        <w:spacing w:before="0" w:beforeAutospacing="1" w:after="0" w:afterAutospacing="1" w:line="600" w:lineRule="exact"/>
        <w:ind w:left="0" w:right="0" w:firstLine="640"/>
        <w:jc w:val="left"/>
        <w:outlineLvl w:val="1"/>
      </w:pPr>
      <w:r>
        <w:rPr>
          <w:rFonts w:hint="eastAsia" w:ascii="宋体" w:hAnsi="宋体" w:eastAsia="宋体" w:cs="宋体"/>
          <w:color w:val="000000"/>
          <w:kern w:val="0"/>
          <w:sz w:val="36"/>
          <w:szCs w:val="36"/>
          <w:lang w:val="en-US" w:eastAsia="zh-CN" w:bidi="ar"/>
        </w:rPr>
        <w:t>八、</w:t>
      </w:r>
      <w:r>
        <w:rPr>
          <w:rFonts w:hint="eastAsia" w:ascii="宋体" w:hAnsi="宋体" w:eastAsia="宋体" w:cs="宋体"/>
          <w:kern w:val="0"/>
          <w:sz w:val="36"/>
          <w:szCs w:val="36"/>
          <w:lang w:val="en-US" w:eastAsia="zh-CN" w:bidi="ar"/>
        </w:rPr>
        <w:t>政府性基金预算支出决算情况说明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宋体" w:hAnsi="宋体" w:eastAsia="宋体" w:cs="宋体"/>
          <w:color w:val="000000"/>
          <w:kern w:val="0"/>
          <w:sz w:val="36"/>
          <w:szCs w:val="36"/>
          <w:lang w:val="en-US" w:eastAsia="zh-CN" w:bidi="ar"/>
        </w:rPr>
        <w:t>2020年政府性基金预算拨款支出0万元。</w:t>
      </w:r>
    </w:p>
    <w:p>
      <w:pPr>
        <w:keepNext w:val="0"/>
        <w:keepLines w:val="0"/>
        <w:widowControl/>
        <w:numPr>
          <w:ilvl w:val="0"/>
          <w:numId w:val="0"/>
        </w:numPr>
        <w:suppressLineNumbers w:val="0"/>
        <w:spacing w:before="0" w:beforeAutospacing="1" w:after="0" w:afterAutospacing="1" w:line="600" w:lineRule="exact"/>
        <w:ind w:left="0" w:right="0" w:firstLine="640"/>
        <w:jc w:val="left"/>
        <w:outlineLvl w:val="1"/>
      </w:pPr>
      <w:r>
        <w:rPr>
          <w:rFonts w:hint="eastAsia" w:ascii="宋体" w:hAnsi="宋体" w:eastAsia="宋体" w:cs="宋体"/>
          <w:kern w:val="0"/>
          <w:sz w:val="36"/>
          <w:szCs w:val="36"/>
          <w:lang w:val="en-US" w:eastAsia="zh-CN" w:bidi="ar"/>
        </w:rPr>
        <w:t>九、国有资本经营预算支出决算情况说明</w:t>
      </w:r>
    </w:p>
    <w:p>
      <w:pPr>
        <w:keepNext w:val="0"/>
        <w:keepLines w:val="0"/>
        <w:widowControl/>
        <w:suppressLineNumbers w:val="0"/>
        <w:spacing w:before="0" w:beforeAutospacing="1" w:after="0" w:afterAutospacing="1" w:line="600" w:lineRule="exact"/>
        <w:ind w:left="0" w:right="0" w:firstLine="640"/>
        <w:jc w:val="left"/>
      </w:pPr>
      <w:r>
        <w:rPr>
          <w:rFonts w:hint="eastAsia" w:ascii="宋体" w:hAnsi="宋体" w:eastAsia="宋体" w:cs="宋体"/>
          <w:color w:val="000000"/>
          <w:kern w:val="0"/>
          <w:sz w:val="36"/>
          <w:szCs w:val="36"/>
          <w:lang w:val="en-US" w:eastAsia="zh-CN" w:bidi="ar"/>
        </w:rPr>
        <w:t>2020年无国有资本经营预算拨款支出。</w:t>
      </w:r>
    </w:p>
    <w:p>
      <w:pPr>
        <w:keepNext w:val="0"/>
        <w:keepLines w:val="0"/>
        <w:widowControl/>
        <w:suppressLineNumbers w:val="0"/>
        <w:spacing w:before="0" w:beforeAutospacing="1" w:after="0" w:afterAutospacing="1" w:line="600" w:lineRule="exact"/>
        <w:ind w:left="0" w:right="0" w:firstLine="900" w:firstLineChars="250"/>
        <w:jc w:val="left"/>
        <w:outlineLvl w:val="1"/>
      </w:pPr>
      <w:r>
        <w:rPr>
          <w:rFonts w:hint="eastAsia" w:ascii="宋体" w:hAnsi="宋体" w:eastAsia="宋体" w:cs="宋体"/>
          <w:color w:val="000000"/>
          <w:kern w:val="0"/>
          <w:sz w:val="36"/>
          <w:szCs w:val="36"/>
          <w:lang w:val="en-US" w:eastAsia="zh-CN" w:bidi="ar"/>
        </w:rPr>
        <w:t>十</w:t>
      </w:r>
      <w:r>
        <w:rPr>
          <w:rFonts w:hint="eastAsia" w:ascii="宋体" w:hAnsi="宋体" w:eastAsia="宋体" w:cs="宋体"/>
          <w:b/>
          <w:bCs/>
          <w:kern w:val="0"/>
          <w:sz w:val="36"/>
          <w:szCs w:val="36"/>
          <w:lang w:val="en-US" w:eastAsia="zh-CN" w:bidi="ar"/>
        </w:rPr>
        <w:t>、</w:t>
      </w:r>
      <w:r>
        <w:rPr>
          <w:rFonts w:hint="eastAsia" w:ascii="宋体" w:hAnsi="宋体" w:eastAsia="宋体" w:cs="宋体"/>
          <w:kern w:val="0"/>
          <w:sz w:val="36"/>
          <w:szCs w:val="36"/>
          <w:lang w:val="en-US" w:eastAsia="zh-CN" w:bidi="ar"/>
        </w:rPr>
        <w:t>其他重要事项的情况说明</w:t>
      </w:r>
    </w:p>
    <w:p>
      <w:pPr>
        <w:keepNext w:val="0"/>
        <w:keepLines w:val="0"/>
        <w:widowControl/>
        <w:suppressLineNumbers w:val="0"/>
        <w:spacing w:before="0" w:beforeAutospacing="1" w:after="0" w:afterAutospacing="1" w:line="600" w:lineRule="exact"/>
        <w:ind w:left="0" w:right="0" w:firstLine="723" w:firstLineChars="200"/>
        <w:jc w:val="left"/>
        <w:outlineLvl w:val="2"/>
      </w:pPr>
      <w:r>
        <w:rPr>
          <w:rFonts w:hint="eastAsia" w:ascii="宋体" w:hAnsi="宋体" w:eastAsia="宋体" w:cs="宋体"/>
          <w:b/>
          <w:bCs w:val="0"/>
          <w:color w:val="000000"/>
          <w:kern w:val="0"/>
          <w:sz w:val="36"/>
          <w:szCs w:val="36"/>
          <w:lang w:val="en-US" w:eastAsia="zh-CN" w:bidi="ar"/>
        </w:rPr>
        <w:t>（一）机关运行经费支出情况</w:t>
      </w:r>
    </w:p>
    <w:p>
      <w:pPr>
        <w:keepNext w:val="0"/>
        <w:keepLines w:val="0"/>
        <w:widowControl/>
        <w:suppressLineNumbers w:val="0"/>
        <w:spacing w:before="0" w:beforeAutospacing="1" w:after="0" w:afterAutospacing="1" w:line="600" w:lineRule="exact"/>
        <w:ind w:left="0" w:right="0" w:firstLine="720" w:firstLineChars="200"/>
        <w:jc w:val="left"/>
      </w:pPr>
      <w:r>
        <w:rPr>
          <w:rFonts w:hint="eastAsia" w:ascii="宋体" w:hAnsi="宋体" w:eastAsia="宋体" w:cs="宋体"/>
          <w:color w:val="000000"/>
          <w:kern w:val="0"/>
          <w:sz w:val="36"/>
          <w:szCs w:val="36"/>
          <w:lang w:val="en-US" w:eastAsia="zh-CN" w:bidi="ar"/>
        </w:rPr>
        <w:t>2020年，南津镇无机关运行经费支出。</w:t>
      </w:r>
    </w:p>
    <w:p>
      <w:pPr>
        <w:keepNext w:val="0"/>
        <w:keepLines w:val="0"/>
        <w:widowControl/>
        <w:suppressLineNumbers w:val="0"/>
        <w:autoSpaceDE w:val="0"/>
        <w:autoSpaceDN w:val="0"/>
        <w:adjustRightInd w:val="0"/>
        <w:spacing w:before="0" w:beforeAutospacing="1" w:after="0" w:afterAutospacing="1" w:line="600" w:lineRule="exact"/>
        <w:ind w:left="0" w:right="0" w:firstLine="723" w:firstLineChars="200"/>
        <w:jc w:val="left"/>
        <w:outlineLvl w:val="2"/>
      </w:pPr>
      <w:r>
        <w:rPr>
          <w:rFonts w:hint="eastAsia" w:ascii="宋体" w:hAnsi="宋体" w:eastAsia="宋体" w:cs="宋体"/>
          <w:b/>
          <w:bCs w:val="0"/>
          <w:color w:val="000000"/>
          <w:kern w:val="0"/>
          <w:sz w:val="36"/>
          <w:szCs w:val="36"/>
          <w:lang w:val="en-US" w:eastAsia="zh-CN" w:bidi="ar"/>
        </w:rPr>
        <w:t>（二）政府采购支出情况</w:t>
      </w:r>
    </w:p>
    <w:p>
      <w:pPr>
        <w:keepNext w:val="0"/>
        <w:keepLines w:val="0"/>
        <w:widowControl/>
        <w:suppressLineNumbers w:val="0"/>
        <w:spacing w:before="0" w:beforeAutospacing="1" w:after="0" w:afterAutospacing="1" w:line="600" w:lineRule="exact"/>
        <w:ind w:left="0" w:right="0" w:firstLine="720" w:firstLineChars="200"/>
        <w:jc w:val="left"/>
      </w:pPr>
      <w:r>
        <w:rPr>
          <w:rFonts w:hint="eastAsia" w:ascii="宋体" w:hAnsi="宋体" w:eastAsia="宋体" w:cs="宋体"/>
          <w:color w:val="000000"/>
          <w:kern w:val="0"/>
          <w:sz w:val="36"/>
          <w:szCs w:val="36"/>
          <w:lang w:val="en-US" w:eastAsia="zh-CN" w:bidi="ar"/>
        </w:rPr>
        <w:t>2020年，南津镇政府采购支出总额0.9万元，其中：政府采购货物支出0.9万元。主要用于购买慰问品。</w:t>
      </w:r>
    </w:p>
    <w:p>
      <w:pPr>
        <w:keepNext w:val="0"/>
        <w:keepLines w:val="0"/>
        <w:widowControl/>
        <w:suppressLineNumbers w:val="0"/>
        <w:autoSpaceDE w:val="0"/>
        <w:autoSpaceDN w:val="0"/>
        <w:adjustRightInd w:val="0"/>
        <w:spacing w:before="0" w:beforeAutospacing="1" w:after="0" w:afterAutospacing="1" w:line="600" w:lineRule="exact"/>
        <w:ind w:left="0" w:right="0" w:firstLine="723" w:firstLineChars="200"/>
        <w:jc w:val="left"/>
        <w:outlineLvl w:val="2"/>
      </w:pPr>
      <w:r>
        <w:rPr>
          <w:rFonts w:hint="eastAsia" w:ascii="宋体" w:hAnsi="宋体" w:eastAsia="宋体" w:cs="宋体"/>
          <w:b/>
          <w:bCs w:val="0"/>
          <w:color w:val="000000"/>
          <w:kern w:val="0"/>
          <w:sz w:val="36"/>
          <w:szCs w:val="36"/>
          <w:lang w:val="en-US" w:eastAsia="zh-CN" w:bidi="ar"/>
        </w:rPr>
        <w:t>（三）国有资产占有使用情况</w:t>
      </w:r>
    </w:p>
    <w:p>
      <w:pPr>
        <w:keepNext w:val="0"/>
        <w:keepLines w:val="0"/>
        <w:widowControl/>
        <w:suppressLineNumbers w:val="0"/>
        <w:autoSpaceDE w:val="0"/>
        <w:autoSpaceDN w:val="0"/>
        <w:adjustRightInd w:val="0"/>
        <w:spacing w:before="0" w:beforeAutospacing="1" w:after="0" w:afterAutospacing="1" w:line="600" w:lineRule="exact"/>
        <w:ind w:left="0" w:right="0" w:firstLine="720" w:firstLineChars="200"/>
        <w:jc w:val="left"/>
      </w:pPr>
      <w:r>
        <w:rPr>
          <w:rFonts w:hint="eastAsia" w:ascii="宋体" w:hAnsi="宋体" w:eastAsia="宋体" w:cs="宋体"/>
          <w:color w:val="000000"/>
          <w:kern w:val="0"/>
          <w:sz w:val="36"/>
          <w:szCs w:val="36"/>
          <w:lang w:val="en-US" w:eastAsia="zh-CN" w:bidi="ar"/>
        </w:rPr>
        <w:t>截至2020年12月31日，南津镇共有车辆1辆，其中：其他用车1辆，其他用车主要是用于下乡。无单价50万元以上通用设备，无单价100万元以上专用设备。</w:t>
      </w:r>
    </w:p>
    <w:p>
      <w:pPr>
        <w:keepNext w:val="0"/>
        <w:keepLines w:val="0"/>
        <w:widowControl/>
        <w:suppressLineNumbers w:val="0"/>
        <w:autoSpaceDE w:val="0"/>
        <w:autoSpaceDN w:val="0"/>
        <w:adjustRightInd w:val="0"/>
        <w:spacing w:before="0" w:beforeAutospacing="1" w:after="0" w:afterAutospacing="1" w:line="600" w:lineRule="exact"/>
        <w:ind w:left="0" w:right="0" w:firstLine="723" w:firstLineChars="200"/>
        <w:jc w:val="left"/>
        <w:outlineLvl w:val="2"/>
      </w:pPr>
      <w:r>
        <w:rPr>
          <w:rFonts w:hint="eastAsia" w:ascii="宋体" w:hAnsi="宋体" w:eastAsia="宋体" w:cs="宋体"/>
          <w:b/>
          <w:bCs w:val="0"/>
          <w:color w:val="000000"/>
          <w:kern w:val="0"/>
          <w:sz w:val="36"/>
          <w:szCs w:val="36"/>
          <w:lang w:val="en-US" w:eastAsia="zh-CN" w:bidi="ar"/>
        </w:rPr>
        <w:t>（四）预算绩效管理情况。</w:t>
      </w:r>
    </w:p>
    <w:p>
      <w:pPr>
        <w:keepNext w:val="0"/>
        <w:keepLines w:val="0"/>
        <w:widowControl/>
        <w:suppressLineNumbers w:val="0"/>
        <w:spacing w:before="0" w:beforeAutospacing="1" w:after="0" w:afterAutospacing="1" w:line="580" w:lineRule="exact"/>
        <w:ind w:left="0" w:right="0" w:firstLine="720" w:firstLineChars="200"/>
        <w:jc w:val="left"/>
      </w:pPr>
      <w:r>
        <w:rPr>
          <w:rFonts w:hint="eastAsia" w:ascii="宋体" w:hAnsi="宋体" w:eastAsia="宋体" w:cs="宋体"/>
          <w:kern w:val="0"/>
          <w:sz w:val="36"/>
          <w:szCs w:val="36"/>
          <w:lang w:val="en-US" w:eastAsia="zh-CN" w:bidi="ar"/>
        </w:rPr>
        <w:t>根据预算绩效管理要求，南津镇在年初预算编制阶段，组织对基本支出、政策和项目支出开展了预算事前绩效评估，对基本支出、政策和项目编制了绩效目标，预算执行过程中，选取基本支出、政策和项目开展绩效监控，年终执行完毕后，对基本支出、政策和项目开展了绩效目标完成情况自评。</w:t>
      </w:r>
    </w:p>
    <w:p>
      <w:pPr>
        <w:keepNext w:val="0"/>
        <w:keepLines w:val="0"/>
        <w:widowControl/>
        <w:suppressLineNumbers w:val="0"/>
        <w:spacing w:before="0" w:beforeAutospacing="1" w:after="0" w:afterAutospacing="1" w:line="580" w:lineRule="exact"/>
        <w:ind w:left="0" w:right="0" w:firstLine="720" w:firstLineChars="200"/>
        <w:jc w:val="left"/>
      </w:pPr>
      <w:r>
        <w:rPr>
          <w:rFonts w:hint="eastAsia" w:ascii="宋体" w:hAnsi="宋体" w:eastAsia="宋体" w:cs="宋体"/>
          <w:kern w:val="0"/>
          <w:sz w:val="36"/>
          <w:szCs w:val="36"/>
          <w:lang w:val="en-US" w:eastAsia="zh-CN" w:bidi="ar"/>
        </w:rPr>
        <w:t>本部门按要求对2020年部门整体支出开展绩效自评，从评价情况来看，</w:t>
      </w:r>
      <w:r>
        <w:rPr>
          <w:rFonts w:hint="eastAsia" w:ascii="宋体" w:hAnsi="宋体" w:eastAsia="宋体" w:cs="宋体"/>
          <w:color w:val="000000"/>
          <w:spacing w:val="2"/>
          <w:kern w:val="0"/>
          <w:sz w:val="36"/>
          <w:szCs w:val="36"/>
          <w:lang w:val="en-US" w:eastAsia="zh-CN" w:bidi="ar"/>
        </w:rPr>
        <w:t>通过对2020年预算绩效管理的工作的每一项考核自评。</w:t>
      </w:r>
    </w:p>
    <w:tbl>
      <w:tblPr>
        <w:tblStyle w:val="6"/>
        <w:tblW w:w="9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bCs/>
                <w:color w:val="000000"/>
                <w:kern w:val="0"/>
                <w:sz w:val="36"/>
                <w:szCs w:val="36"/>
                <w:lang w:val="en-US" w:eastAsia="zh-CN" w:bidi="ar"/>
              </w:rPr>
              <w:t>项目绩效目标完成情况表</w:t>
            </w:r>
            <w:r>
              <w:rPr>
                <w:rFonts w:hint="eastAsia" w:ascii="宋体" w:hAnsi="宋体" w:eastAsia="宋体" w:cs="宋体"/>
                <w:b/>
                <w:bCs/>
                <w:color w:val="000000"/>
                <w:kern w:val="0"/>
                <w:sz w:val="36"/>
                <w:szCs w:val="36"/>
                <w:lang w:val="en-US" w:eastAsia="zh-CN" w:bidi="ar"/>
              </w:rPr>
              <w:br w:type="textWrapping"/>
            </w:r>
            <w:r>
              <w:rPr>
                <w:rFonts w:hint="eastAsia" w:ascii="宋体" w:hAnsi="宋体" w:eastAsia="宋体" w:cs="宋体"/>
                <w:color w:val="000000"/>
                <w:kern w:val="0"/>
                <w:sz w:val="36"/>
                <w:szCs w:val="36"/>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项目名称</w:t>
            </w:r>
          </w:p>
        </w:tc>
        <w:tc>
          <w:tcPr>
            <w:tcW w:w="7178"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一般公共预算安排、政府性基金预算安排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预算单位</w:t>
            </w:r>
          </w:p>
        </w:tc>
        <w:tc>
          <w:tcPr>
            <w:tcW w:w="7178"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雁江区南津镇财政所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jc w:val="center"/>
        </w:trPr>
        <w:tc>
          <w:tcPr>
            <w:tcW w:w="39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预算执行情况(万元)</w:t>
            </w:r>
          </w:p>
        </w:tc>
        <w:tc>
          <w:tcPr>
            <w:tcW w:w="239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预算数:</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4.00</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执行数:</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jc w:val="center"/>
        </w:trPr>
        <w:tc>
          <w:tcPr>
            <w:tcW w:w="39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239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其中-财政拨款:</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4.00</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其中-财政拨款:</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1" w:hRule="atLeast"/>
          <w:jc w:val="center"/>
        </w:trPr>
        <w:tc>
          <w:tcPr>
            <w:tcW w:w="39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2392"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其它资金:</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0.00</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其它资金:</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36"/>
                <w:szCs w:val="36"/>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jc w:val="center"/>
        </w:trPr>
        <w:tc>
          <w:tcPr>
            <w:tcW w:w="39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年度目标完成情况</w:t>
            </w:r>
          </w:p>
        </w:tc>
        <w:tc>
          <w:tcPr>
            <w:tcW w:w="478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预期目标</w:t>
            </w:r>
          </w:p>
        </w:tc>
        <w:tc>
          <w:tcPr>
            <w:tcW w:w="4786"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9" w:hRule="atLeast"/>
          <w:jc w:val="center"/>
        </w:trPr>
        <w:tc>
          <w:tcPr>
            <w:tcW w:w="39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478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firstLine="720" w:firstLineChars="200"/>
              <w:jc w:val="both"/>
              <w:textAlignment w:val="center"/>
            </w:pPr>
            <w:r>
              <w:rPr>
                <w:rFonts w:hint="eastAsia" w:ascii="宋体" w:hAnsi="宋体" w:eastAsia="宋体" w:cs="宋体"/>
                <w:color w:val="000000"/>
                <w:kern w:val="0"/>
                <w:sz w:val="36"/>
                <w:szCs w:val="36"/>
                <w:lang w:val="en-US" w:eastAsia="zh-CN" w:bidi="ar"/>
              </w:rPr>
              <w:t>行政运行；一般行政管理事务；行政事业单位社会保障支出；对村委会及村党支部补助.</w:t>
            </w:r>
          </w:p>
        </w:tc>
        <w:tc>
          <w:tcPr>
            <w:tcW w:w="4786"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both"/>
              <w:textAlignment w:val="center"/>
            </w:pPr>
            <w:r>
              <w:rPr>
                <w:rFonts w:hint="eastAsia" w:ascii="宋体" w:hAnsi="宋体" w:eastAsia="宋体" w:cs="宋体"/>
                <w:color w:val="000000"/>
                <w:kern w:val="0"/>
                <w:sz w:val="36"/>
                <w:szCs w:val="36"/>
                <w:lang w:val="en-US" w:eastAsia="zh-CN" w:bidi="ar"/>
              </w:rPr>
              <w:t>　  完成政府工作正常运行，保障民生，促进全镇经济稳定发展；政府其他项目正常运行；保障职工基本社会保障；保障村组干部务工补助及村级事务正常运行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2" w:hRule="atLeast"/>
          <w:jc w:val="center"/>
        </w:trPr>
        <w:tc>
          <w:tcPr>
            <w:tcW w:w="390"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绩效指标完成情况</w:t>
            </w:r>
          </w:p>
        </w:tc>
        <w:tc>
          <w:tcPr>
            <w:tcW w:w="13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一级指标</w:t>
            </w:r>
          </w:p>
        </w:tc>
        <w:tc>
          <w:tcPr>
            <w:tcW w:w="1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二级指标</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三级指标</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预期指标值(包含数字及文字描述)</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jc w:val="center"/>
        </w:trPr>
        <w:tc>
          <w:tcPr>
            <w:tcW w:w="39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13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项目完成指标</w:t>
            </w:r>
          </w:p>
        </w:tc>
        <w:tc>
          <w:tcPr>
            <w:tcW w:w="1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13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项目完成指标</w:t>
            </w:r>
          </w:p>
        </w:tc>
        <w:tc>
          <w:tcPr>
            <w:tcW w:w="1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13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项目完成指标</w:t>
            </w:r>
          </w:p>
        </w:tc>
        <w:tc>
          <w:tcPr>
            <w:tcW w:w="1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13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项目完成指标</w:t>
            </w:r>
          </w:p>
        </w:tc>
        <w:tc>
          <w:tcPr>
            <w:tcW w:w="1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13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项目完成指标</w:t>
            </w:r>
          </w:p>
        </w:tc>
        <w:tc>
          <w:tcPr>
            <w:tcW w:w="1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13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w:t>
            </w:r>
          </w:p>
        </w:tc>
        <w:tc>
          <w:tcPr>
            <w:tcW w:w="1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13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效益指标</w:t>
            </w:r>
          </w:p>
        </w:tc>
        <w:tc>
          <w:tcPr>
            <w:tcW w:w="1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13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效益指标</w:t>
            </w:r>
          </w:p>
        </w:tc>
        <w:tc>
          <w:tcPr>
            <w:tcW w:w="1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13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w:t>
            </w:r>
          </w:p>
        </w:tc>
        <w:tc>
          <w:tcPr>
            <w:tcW w:w="1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宋体"/>
                <w:sz w:val="24"/>
                <w:szCs w:val="24"/>
              </w:rPr>
            </w:pPr>
          </w:p>
        </w:tc>
        <w:tc>
          <w:tcPr>
            <w:tcW w:w="136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满意度指标</w:t>
            </w:r>
          </w:p>
        </w:tc>
        <w:tc>
          <w:tcPr>
            <w:tcW w:w="10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36"/>
                <w:szCs w:val="36"/>
                <w:lang w:val="en-US" w:eastAsia="zh-CN" w:bidi="ar"/>
              </w:rPr>
              <w:t> </w:t>
            </w:r>
          </w:p>
        </w:tc>
      </w:tr>
    </w:tbl>
    <w:p>
      <w:pPr>
        <w:pStyle w:val="5"/>
        <w:keepNext w:val="0"/>
        <w:keepLines w:val="0"/>
        <w:widowControl/>
        <w:suppressLineNumbers w:val="0"/>
      </w:pPr>
      <w:r>
        <w:t> </w:t>
      </w:r>
    </w:p>
    <w:p>
      <w:pPr>
        <w:keepNext w:val="0"/>
        <w:keepLines w:val="0"/>
        <w:widowControl/>
        <w:suppressLineNumbers w:val="0"/>
        <w:spacing w:before="0" w:beforeAutospacing="1" w:after="0" w:afterAutospacing="1" w:line="580" w:lineRule="exact"/>
        <w:ind w:left="630" w:right="0"/>
        <w:jc w:val="left"/>
      </w:pPr>
      <w:r>
        <w:rPr>
          <w:rFonts w:hint="eastAsia" w:ascii="宋体" w:hAnsi="宋体" w:eastAsia="宋体" w:cs="宋体"/>
          <w:kern w:val="0"/>
          <w:sz w:val="36"/>
          <w:szCs w:val="36"/>
          <w:lang w:val="en-US" w:eastAsia="zh-CN" w:bidi="ar"/>
        </w:rPr>
        <w:t>2.部门绩效评价结果。</w:t>
      </w:r>
    </w:p>
    <w:p>
      <w:pPr>
        <w:keepNext w:val="0"/>
        <w:keepLines w:val="0"/>
        <w:widowControl/>
        <w:suppressLineNumbers w:val="0"/>
        <w:spacing w:before="0" w:beforeAutospacing="1" w:after="0" w:afterAutospacing="1" w:line="580" w:lineRule="exact"/>
        <w:ind w:left="0" w:right="0" w:firstLine="720" w:firstLineChars="200"/>
        <w:jc w:val="left"/>
      </w:pPr>
      <w:r>
        <w:rPr>
          <w:rFonts w:hint="eastAsia" w:ascii="宋体" w:hAnsi="宋体" w:eastAsia="宋体" w:cs="宋体"/>
          <w:kern w:val="0"/>
          <w:sz w:val="36"/>
          <w:szCs w:val="36"/>
          <w:lang w:val="en-US" w:eastAsia="zh-CN" w:bidi="ar"/>
        </w:rPr>
        <w:t>本部门按要求对2020年部门整体支出绩效评价情况开展自评，《南津镇部门2020年部门整体支出绩效评价报告》见附件（附件1）。</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bCs w:val="0"/>
          <w:color w:val="000000"/>
          <w:kern w:val="0"/>
          <w:sz w:val="36"/>
          <w:szCs w:val="36"/>
          <w:lang w:val="en-US" w:eastAsia="zh-CN" w:bidi="ar"/>
        </w:rPr>
        <w:t> </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color w:val="000000"/>
          <w:kern w:val="0"/>
          <w:sz w:val="36"/>
          <w:szCs w:val="36"/>
          <w:lang w:val="en-US" w:eastAsia="zh-CN" w:bidi="ar"/>
        </w:rPr>
        <w:t>第三部分 名</w:t>
      </w:r>
      <w:r>
        <w:rPr>
          <w:rFonts w:hint="eastAsia" w:ascii="宋体" w:hAnsi="宋体" w:eastAsia="宋体" w:cs="宋体"/>
          <w:kern w:val="0"/>
          <w:sz w:val="36"/>
          <w:szCs w:val="36"/>
          <w:lang w:val="en-US" w:eastAsia="zh-CN" w:bidi="ar"/>
        </w:rPr>
        <w:t>词解释</w:t>
      </w:r>
    </w:p>
    <w:p>
      <w:pPr>
        <w:keepNext w:val="0"/>
        <w:keepLines w:val="0"/>
        <w:widowControl/>
        <w:suppressLineNumbers w:val="0"/>
        <w:spacing w:before="0" w:beforeAutospacing="1" w:after="0" w:afterAutospacing="1" w:line="600" w:lineRule="exact"/>
        <w:ind w:left="0" w:right="0"/>
        <w:jc w:val="left"/>
      </w:pPr>
      <w:r>
        <w:rPr>
          <w:rFonts w:hint="eastAsia" w:ascii="宋体" w:hAnsi="宋体" w:eastAsia="宋体" w:cs="宋体"/>
          <w:b/>
          <w:bCs w:val="0"/>
          <w:color w:val="000000"/>
          <w:kern w:val="0"/>
          <w:sz w:val="36"/>
          <w:szCs w:val="36"/>
          <w:lang w:val="en-US" w:eastAsia="zh-CN" w:bidi="ar"/>
        </w:rPr>
        <w:t> </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color w:val="000000"/>
          <w:kern w:val="0"/>
          <w:sz w:val="36"/>
          <w:szCs w:val="36"/>
          <w:lang w:val="en-US" w:eastAsia="zh-CN" w:bidi="ar"/>
        </w:rPr>
        <w:t>1.财政拨款收入：指单位从同级财政部门取得的财政预算资金。</w:t>
      </w:r>
    </w:p>
    <w:p>
      <w:pPr>
        <w:pStyle w:val="5"/>
        <w:keepNext w:val="0"/>
        <w:keepLines w:val="0"/>
        <w:widowControl/>
        <w:suppressLineNumbers w:val="0"/>
        <w:spacing w:before="0" w:beforeAutospacing="1" w:after="0" w:afterAutospacing="1" w:line="560" w:lineRule="exact"/>
        <w:ind w:left="0" w:right="0" w:firstLine="720" w:firstLineChars="200"/>
      </w:pPr>
      <w:r>
        <w:rPr>
          <w:rFonts w:hint="eastAsia" w:ascii="宋体" w:hAnsi="宋体" w:eastAsia="宋体" w:cs="宋体"/>
          <w:color w:val="000000"/>
          <w:sz w:val="36"/>
          <w:szCs w:val="36"/>
        </w:rPr>
        <w:t>2.事业收入：指事业单位开展专业业务活动及辅助活动取得的收入。如农业服务中心、便民服务中心等。</w:t>
      </w:r>
    </w:p>
    <w:p>
      <w:pPr>
        <w:pStyle w:val="5"/>
        <w:keepNext w:val="0"/>
        <w:keepLines w:val="0"/>
        <w:widowControl/>
        <w:suppressLineNumbers w:val="0"/>
        <w:spacing w:before="0" w:beforeAutospacing="1" w:after="0" w:afterAutospacing="1" w:line="560" w:lineRule="exact"/>
        <w:ind w:left="0" w:right="0" w:firstLine="720" w:firstLineChars="200"/>
      </w:pPr>
      <w:r>
        <w:rPr>
          <w:rFonts w:hint="eastAsia" w:ascii="宋体" w:hAnsi="宋体" w:eastAsia="宋体" w:cs="宋体"/>
          <w:color w:val="000000"/>
          <w:sz w:val="36"/>
          <w:szCs w:val="36"/>
        </w:rPr>
        <w:t>3.使用非财政拨款结余：指事业单位使用以前年度积累的非财政拨款结余弥补当年收支差额的金额。 </w:t>
      </w:r>
    </w:p>
    <w:p>
      <w:pPr>
        <w:pStyle w:val="5"/>
        <w:keepNext w:val="0"/>
        <w:keepLines w:val="0"/>
        <w:widowControl/>
        <w:suppressLineNumbers w:val="0"/>
        <w:spacing w:before="0" w:beforeAutospacing="1" w:after="0" w:afterAutospacing="1" w:line="560" w:lineRule="exact"/>
        <w:ind w:left="0" w:right="0" w:firstLine="720" w:firstLineChars="200"/>
      </w:pPr>
      <w:r>
        <w:rPr>
          <w:rFonts w:hint="eastAsia" w:ascii="宋体" w:hAnsi="宋体" w:eastAsia="宋体" w:cs="宋体"/>
          <w:color w:val="000000"/>
          <w:sz w:val="36"/>
          <w:szCs w:val="36"/>
        </w:rPr>
        <w:t>4.年初结转和结余：指以前年度尚未完成、结转到本年按有关规定继续使用的资金。 </w:t>
      </w:r>
    </w:p>
    <w:p>
      <w:pPr>
        <w:pStyle w:val="5"/>
        <w:keepNext w:val="0"/>
        <w:keepLines w:val="0"/>
        <w:widowControl/>
        <w:suppressLineNumbers w:val="0"/>
        <w:spacing w:before="0" w:beforeAutospacing="1" w:after="0" w:afterAutospacing="1" w:line="560" w:lineRule="exact"/>
        <w:ind w:left="0" w:right="0" w:firstLine="720" w:firstLineChars="200"/>
      </w:pPr>
      <w:r>
        <w:rPr>
          <w:rFonts w:hint="eastAsia" w:ascii="宋体" w:hAnsi="宋体" w:eastAsia="宋体" w:cs="宋体"/>
          <w:color w:val="000000"/>
          <w:sz w:val="36"/>
          <w:szCs w:val="36"/>
        </w:rPr>
        <w:t>5.结余分配：指事业单位按照会计制度规定缴纳的所得税、提取的专用结余以及转入非财政拨款结余的金额等。</w:t>
      </w:r>
    </w:p>
    <w:p>
      <w:pPr>
        <w:pStyle w:val="5"/>
        <w:keepNext w:val="0"/>
        <w:keepLines w:val="0"/>
        <w:widowControl/>
        <w:suppressLineNumbers w:val="0"/>
        <w:spacing w:before="0" w:beforeAutospacing="1" w:after="0" w:afterAutospacing="1" w:line="560" w:lineRule="exact"/>
        <w:ind w:left="0" w:right="0" w:firstLine="720" w:firstLineChars="200"/>
      </w:pPr>
      <w:r>
        <w:rPr>
          <w:rFonts w:hint="eastAsia" w:ascii="宋体" w:hAnsi="宋体" w:eastAsia="宋体" w:cs="宋体"/>
          <w:color w:val="000000"/>
          <w:sz w:val="36"/>
          <w:szCs w:val="36"/>
        </w:rPr>
        <w:t>6、年末结转和结余：指单位按有关规定结转到下年或以后年度继续使用的资金。</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7.一般公共服务（类）政府办公厅（室）及相关机构事务（款）行政运行（项）：指政府人员经费。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8.一般公共服务（类）政府办公厅（室）及相关机构事务（款）一般行政管理事务（项）: 指政府的日常公用经费。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9.一般公共服务（类）发展与改革事务（款） 行政运行（项）: 经发办的人员经费。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10.一般公共服务（类）发展与改革事务（款）一般行政管理事务（项）:指经发办的日常公用经费。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11.一般公共服务（类）财政事务（款） 行政运行（项）: 指财政所的人员经费。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12.一般公共服务（类）财政事务（款） 一般行政管理事务（项）: 指财政所的日常公用经费。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13.一般公共服务（类）群众团体事务（款） 行政运行（项）: 指工会的人员经费。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14.一般公共服务（类）群众团体事务（款） 一般行政管理事务（项）: 指工会的公用经费。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15.一般公共服务（类）党委办公厅（室）及相关机构（款） 行政运行（项）: 指党委的人员经费。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16.一般公共服务（类）群众团体事务（款） 一般行政管理事务（项）:指党委的日常公用经费。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17.一般公共服务（类）其他一般公共服务支出（款） 其他一般公共服务支出（项）: 指除以上部门以外的其他基本支出。</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18.文化旅游体育与传媒（类）文化和旅游（款）群众文化（项）:指便民中心的人员和日常经费。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19.文化旅游体育与传媒（类）新闻出版电影（款）电影（项）: 指放映员的费用。</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20.社会保障和就业（类）民政管理事务（款）行政运行（项）: 指民政办的人员经费。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21.社会保障和就业（类）民政管理事务（款） 一般行政管理事务（项）: 指民政办的日常经费。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20.社会保障和就业（类）民政管理事务（款）其他民政管理事务支出（项）:指除民政办人员经费和日常经费外的其他费用。</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21.社会保障和就业（类）行政事业单位养老支出（款） 行政单位离退休（项）: 指实施养老保险制度后，部门按规定由单位缴纳的行政退休人员基本养老保险费支出。</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22.社会保障和就业（类）行政事业单位养老支出（款） 事业单位离退休（项）: 指实施养老保险制度后，部门按规定由单位缴纳的事业退休人员基本养老保险费支出。</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23.社会保障和就业（类）行政事业单位养老支出（款）  机关事业单位基本养老保险缴费支出（项）:指实施养老保险制度后，部门按规定由单位缴纳的在职的机关事业人员基本养老保险费支出。</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24.社会保障和就业（类）抚恤（款）死亡抚恤（项）: 指死亡遗嘱补助。</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25.社会保障和就业（类）社会福利（款）老年福利（项）: 指敬老院管理人员保险。</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26.社会保障和就业（类）其他社会保障和就业支出（款）其他社会保障和就业支出（项）: 指其他社会保障和就业支出。</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27.卫生健康（类）计划生育事务（款）计划生育机构（项）:指卫计办人员及工作经费。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28.卫生健康（类）行政事业单位医疗（款）行政单位医疗（项）:指行政单位用于缴纳单位基本医疗保险支出。</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29.卫生健康（类）行政事业单位医疗（款）事业单位医疗（项）:指事业单位用于缴纳单位基本医疗保险支出。</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30.卫生健康（类）行政事业单位医疗（款）公务员医疗补助（项）:指用于公务员医疗补助的费用。</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31.城乡社区支出（类）城乡社区环境卫生（款）城乡社区环境卫生（项）:指用于城乡卫生日常运行的费用，如保洁费、垃圾处理费等。</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32.农林水支出（类）农业农村（款） 事业运行（项）: 指农服中心的人员经费和工作经费。</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33.农林水支出（类）农业农村（款） 农村道路建设（项）: 指农村道路修建的费用。</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34.农林水支出（类）农业农村（款） 其他农业农村支出（项）: 指其他支出费用。</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35.农林水支出（类）扶贫（款） 其他扶贫支出（项）: 指扶贫方面的支出费用。</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36.农林水支出（类）农村综合改革（款） 对村民委员会和村党支部的补助（项）: 指村干部的保险等费用。</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37.交通运输支出（类）公路水路运输（款） 公路和运输安全（项）: 指公路维护费用。</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38.住房保障支出（类）住房改革支出（款） 住房公积金（项）：指按照《住房公积金管理条例》的规定，由单位及其在职职工缴存的住房储金。</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39.灾害防治及应急管理支出（类）自然灾害防治（款） 地质灾害防治（项）: 指地灾点排危所用的费用。</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40.基本支出：指为保障机构正常运转、完成日常工作任务而发生的人员支出和公用支出。</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41.项目支出：指在基本支出之外为完成特定行政任务和事业发展目标所发生的支出。 </w:t>
      </w:r>
    </w:p>
    <w:p>
      <w:pPr>
        <w:keepNext w:val="0"/>
        <w:keepLines w:val="0"/>
        <w:widowControl/>
        <w:suppressLineNumbers w:val="0"/>
        <w:spacing w:before="0" w:beforeAutospacing="1" w:after="0" w:afterAutospacing="1"/>
        <w:ind w:left="0" w:right="0" w:firstLine="720" w:firstLineChars="200"/>
        <w:jc w:val="left"/>
      </w:pPr>
      <w:r>
        <w:rPr>
          <w:rFonts w:hint="eastAsia" w:ascii="宋体" w:hAnsi="宋体" w:eastAsia="宋体" w:cs="宋体"/>
          <w:color w:val="000000"/>
          <w:kern w:val="0"/>
          <w:sz w:val="36"/>
          <w:szCs w:val="36"/>
          <w:lang w:val="en-US" w:eastAsia="zh-CN" w:bidi="ar"/>
        </w:rPr>
        <w:t>42.经营支出：指事业单位在专业业务活动及其辅助活动之外开展非独立核算经营活动发生的支出。</w:t>
      </w:r>
    </w:p>
    <w:p>
      <w:pPr>
        <w:pStyle w:val="5"/>
        <w:keepNext w:val="0"/>
        <w:keepLines w:val="0"/>
        <w:widowControl/>
        <w:suppressLineNumbers w:val="0"/>
        <w:spacing w:before="0" w:beforeAutospacing="1" w:after="0" w:afterAutospacing="1" w:line="560" w:lineRule="exact"/>
        <w:ind w:left="0" w:right="0" w:firstLine="720" w:firstLineChars="200"/>
      </w:pPr>
      <w:r>
        <w:rPr>
          <w:rFonts w:hint="eastAsia" w:ascii="宋体" w:hAnsi="宋体" w:eastAsia="宋体" w:cs="宋体"/>
          <w:color w:val="000000"/>
          <w:sz w:val="36"/>
          <w:szCs w:val="36"/>
        </w:rPr>
        <w:t>43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5"/>
        <w:keepNext w:val="0"/>
        <w:keepLines w:val="0"/>
        <w:widowControl/>
        <w:suppressLineNumbers w:val="0"/>
        <w:spacing w:before="0" w:beforeAutospacing="1" w:after="0" w:afterAutospacing="1" w:line="560" w:lineRule="exact"/>
        <w:ind w:left="0" w:right="0" w:firstLine="720" w:firstLineChars="200"/>
      </w:pPr>
      <w:r>
        <w:rPr>
          <w:rFonts w:hint="eastAsia" w:ascii="宋体" w:hAnsi="宋体" w:eastAsia="宋体" w:cs="宋体"/>
          <w:color w:val="000000"/>
          <w:sz w:val="36"/>
          <w:szCs w:val="36"/>
        </w:rPr>
        <w:t>44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spacing w:before="0" w:beforeAutospacing="1" w:after="0" w:afterAutospacing="1" w:line="600" w:lineRule="exact"/>
        <w:ind w:left="0" w:right="0"/>
        <w:jc w:val="left"/>
      </w:pPr>
      <w:r>
        <w:rPr>
          <w:rFonts w:hint="eastAsia" w:ascii="宋体" w:hAnsi="宋体" w:eastAsia="宋体" w:cs="宋体"/>
          <w:b/>
          <w:bCs w:val="0"/>
          <w:color w:val="000000"/>
          <w:kern w:val="0"/>
          <w:sz w:val="36"/>
          <w:szCs w:val="36"/>
          <w:lang w:val="en-US" w:eastAsia="zh-CN" w:bidi="ar"/>
        </w:rPr>
        <w:t> </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color w:val="000000"/>
          <w:kern w:val="0"/>
          <w:sz w:val="36"/>
          <w:szCs w:val="36"/>
          <w:lang w:val="en-US" w:eastAsia="zh-CN" w:bidi="ar"/>
        </w:rPr>
        <w:t>第</w:t>
      </w:r>
      <w:r>
        <w:rPr>
          <w:rFonts w:hint="eastAsia" w:ascii="宋体" w:hAnsi="宋体" w:eastAsia="宋体" w:cs="宋体"/>
          <w:kern w:val="0"/>
          <w:sz w:val="36"/>
          <w:szCs w:val="36"/>
          <w:lang w:val="en-US" w:eastAsia="zh-CN" w:bidi="ar"/>
        </w:rPr>
        <w:t>四部分 附件</w:t>
      </w:r>
    </w:p>
    <w:p>
      <w:pPr>
        <w:keepNext w:val="0"/>
        <w:keepLines w:val="0"/>
        <w:widowControl/>
        <w:suppressLineNumbers w:val="0"/>
        <w:spacing w:before="0" w:beforeAutospacing="1" w:after="0" w:afterAutospacing="1" w:line="580" w:lineRule="exact"/>
        <w:ind w:left="0" w:right="0"/>
        <w:jc w:val="left"/>
      </w:pPr>
      <w:r>
        <w:rPr>
          <w:rFonts w:hint="eastAsia" w:ascii="宋体" w:hAnsi="宋体" w:eastAsia="宋体" w:cs="宋体"/>
          <w:kern w:val="0"/>
          <w:sz w:val="36"/>
          <w:szCs w:val="36"/>
          <w:lang w:val="en-US" w:eastAsia="zh-CN" w:bidi="ar"/>
        </w:rPr>
        <w:t>附件1</w:t>
      </w:r>
    </w:p>
    <w:p>
      <w:pPr>
        <w:keepNext w:val="0"/>
        <w:keepLines w:val="0"/>
        <w:widowControl/>
        <w:suppressLineNumbers w:val="0"/>
        <w:spacing w:before="0" w:beforeAutospacing="1" w:after="0" w:afterAutospacing="1" w:line="580" w:lineRule="exact"/>
        <w:ind w:left="0" w:right="0"/>
        <w:jc w:val="left"/>
      </w:pPr>
      <w:r>
        <w:rPr>
          <w:rFonts w:hint="eastAsia" w:ascii="宋体" w:hAnsi="宋体" w:eastAsia="宋体" w:cs="宋体"/>
          <w:kern w:val="0"/>
          <w:sz w:val="36"/>
          <w:szCs w:val="36"/>
          <w:lang w:val="en-US" w:eastAsia="zh-CN" w:bidi="ar"/>
        </w:rPr>
        <w:t> </w:t>
      </w:r>
      <w:r>
        <w:rPr>
          <w:rFonts w:hint="eastAsia" w:ascii="宋体" w:hAnsi="宋体" w:eastAsia="宋体" w:cs="宋体"/>
          <w:color w:val="000000"/>
          <w:kern w:val="0"/>
          <w:sz w:val="36"/>
          <w:szCs w:val="36"/>
          <w:lang w:val="en-US" w:eastAsia="zh-CN" w:bidi="ar"/>
        </w:rPr>
        <w:t>南津镇部门2020年部门整体支出绩效评价报告</w:t>
      </w:r>
    </w:p>
    <w:p>
      <w:pPr>
        <w:keepNext w:val="0"/>
        <w:keepLines w:val="0"/>
        <w:widowControl/>
        <w:suppressLineNumbers w:val="0"/>
        <w:adjustRightInd w:val="0"/>
        <w:snapToGrid w:val="0"/>
        <w:spacing w:before="0" w:beforeAutospacing="1" w:after="0" w:afterAutospacing="1" w:line="580" w:lineRule="exact"/>
        <w:ind w:left="0" w:right="0" w:firstLine="720" w:firstLineChars="200"/>
        <w:contextualSpacing/>
        <w:jc w:val="left"/>
      </w:pPr>
      <w:r>
        <w:rPr>
          <w:rFonts w:hint="eastAsia" w:ascii="宋体" w:hAnsi="宋体" w:eastAsia="宋体" w:cs="宋体"/>
          <w:color w:val="000000"/>
          <w:kern w:val="0"/>
          <w:sz w:val="36"/>
          <w:szCs w:val="36"/>
          <w:shd w:val="clear" w:fill="FFFFFF"/>
          <w:lang w:val="en-US" w:eastAsia="zh-CN" w:bidi="ar"/>
        </w:rPr>
        <w:t>一、部门（单位）概况</w:t>
      </w:r>
    </w:p>
    <w:p>
      <w:pPr>
        <w:keepNext w:val="0"/>
        <w:keepLines w:val="0"/>
        <w:widowControl/>
        <w:suppressLineNumbers w:val="0"/>
        <w:adjustRightInd w:val="0"/>
        <w:snapToGrid w:val="0"/>
        <w:spacing w:before="0" w:beforeAutospacing="1" w:after="0" w:afterAutospacing="1" w:line="580" w:lineRule="exact"/>
        <w:ind w:left="0" w:right="0" w:firstLine="720" w:firstLineChars="200"/>
        <w:contextualSpacing/>
        <w:jc w:val="left"/>
      </w:pPr>
      <w:r>
        <w:rPr>
          <w:rFonts w:hint="eastAsia" w:ascii="宋体" w:hAnsi="宋体" w:eastAsia="宋体" w:cs="宋体"/>
          <w:color w:val="000000"/>
          <w:kern w:val="0"/>
          <w:sz w:val="36"/>
          <w:szCs w:val="36"/>
          <w:shd w:val="clear" w:fill="FFFFFF"/>
          <w:lang w:val="en-US" w:eastAsia="zh-CN" w:bidi="ar"/>
        </w:rPr>
        <w:t>（一）机构组成：南津</w:t>
      </w:r>
      <w:r>
        <w:rPr>
          <w:rFonts w:hint="eastAsia" w:ascii="宋体" w:hAnsi="宋体" w:eastAsia="宋体" w:cs="宋体"/>
          <w:color w:val="000000"/>
          <w:spacing w:val="2"/>
          <w:kern w:val="0"/>
          <w:sz w:val="36"/>
          <w:szCs w:val="36"/>
          <w:lang w:val="en-US" w:eastAsia="zh-CN" w:bidi="ar"/>
        </w:rPr>
        <w:t>镇隶属资阳市雁江区人民政府，是一级基层党政机构，履行政府机关的各项职能，单位性质是行政事业单位，执行行政单位和事业单位的会计制度。行政机构数为8个：党政综合办公室、党建办公室、综合行政执法办公室、社会事务管理办公室、经济发展和乡村振兴办公室、社会治理办公室、财政所、应急办；南津镇设下列直属公益一类事业机构：机构数4个：便民服务中心（退役军人服务站、就业和社会保障服务中心）、农业综合服务中心、村镇建设综合服务中心、农民工服务中心。</w:t>
      </w:r>
    </w:p>
    <w:p>
      <w:pPr>
        <w:keepNext w:val="0"/>
        <w:keepLines w:val="0"/>
        <w:widowControl/>
        <w:numPr>
          <w:ilvl w:val="0"/>
          <w:numId w:val="0"/>
        </w:numPr>
        <w:suppressLineNumbers w:val="0"/>
        <w:adjustRightInd w:val="0"/>
        <w:snapToGrid w:val="0"/>
        <w:spacing w:before="0" w:beforeAutospacing="1" w:after="0" w:afterAutospacing="1" w:line="580" w:lineRule="exact"/>
        <w:ind w:left="0" w:right="0" w:firstLine="720" w:firstLineChars="200"/>
        <w:contextualSpacing/>
        <w:jc w:val="left"/>
      </w:pPr>
      <w:r>
        <w:rPr>
          <w:rFonts w:hint="eastAsia" w:ascii="宋体" w:hAnsi="宋体" w:eastAsia="宋体" w:cs="宋体"/>
          <w:color w:val="000000"/>
          <w:kern w:val="0"/>
          <w:sz w:val="36"/>
          <w:szCs w:val="36"/>
          <w:shd w:val="clear" w:fill="FFFFFF"/>
          <w:lang w:val="en-US" w:eastAsia="zh-CN" w:bidi="ar"/>
        </w:rPr>
        <w:t>（二）机构职能：</w:t>
      </w:r>
      <w:r>
        <w:rPr>
          <w:rFonts w:hint="eastAsia" w:ascii="宋体" w:hAnsi="宋体" w:eastAsia="宋体" w:cs="宋体"/>
          <w:color w:val="000000"/>
          <w:spacing w:val="2"/>
          <w:kern w:val="0"/>
          <w:sz w:val="36"/>
          <w:szCs w:val="36"/>
          <w:lang w:val="en-US" w:eastAsia="zh-CN" w:bidi="ar"/>
        </w:rPr>
        <w:t>1.负责贯彻执行党和国家的路线方针政策、法律法规规章，研究决定辖区内政治、经济、文化、社会、生态文明等领域事业发展的重大事项并组织实施。2.负责拟定经济发展规划并组织实施。指导经济发展、企业培育，推进产业结构调整，促进经济增长方式转变， 促进农民增收。3.负责拟定社会事业发展规划并组织实施。负责教育体育、科技、文化旅游、广播电视、民政、卫生健康、医疗保障、残疾人保障、社会保障、退役军人服务、拥军优属、优抚安置等工作，推进便民服务中心规范标准化建设，落实与群众密切相关的各项公共服务政策。加强村（社区）服务配套设施和综合服务平台建设，完善村（社区）综合服务功能。4.负责拟定乡村振兴发展规划并组织实施，负责农业产业升级转型、美丽乡村建设、农村文化生活繁荣、农村基础设施和公共服务能力提升、农村综合改革、脱贫攻坚等工作。5.负责城乡基层治理工作，深化党建引领城乡基层治理，构建共建共治共享的城乡基层治理工作格局，推进和谐宜居乡村建设。加强社会主义民主法治建设，承担社会治理、信访维稳、法治建设、防邪、禁毒、民族宗教等工作。6.负责辖区公共事务综合管理，参与相关国土空间规划的编制，负责组织编制村国土空间规划并实施。承担重点工程、乡村道路及公共设施等建设管理工作。负责农村村民住宅用地审核审批并按委托权限开展建房（规划许可）的审核批准工作。7.负责统筹组织协调指挥辖区内派驻和基层执法力量开展综合行政执法工作，建立完善协作配合机制。8.负责应急管理、安全生产、防灾减灾工作，落实安全生产责任制，建立健全应对突发紧急事件的处置管理机制，构建公共安全防控体系。9.负责自然资源、生态环境保护工作，做好网格化环境监管，开展自然资源、环境保护隐患排查和治理，配合有关部门查处自然资源、环境违法行为。10.负责推进基民主法治建设，加强普法依法治理，维护群众合法权益。负责协助武装部门做好辖区民兵训练和公民服兵役工作。11.负责编制和执行本级政府预算、决算草案。加强本级财政、所属行政事业机构及村（社区）账务的核算和监督。12.按照干部管理权限，负责对干部的教育、培训、选拔、考核和监督工作。13.根据法定职责或受委托承担辖区内审批服务、公共服务、各类社会事务服务等职责，推进党务政务公开，接受群众监督，增加公信力。14.履行法律、法规、规章规定的其他职责，完成区委、区政府交办的其他任务。</w:t>
      </w:r>
    </w:p>
    <w:p>
      <w:pPr>
        <w:keepNext w:val="0"/>
        <w:keepLines w:val="0"/>
        <w:widowControl/>
        <w:suppressLineNumbers w:val="0"/>
        <w:adjustRightInd w:val="0"/>
        <w:snapToGrid w:val="0"/>
        <w:spacing w:before="0" w:beforeAutospacing="1" w:after="0" w:afterAutospacing="1" w:line="580" w:lineRule="exact"/>
        <w:ind w:left="0" w:right="0" w:firstLine="720" w:firstLineChars="200"/>
        <w:contextualSpacing/>
        <w:jc w:val="left"/>
      </w:pPr>
      <w:r>
        <w:rPr>
          <w:rFonts w:hint="eastAsia" w:ascii="宋体" w:hAnsi="宋体" w:eastAsia="宋体" w:cs="宋体"/>
          <w:color w:val="000000"/>
          <w:kern w:val="0"/>
          <w:sz w:val="36"/>
          <w:szCs w:val="36"/>
          <w:shd w:val="clear" w:fill="FFFFFF"/>
          <w:lang w:val="en-US" w:eastAsia="zh-CN" w:bidi="ar"/>
        </w:rPr>
        <w:t>（三）人员概况：</w:t>
      </w:r>
      <w:r>
        <w:rPr>
          <w:rFonts w:hint="eastAsia" w:ascii="宋体" w:hAnsi="宋体" w:eastAsia="宋体" w:cs="宋体"/>
          <w:color w:val="000000"/>
          <w:spacing w:val="2"/>
          <w:kern w:val="0"/>
          <w:sz w:val="36"/>
          <w:szCs w:val="36"/>
          <w:lang w:val="en-US" w:eastAsia="zh-CN" w:bidi="ar"/>
        </w:rPr>
        <w:t>2020年我镇辖区内共有20个村（居），255个社，1个居委会，4个居民小组，辖区面积 98平方公里，有总户数10021户，总人口57658人，其中：农业人口46580人、城镇1078人。共有行政、事业单位编制人数78人，其中：行政编制50人、事业编制28人。年末实有人数75人，其中：行政48人、事业27人。遗嘱补助16人，退休57人（由区机保局统一发放退休金及生活补助），其中：行政退休32人、事业单位退休25人。享受财政补助的村（居）组干部354人，其中：村干部95人，居委会干部4人，村（居）民小组干部255人，敬老院管理人员14人，村（居）监督委员会主任20人，享受离职村干部补助175人，在职村、社区干部养老保险补助95人,敬老院养老保险补助14人。</w:t>
      </w:r>
    </w:p>
    <w:p>
      <w:pPr>
        <w:keepNext w:val="0"/>
        <w:keepLines w:val="0"/>
        <w:widowControl/>
        <w:suppressLineNumbers w:val="0"/>
        <w:adjustRightInd w:val="0"/>
        <w:snapToGrid w:val="0"/>
        <w:spacing w:before="0" w:beforeAutospacing="1" w:after="0" w:afterAutospacing="1" w:line="580" w:lineRule="exact"/>
        <w:ind w:left="0" w:right="0" w:firstLine="720" w:firstLineChars="200"/>
        <w:contextualSpacing/>
        <w:jc w:val="left"/>
      </w:pPr>
      <w:r>
        <w:rPr>
          <w:rFonts w:hint="eastAsia" w:ascii="宋体" w:hAnsi="宋体" w:eastAsia="宋体" w:cs="宋体"/>
          <w:color w:val="000000"/>
          <w:kern w:val="0"/>
          <w:sz w:val="36"/>
          <w:szCs w:val="36"/>
          <w:shd w:val="clear" w:fill="FFFFFF"/>
          <w:lang w:val="en-US" w:eastAsia="zh-CN" w:bidi="ar"/>
        </w:rPr>
        <w:t>二、部门财政资金收支情况</w:t>
      </w:r>
    </w:p>
    <w:p>
      <w:pPr>
        <w:keepNext w:val="0"/>
        <w:keepLines w:val="0"/>
        <w:widowControl/>
        <w:suppressLineNumbers w:val="0"/>
        <w:adjustRightInd w:val="0"/>
        <w:snapToGrid w:val="0"/>
        <w:spacing w:before="0" w:beforeAutospacing="1" w:after="0" w:afterAutospacing="1" w:line="580" w:lineRule="exact"/>
        <w:ind w:left="0" w:right="0" w:firstLine="720" w:firstLineChars="200"/>
        <w:contextualSpacing/>
        <w:jc w:val="left"/>
      </w:pPr>
      <w:r>
        <w:rPr>
          <w:rFonts w:hint="eastAsia" w:ascii="宋体" w:hAnsi="宋体" w:eastAsia="宋体" w:cs="宋体"/>
          <w:color w:val="000000"/>
          <w:kern w:val="0"/>
          <w:sz w:val="36"/>
          <w:szCs w:val="36"/>
          <w:shd w:val="clear" w:fill="FFFFFF"/>
          <w:lang w:val="en-US" w:eastAsia="zh-CN" w:bidi="ar"/>
        </w:rPr>
        <w:t>（一）部门财政资金收入情况</w:t>
      </w:r>
    </w:p>
    <w:p>
      <w:pPr>
        <w:keepNext w:val="0"/>
        <w:keepLines w:val="0"/>
        <w:widowControl/>
        <w:suppressLineNumbers w:val="0"/>
        <w:adjustRightInd w:val="0"/>
        <w:snapToGrid w:val="0"/>
        <w:spacing w:before="0" w:beforeAutospacing="1" w:after="0" w:afterAutospacing="1" w:line="580" w:lineRule="exact"/>
        <w:ind w:left="0" w:right="0" w:firstLine="728" w:firstLineChars="200"/>
        <w:contextualSpacing/>
        <w:jc w:val="left"/>
      </w:pPr>
      <w:r>
        <w:rPr>
          <w:rFonts w:hint="eastAsia" w:ascii="宋体" w:hAnsi="宋体" w:eastAsia="宋体" w:cs="宋体"/>
          <w:color w:val="000000"/>
          <w:spacing w:val="2"/>
          <w:kern w:val="0"/>
          <w:sz w:val="36"/>
          <w:szCs w:val="36"/>
          <w:lang w:val="en-US" w:eastAsia="zh-CN" w:bidi="ar"/>
        </w:rPr>
        <w:t>2020年初预算为1465万元，调整预算为2262万元（其中基金10万元），执行预算2262万元，（其中基金10万元），当年结余0万元。</w:t>
      </w:r>
    </w:p>
    <w:p>
      <w:pPr>
        <w:keepNext w:val="0"/>
        <w:keepLines w:val="0"/>
        <w:widowControl/>
        <w:numPr>
          <w:ilvl w:val="0"/>
          <w:numId w:val="0"/>
        </w:numPr>
        <w:suppressLineNumbers w:val="0"/>
        <w:adjustRightInd w:val="0"/>
        <w:snapToGrid w:val="0"/>
        <w:spacing w:before="0" w:beforeAutospacing="1" w:after="0" w:afterAutospacing="1" w:line="580" w:lineRule="exact"/>
        <w:ind w:left="0" w:leftChars="0" w:right="0" w:firstLine="720" w:firstLineChars="200"/>
        <w:contextualSpacing/>
        <w:jc w:val="left"/>
      </w:pPr>
      <w:r>
        <w:rPr>
          <w:rFonts w:hint="eastAsia" w:ascii="宋体" w:hAnsi="宋体" w:eastAsia="宋体" w:cs="宋体"/>
          <w:color w:val="000000"/>
          <w:kern w:val="0"/>
          <w:sz w:val="36"/>
          <w:szCs w:val="36"/>
          <w:shd w:val="clear" w:fill="FFFFFF"/>
          <w:lang w:val="en-US" w:eastAsia="zh-CN" w:bidi="ar"/>
        </w:rPr>
        <w:t>（三）部门财政资金支出情况</w:t>
      </w:r>
    </w:p>
    <w:p>
      <w:pPr>
        <w:keepNext w:val="0"/>
        <w:keepLines w:val="0"/>
        <w:widowControl/>
        <w:suppressLineNumbers w:val="0"/>
        <w:adjustRightInd w:val="0"/>
        <w:snapToGrid w:val="0"/>
        <w:spacing w:before="0" w:beforeAutospacing="1" w:after="0" w:afterAutospacing="1" w:line="500" w:lineRule="exact"/>
        <w:ind w:left="0" w:right="0" w:firstLine="728" w:firstLineChars="200"/>
        <w:jc w:val="left"/>
      </w:pPr>
      <w:r>
        <w:rPr>
          <w:rFonts w:hint="eastAsia" w:ascii="宋体" w:hAnsi="宋体" w:eastAsia="宋体" w:cs="宋体"/>
          <w:color w:val="000000"/>
          <w:spacing w:val="2"/>
          <w:kern w:val="0"/>
          <w:sz w:val="36"/>
          <w:szCs w:val="36"/>
          <w:lang w:val="en-US" w:eastAsia="zh-CN" w:bidi="ar"/>
        </w:rPr>
        <w:t>基本支出1926万元（工资福利支出1123 万元，商品和服务支出191万元、对个人和家庭的补助610万元），资本性支出2万元，占总支出的85.52%；项目支出326万元，占总支出的14.48%。当年结余40万元。</w:t>
      </w:r>
    </w:p>
    <w:p>
      <w:pPr>
        <w:keepNext w:val="0"/>
        <w:keepLines w:val="0"/>
        <w:widowControl/>
        <w:suppressLineNumbers w:val="0"/>
        <w:adjustRightInd w:val="0"/>
        <w:snapToGrid w:val="0"/>
        <w:spacing w:before="0" w:beforeAutospacing="1" w:after="0" w:afterAutospacing="1" w:line="580" w:lineRule="exact"/>
        <w:ind w:left="420" w:leftChars="200" w:right="0"/>
        <w:contextualSpacing/>
        <w:jc w:val="left"/>
      </w:pPr>
      <w:r>
        <w:rPr>
          <w:rFonts w:hint="eastAsia" w:ascii="宋体" w:hAnsi="宋体" w:eastAsia="宋体" w:cs="宋体"/>
          <w:color w:val="000000"/>
          <w:kern w:val="0"/>
          <w:sz w:val="36"/>
          <w:szCs w:val="36"/>
          <w:shd w:val="clear" w:fill="FFFFFF"/>
          <w:lang w:val="en-US" w:eastAsia="zh-CN" w:bidi="ar"/>
        </w:rPr>
        <w:t> 三、部门整体预算绩效管理情况</w:t>
      </w:r>
    </w:p>
    <w:p>
      <w:pPr>
        <w:keepNext w:val="0"/>
        <w:keepLines w:val="0"/>
        <w:widowControl/>
        <w:suppressLineNumbers w:val="0"/>
        <w:adjustRightInd w:val="0"/>
        <w:snapToGrid w:val="0"/>
        <w:spacing w:before="0" w:beforeAutospacing="1" w:after="0" w:afterAutospacing="1" w:line="580" w:lineRule="exact"/>
        <w:ind w:left="0" w:right="0" w:firstLine="720" w:firstLineChars="200"/>
        <w:contextualSpacing/>
        <w:jc w:val="left"/>
      </w:pPr>
      <w:r>
        <w:rPr>
          <w:rFonts w:hint="eastAsia" w:ascii="宋体" w:hAnsi="宋体" w:eastAsia="宋体" w:cs="宋体"/>
          <w:color w:val="000000"/>
          <w:kern w:val="0"/>
          <w:sz w:val="36"/>
          <w:szCs w:val="36"/>
          <w:shd w:val="clear" w:fill="FFFFFF"/>
          <w:lang w:val="en-US" w:eastAsia="zh-CN" w:bidi="ar"/>
        </w:rPr>
        <w:t>（一）部门预算管理。</w:t>
      </w:r>
    </w:p>
    <w:p>
      <w:pPr>
        <w:keepNext w:val="0"/>
        <w:keepLines w:val="0"/>
        <w:widowControl/>
        <w:suppressLineNumbers w:val="0"/>
        <w:adjustRightInd w:val="0"/>
        <w:snapToGrid w:val="0"/>
        <w:spacing w:before="0" w:beforeAutospacing="1" w:after="0" w:afterAutospacing="1" w:line="580" w:lineRule="exact"/>
        <w:ind w:left="0" w:right="0" w:firstLine="720" w:firstLineChars="200"/>
        <w:contextualSpacing/>
        <w:jc w:val="left"/>
      </w:pPr>
      <w:r>
        <w:rPr>
          <w:rFonts w:hint="eastAsia" w:ascii="宋体" w:hAnsi="宋体" w:eastAsia="宋体" w:cs="宋体"/>
          <w:color w:val="000000"/>
          <w:kern w:val="0"/>
          <w:sz w:val="36"/>
          <w:szCs w:val="36"/>
          <w:shd w:val="clear" w:fill="FFFFFF"/>
          <w:lang w:val="en-US" w:eastAsia="zh-CN" w:bidi="ar"/>
        </w:rPr>
        <w:t>包括部门绩效目标制定、目标实现、预算编制准确、支出控制、预算动态调整、执行进度、预算完成情况和违规记录等情况。</w:t>
      </w:r>
    </w:p>
    <w:p>
      <w:pPr>
        <w:keepNext w:val="0"/>
        <w:keepLines w:val="0"/>
        <w:widowControl/>
        <w:suppressLineNumbers w:val="0"/>
        <w:adjustRightInd w:val="0"/>
        <w:snapToGrid w:val="0"/>
        <w:spacing w:before="0" w:beforeAutospacing="1" w:after="0" w:afterAutospacing="1" w:line="580" w:lineRule="exact"/>
        <w:ind w:left="0" w:right="0" w:firstLine="720" w:firstLineChars="200"/>
        <w:contextualSpacing/>
        <w:jc w:val="left"/>
      </w:pPr>
      <w:r>
        <w:rPr>
          <w:rFonts w:hint="eastAsia" w:ascii="宋体" w:hAnsi="宋体" w:eastAsia="宋体" w:cs="宋体"/>
          <w:color w:val="000000"/>
          <w:kern w:val="0"/>
          <w:sz w:val="36"/>
          <w:szCs w:val="36"/>
          <w:shd w:val="clear" w:fill="FFFFFF"/>
          <w:lang w:val="en-US" w:eastAsia="zh-CN" w:bidi="ar"/>
        </w:rPr>
        <w:t>（二）结果应用情况。</w:t>
      </w:r>
    </w:p>
    <w:p>
      <w:pPr>
        <w:keepNext w:val="0"/>
        <w:keepLines w:val="0"/>
        <w:widowControl/>
        <w:suppressLineNumbers w:val="0"/>
        <w:adjustRightInd w:val="0"/>
        <w:snapToGrid w:val="0"/>
        <w:spacing w:before="0" w:beforeAutospacing="1" w:after="0" w:afterAutospacing="1" w:line="580" w:lineRule="exact"/>
        <w:ind w:left="0" w:right="0" w:firstLine="720" w:firstLineChars="200"/>
        <w:contextualSpacing/>
        <w:jc w:val="left"/>
      </w:pPr>
      <w:r>
        <w:rPr>
          <w:rFonts w:hint="eastAsia" w:ascii="宋体" w:hAnsi="宋体" w:eastAsia="宋体" w:cs="宋体"/>
          <w:color w:val="000000"/>
          <w:kern w:val="0"/>
          <w:sz w:val="36"/>
          <w:szCs w:val="36"/>
          <w:shd w:val="clear" w:fill="FFFFFF"/>
          <w:lang w:val="en-US" w:eastAsia="zh-CN" w:bidi="ar"/>
        </w:rPr>
        <w:t>包括绩效自评公开、评价结果整改和应用结果反馈等情况。</w:t>
      </w:r>
    </w:p>
    <w:p>
      <w:pPr>
        <w:keepNext w:val="0"/>
        <w:keepLines w:val="0"/>
        <w:widowControl/>
        <w:suppressLineNumbers w:val="0"/>
        <w:adjustRightInd w:val="0"/>
        <w:snapToGrid w:val="0"/>
        <w:spacing w:before="0" w:beforeAutospacing="1" w:after="0" w:afterAutospacing="1" w:line="580" w:lineRule="exact"/>
        <w:ind w:left="0" w:right="0" w:firstLine="720" w:firstLineChars="200"/>
        <w:contextualSpacing/>
        <w:jc w:val="left"/>
      </w:pPr>
      <w:r>
        <w:rPr>
          <w:rFonts w:hint="eastAsia" w:ascii="宋体" w:hAnsi="宋体" w:eastAsia="宋体" w:cs="宋体"/>
          <w:color w:val="000000"/>
          <w:kern w:val="0"/>
          <w:sz w:val="36"/>
          <w:szCs w:val="36"/>
          <w:shd w:val="clear" w:fill="FFFFFF"/>
          <w:lang w:val="en-US" w:eastAsia="zh-CN" w:bidi="ar"/>
        </w:rPr>
        <w:t>四、评价结论及建议</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（一）评价结论</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根据《中华人民共和国预算法》和《中共中央、国务院关于全面实施预算绩效管理的意见》，《资阳市财政局关于全面实施预算绩效管理的通知》,《雁江区预算绩效目标管理办法》（资雁财发〔2021〕85号通知）要求，我镇成立了预算绩效评价工作小组，由镇长王莲莲为组长，财政所所长为副组长，财政所其他工作人员为成员的工作小组，学习区预算绩效管理工作考核暂行办法，找有关材料和依据，评价小组采取座谈等方式听取情况，检查基本支出、项目支出有关账目，收集整理支出相关资料，开展评定和考核工作。</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通过对2020年预算绩效管理的工作的每一项考核自评，我镇得分为98分。</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差异原因分析：1、政府加大对城乡社区环境卫生整治；2、村级公共运行维护补助；3、村干部补助、养保、医保；4、人员增加工资福利支出增加，养保、医疗保险、职业年金及住房公积金缴费基数增加(政策性调资）；5、加强信访维稳和禁毒工作；6、加大扶贫工作经费支出；7、追加2018－2019年绩效目标奖。8、解决老放映员经费。9、新冠肺炎防疫支出。10、农村道路管理费、乡村振兴经费。11、农村镇道路、其他农业生产支持补贴减少。</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（二）存在问题</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1、预算编制工作有待细化。预算编制不够明确和细化，预算编制的合理性需要提高，预算执行力度还要进一步加强。</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2、因单位全额编制少导致经费不足：日常公用经费不足、与实际支出相差较大。</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3、公用经费控制有一定难度，基本为刚性支出。</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改进建议</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针对上述存在的问题及对外整体支出管理工作的需要，拟实施的改进措施如下：</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1、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4、对相关人员加强培训，特别是针对《中华人民共和国预算法》</w:t>
      </w:r>
      <w:bookmarkStart w:id="0" w:name="_GoBack"/>
      <w:bookmarkEnd w:id="0"/>
      <w:r>
        <w:rPr>
          <w:rFonts w:hint="eastAsia" w:ascii="宋体" w:hAnsi="宋体" w:eastAsia="宋体" w:cs="宋体"/>
          <w:kern w:val="0"/>
          <w:sz w:val="36"/>
          <w:szCs w:val="36"/>
          <w:lang w:val="en-US" w:eastAsia="zh-CN" w:bidi="ar"/>
        </w:rPr>
        <w:t>《行政事业单位会计制度》等学习培训，规范部门预算收支核算，切实提高部门预算收支管理水平。</w:t>
      </w:r>
    </w:p>
    <w:p>
      <w:pPr>
        <w:keepNext w:val="0"/>
        <w:keepLines w:val="0"/>
        <w:widowControl/>
        <w:suppressLineNumbers w:val="0"/>
        <w:spacing w:before="0" w:beforeAutospacing="1" w:after="0" w:afterAutospacing="1" w:line="580" w:lineRule="exact"/>
        <w:ind w:left="0" w:right="0"/>
        <w:jc w:val="left"/>
      </w:pPr>
      <w:r>
        <w:rPr>
          <w:rFonts w:hint="eastAsia" w:ascii="宋体" w:hAnsi="宋体" w:eastAsia="宋体" w:cs="宋体"/>
          <w:kern w:val="0"/>
          <w:sz w:val="36"/>
          <w:szCs w:val="36"/>
          <w:lang w:val="en-US" w:eastAsia="zh-CN" w:bidi="ar"/>
        </w:rPr>
        <w:t>附件2</w:t>
      </w:r>
    </w:p>
    <w:p>
      <w:pPr>
        <w:keepNext w:val="0"/>
        <w:keepLines w:val="0"/>
        <w:widowControl/>
        <w:suppressLineNumbers w:val="0"/>
        <w:spacing w:before="0" w:beforeAutospacing="1" w:after="0" w:afterAutospacing="1" w:line="580" w:lineRule="atLeast"/>
        <w:ind w:left="0" w:right="0" w:firstLine="640"/>
        <w:jc w:val="center"/>
      </w:pPr>
      <w:r>
        <w:rPr>
          <w:rFonts w:hint="eastAsia" w:ascii="宋体" w:hAnsi="宋体" w:eastAsia="宋体" w:cs="宋体"/>
          <w:kern w:val="0"/>
          <w:sz w:val="36"/>
          <w:szCs w:val="36"/>
          <w:lang w:val="en-US" w:eastAsia="zh-CN" w:bidi="ar"/>
        </w:rPr>
        <w:t> </w:t>
      </w:r>
      <w:r>
        <w:rPr>
          <w:rFonts w:hint="eastAsia" w:ascii="宋体" w:hAnsi="宋体" w:eastAsia="宋体" w:cs="宋体"/>
          <w:color w:val="000000"/>
          <w:kern w:val="0"/>
          <w:sz w:val="36"/>
          <w:szCs w:val="36"/>
          <w:lang w:val="en-US" w:eastAsia="zh-CN" w:bidi="ar"/>
        </w:rPr>
        <w:t>项目2020年绩效评价报告</w:t>
      </w:r>
    </w:p>
    <w:p>
      <w:pPr>
        <w:keepNext w:val="0"/>
        <w:keepLines w:val="0"/>
        <w:widowControl/>
        <w:suppressLineNumbers w:val="0"/>
        <w:spacing w:before="0" w:beforeAutospacing="1" w:after="0" w:afterAutospacing="1" w:line="600" w:lineRule="exact"/>
        <w:ind w:left="0" w:right="0"/>
        <w:jc w:val="left"/>
      </w:pPr>
      <w:r>
        <w:rPr>
          <w:rFonts w:hint="eastAsia" w:ascii="宋体" w:hAnsi="宋体" w:eastAsia="宋体" w:cs="宋体"/>
          <w:kern w:val="0"/>
          <w:sz w:val="36"/>
          <w:szCs w:val="36"/>
          <w:lang w:val="en-US" w:eastAsia="zh-CN" w:bidi="ar"/>
        </w:rPr>
        <w:t> </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36"/>
          <w:szCs w:val="36"/>
          <w:lang w:val="en-US" w:eastAsia="zh-CN" w:bidi="ar"/>
        </w:rPr>
        <w:t>一、项目概况</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（一）项目基本情况。</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1．说明项目主管部门（单位）在该项目管理中的职能。</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2．项目立项、资金申报的依据。</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3．资金管理办法制定情况，资金支持具体项目的条件、范围与支持方式概况。</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4．资金分配的原则及考虑因素。</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（二）项目绩效目标。</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1．项目主要内容。</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2．项目应实现的具体绩效目标，包括目标的量化、细化情况以及项目实施进度计划等。</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3．分析评价申报内容是否与实际相符，申报目标是否合理可行。</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（三）项目自评步骤及方法。</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说明项目绩效自评采用的组织实施步骤及方法。</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二、项目资金申报及使用情况</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（一）项目资金申报及批复情况。</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说明项目资金申报、批复及预算调整等程序的相关情况。</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（二）资金计划、到位及使用情况（可用表格形式反映）。</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1．资金计划。在说明该项目全省资金计划的基础上，分项目大类或市（州）分别说明各类资金计划情况，包括中央、省、市（州）、县（市、区）财政资金、项目单位自筹、其他渠道资金（包括银行贷款及其他资金等）。</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2．资金到位。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3．资金使用。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（三）项目财务管理情况。</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总体评价各项目实施单位财务管理制度是否健全，是否严格执行财务管理制度，账务处理是否及时，会计核算是否规范等。</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三、项目实施及管理情况</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结合项目组织实施管理办法，重点围绕以下内容进行分析评价，并对自评中发现的问题分析说明。</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（一）项目组织架构及实施流程。</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（二）项目管理情况。</w:t>
      </w:r>
      <w:r>
        <w:rPr>
          <w:rFonts w:hint="eastAsia" w:ascii="宋体" w:hAnsi="宋体" w:eastAsia="宋体" w:cs="宋体"/>
          <w:kern w:val="0"/>
          <w:sz w:val="36"/>
          <w:szCs w:val="36"/>
          <w:lang w:val="en-US" w:eastAsia="zh-CN" w:bidi="ar"/>
        </w:rPr>
        <w:t>结合项目特点，总体评价各项目实施单位执行相关法律法规及项目管理制度等情况，如招投标、政府采购、项目公示制等相关规定。</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（三）项目监管情况。</w:t>
      </w:r>
      <w:r>
        <w:rPr>
          <w:rFonts w:hint="eastAsia" w:ascii="宋体" w:hAnsi="宋体" w:eastAsia="宋体" w:cs="宋体"/>
          <w:kern w:val="0"/>
          <w:sz w:val="36"/>
          <w:szCs w:val="36"/>
          <w:lang w:val="en-US" w:eastAsia="zh-CN" w:bidi="ar"/>
        </w:rPr>
        <w:t>说明项目主管部门为加强项目管理所采取的监管手段、监管程序、监管工作开展情况及实现的效果等。</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 xml:space="preserve">四、项目绩效情况 </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（一）项目完成情况。</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包括项目完成数量、质量、时效、成本等情况，对照项目计划完成目标，对截止评价时点的任务量完成、质量标准、进度计划、成本控制目标的实现程度进行评价，并进行分析说明。</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（二）项目效益情况。</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从项目经济效益、社会效益、生态效益、可持续效益以及服务对象满意度等方面对项目效益进行全面分析评价。</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kern w:val="0"/>
          <w:sz w:val="36"/>
          <w:szCs w:val="36"/>
          <w:lang w:val="en-US" w:eastAsia="zh-CN" w:bidi="ar"/>
        </w:rPr>
        <w:t>五、评价结论及建议</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（一）评价结论。</w:t>
      </w:r>
    </w:p>
    <w:p>
      <w:pPr>
        <w:keepNext w:val="0"/>
        <w:keepLines w:val="0"/>
        <w:widowControl/>
        <w:suppressLineNumbers w:val="0"/>
        <w:adjustRightInd w:val="0"/>
        <w:snapToGrid w:val="0"/>
        <w:spacing w:before="0" w:beforeAutospacing="1" w:after="0" w:afterAutospacing="1" w:line="600" w:lineRule="exact"/>
        <w:ind w:left="0" w:right="0" w:firstLine="720" w:firstLineChars="200"/>
        <w:jc w:val="left"/>
      </w:pPr>
      <w:r>
        <w:rPr>
          <w:rFonts w:hint="eastAsia" w:ascii="宋体" w:hAnsi="宋体" w:eastAsia="宋体" w:cs="宋体"/>
          <w:kern w:val="0"/>
          <w:sz w:val="36"/>
          <w:szCs w:val="36"/>
          <w:lang w:val="en-US" w:eastAsia="zh-CN" w:bidi="ar"/>
        </w:rPr>
        <w:t>结合项目自身特点、评价重点及管理办法等要求，围绕专项项目支出绩效评价指标体系对项目进行总体评价。</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（二）存在的问题。</w:t>
      </w:r>
    </w:p>
    <w:p>
      <w:pPr>
        <w:keepNext w:val="0"/>
        <w:keepLines w:val="0"/>
        <w:widowControl/>
        <w:suppressLineNumbers w:val="0"/>
        <w:adjustRightInd w:val="0"/>
        <w:snapToGrid w:val="0"/>
        <w:spacing w:before="0" w:beforeAutospacing="1" w:after="0" w:afterAutospacing="1" w:line="600" w:lineRule="exact"/>
        <w:ind w:left="0" w:right="0" w:firstLine="720" w:firstLineChars="200"/>
        <w:jc w:val="left"/>
      </w:pPr>
      <w:r>
        <w:rPr>
          <w:rFonts w:hint="eastAsia" w:ascii="宋体" w:hAnsi="宋体" w:eastAsia="宋体" w:cs="宋体"/>
          <w:kern w:val="0"/>
          <w:sz w:val="36"/>
          <w:szCs w:val="36"/>
          <w:lang w:val="en-US" w:eastAsia="zh-CN" w:bidi="ar"/>
        </w:rPr>
        <w:t xml:space="preserve">结合自评情况，分析存在的问题及原因。 </w:t>
      </w:r>
    </w:p>
    <w:p>
      <w:pPr>
        <w:keepNext w:val="0"/>
        <w:keepLines w:val="0"/>
        <w:widowControl/>
        <w:suppressLineNumbers w:val="0"/>
        <w:adjustRightInd w:val="0"/>
        <w:snapToGrid w:val="0"/>
        <w:spacing w:before="0" w:beforeAutospacing="1" w:after="0" w:afterAutospacing="1" w:line="600" w:lineRule="exact"/>
        <w:ind w:left="0" w:right="0" w:firstLine="720"/>
        <w:jc w:val="left"/>
      </w:pPr>
      <w:r>
        <w:rPr>
          <w:rFonts w:hint="eastAsia" w:ascii="宋体" w:hAnsi="宋体" w:eastAsia="宋体" w:cs="宋体"/>
          <w:b/>
          <w:bCs w:val="0"/>
          <w:kern w:val="0"/>
          <w:sz w:val="36"/>
          <w:szCs w:val="36"/>
          <w:lang w:val="en-US" w:eastAsia="zh-CN" w:bidi="ar"/>
        </w:rPr>
        <w:t>（三）相关建议。</w:t>
      </w:r>
    </w:p>
    <w:p>
      <w:pPr>
        <w:keepNext w:val="0"/>
        <w:keepLines w:val="0"/>
        <w:widowControl/>
        <w:suppressLineNumbers w:val="0"/>
        <w:adjustRightInd w:val="0"/>
        <w:snapToGrid w:val="0"/>
        <w:spacing w:before="0" w:beforeAutospacing="1" w:after="0" w:afterAutospacing="1" w:line="600" w:lineRule="exact"/>
        <w:ind w:left="0" w:right="0" w:firstLine="720" w:firstLineChars="200"/>
        <w:jc w:val="left"/>
      </w:pPr>
      <w:r>
        <w:rPr>
          <w:rFonts w:hint="eastAsia" w:ascii="宋体" w:hAnsi="宋体" w:eastAsia="宋体" w:cs="宋体"/>
          <w:kern w:val="0"/>
          <w:sz w:val="36"/>
          <w:szCs w:val="36"/>
          <w:lang w:val="en-US" w:eastAsia="zh-CN" w:bidi="ar"/>
        </w:rPr>
        <w:t>针对项目自评中发现的问题，提出下一步改进完善的意见及有关政策性建议。</w:t>
      </w:r>
    </w:p>
    <w:p>
      <w:pPr>
        <w:pStyle w:val="5"/>
        <w:keepNext w:val="0"/>
        <w:keepLines w:val="0"/>
        <w:widowControl/>
        <w:suppressLineNumbers w:val="0"/>
      </w:pPr>
      <w:r>
        <w:t> </w:t>
      </w:r>
    </w:p>
    <w:p>
      <w:pPr>
        <w:keepNext w:val="0"/>
        <w:keepLines w:val="0"/>
        <w:widowControl/>
        <w:suppressLineNumbers w:val="0"/>
        <w:spacing w:before="0" w:beforeAutospacing="1" w:after="0" w:afterAutospacing="1" w:line="600" w:lineRule="exact"/>
        <w:ind w:left="0" w:right="0"/>
        <w:jc w:val="center"/>
        <w:outlineLvl w:val="0"/>
      </w:pPr>
      <w:r>
        <w:rPr>
          <w:rFonts w:hint="eastAsia" w:ascii="宋体" w:hAnsi="宋体" w:eastAsia="宋体" w:cs="宋体"/>
          <w:color w:val="000000"/>
          <w:kern w:val="0"/>
          <w:sz w:val="36"/>
          <w:szCs w:val="36"/>
          <w:lang w:val="en-US" w:eastAsia="zh-CN" w:bidi="ar"/>
        </w:rPr>
        <w:t>第</w:t>
      </w:r>
      <w:r>
        <w:rPr>
          <w:rFonts w:hint="eastAsia" w:ascii="宋体" w:hAnsi="宋体" w:eastAsia="宋体" w:cs="宋体"/>
          <w:kern w:val="0"/>
          <w:sz w:val="36"/>
          <w:szCs w:val="36"/>
          <w:lang w:val="en-US" w:eastAsia="zh-CN" w:bidi="ar"/>
        </w:rPr>
        <w:t>五部分 附表</w:t>
      </w:r>
    </w:p>
    <w:p>
      <w:pPr>
        <w:pStyle w:val="3"/>
        <w:keepNext w:val="0"/>
        <w:keepLines w:val="0"/>
        <w:widowControl/>
        <w:suppressLineNumbers w:val="0"/>
      </w:pPr>
      <w:r>
        <w:rPr>
          <w:rFonts w:hint="eastAsia" w:ascii="宋体" w:hAnsi="宋体" w:eastAsia="宋体" w:cs="宋体"/>
          <w:color w:val="000000"/>
          <w:sz w:val="36"/>
          <w:szCs w:val="36"/>
        </w:rPr>
        <w:t>一、收</w:t>
      </w:r>
      <w:r>
        <w:rPr>
          <w:rFonts w:hint="eastAsia" w:ascii="宋体" w:hAnsi="宋体" w:eastAsia="宋体" w:cs="宋体"/>
          <w:b w:val="0"/>
          <w:bCs w:val="0"/>
          <w:sz w:val="36"/>
          <w:szCs w:val="36"/>
        </w:rPr>
        <w:t>入支出决算总表</w:t>
      </w:r>
    </w:p>
    <w:p>
      <w:pPr>
        <w:pStyle w:val="3"/>
        <w:keepNext w:val="0"/>
        <w:keepLines w:val="0"/>
        <w:widowControl/>
        <w:suppressLineNumbers w:val="0"/>
      </w:pPr>
      <w:r>
        <w:rPr>
          <w:rFonts w:hint="eastAsia" w:ascii="宋体" w:hAnsi="宋体" w:eastAsia="宋体" w:cs="宋体"/>
          <w:color w:val="000000"/>
          <w:sz w:val="36"/>
          <w:szCs w:val="36"/>
        </w:rPr>
        <w:t>二、收</w:t>
      </w:r>
      <w:r>
        <w:rPr>
          <w:rFonts w:hint="eastAsia" w:ascii="宋体" w:hAnsi="宋体" w:eastAsia="宋体" w:cs="宋体"/>
          <w:b w:val="0"/>
          <w:bCs w:val="0"/>
          <w:sz w:val="36"/>
          <w:szCs w:val="36"/>
        </w:rPr>
        <w:t>入决算表</w:t>
      </w:r>
    </w:p>
    <w:p>
      <w:pPr>
        <w:pStyle w:val="3"/>
        <w:keepNext w:val="0"/>
        <w:keepLines w:val="0"/>
        <w:widowControl/>
        <w:suppressLineNumbers w:val="0"/>
      </w:pPr>
      <w:r>
        <w:rPr>
          <w:rFonts w:hint="eastAsia" w:ascii="宋体" w:hAnsi="宋体" w:eastAsia="宋体" w:cs="宋体"/>
          <w:b w:val="0"/>
          <w:bCs w:val="0"/>
          <w:sz w:val="36"/>
          <w:szCs w:val="36"/>
        </w:rPr>
        <w:t>三、</w:t>
      </w:r>
      <w:r>
        <w:rPr>
          <w:rFonts w:hint="eastAsia" w:ascii="宋体" w:hAnsi="宋体" w:eastAsia="宋体" w:cs="宋体"/>
          <w:color w:val="000000"/>
          <w:sz w:val="36"/>
          <w:szCs w:val="36"/>
        </w:rPr>
        <w:t>支</w:t>
      </w:r>
      <w:r>
        <w:rPr>
          <w:rFonts w:hint="eastAsia" w:ascii="宋体" w:hAnsi="宋体" w:eastAsia="宋体" w:cs="宋体"/>
          <w:b w:val="0"/>
          <w:bCs w:val="0"/>
          <w:sz w:val="36"/>
          <w:szCs w:val="36"/>
        </w:rPr>
        <w:t>出决算表</w:t>
      </w:r>
    </w:p>
    <w:p>
      <w:pPr>
        <w:pStyle w:val="3"/>
        <w:keepNext w:val="0"/>
        <w:keepLines w:val="0"/>
        <w:widowControl/>
        <w:suppressLineNumbers w:val="0"/>
      </w:pPr>
      <w:r>
        <w:rPr>
          <w:rFonts w:hint="eastAsia" w:ascii="宋体" w:hAnsi="宋体" w:eastAsia="宋体" w:cs="宋体"/>
          <w:b w:val="0"/>
          <w:bCs w:val="0"/>
          <w:sz w:val="36"/>
          <w:szCs w:val="36"/>
        </w:rPr>
        <w:t>四、</w:t>
      </w:r>
      <w:r>
        <w:rPr>
          <w:rFonts w:hint="eastAsia" w:ascii="宋体" w:hAnsi="宋体" w:eastAsia="宋体" w:cs="宋体"/>
          <w:color w:val="000000"/>
          <w:sz w:val="36"/>
          <w:szCs w:val="36"/>
        </w:rPr>
        <w:t>财</w:t>
      </w:r>
      <w:r>
        <w:rPr>
          <w:rFonts w:hint="eastAsia" w:ascii="宋体" w:hAnsi="宋体" w:eastAsia="宋体" w:cs="宋体"/>
          <w:b w:val="0"/>
          <w:bCs w:val="0"/>
          <w:sz w:val="36"/>
          <w:szCs w:val="36"/>
        </w:rPr>
        <w:t>政拨款收入支出决算总表</w:t>
      </w:r>
    </w:p>
    <w:p>
      <w:pPr>
        <w:pStyle w:val="3"/>
        <w:keepNext w:val="0"/>
        <w:keepLines w:val="0"/>
        <w:widowControl/>
        <w:suppressLineNumbers w:val="0"/>
      </w:pPr>
      <w:r>
        <w:rPr>
          <w:rFonts w:hint="eastAsia" w:ascii="宋体" w:hAnsi="宋体" w:eastAsia="宋体" w:cs="宋体"/>
          <w:b w:val="0"/>
          <w:bCs w:val="0"/>
          <w:sz w:val="36"/>
          <w:szCs w:val="36"/>
        </w:rPr>
        <w:t>五、</w:t>
      </w:r>
      <w:r>
        <w:rPr>
          <w:rFonts w:hint="eastAsia" w:ascii="宋体" w:hAnsi="宋体" w:eastAsia="宋体" w:cs="宋体"/>
          <w:color w:val="000000"/>
          <w:sz w:val="36"/>
          <w:szCs w:val="36"/>
        </w:rPr>
        <w:t>财</w:t>
      </w:r>
      <w:r>
        <w:rPr>
          <w:rFonts w:hint="eastAsia" w:ascii="宋体" w:hAnsi="宋体" w:eastAsia="宋体" w:cs="宋体"/>
          <w:b w:val="0"/>
          <w:bCs w:val="0"/>
          <w:sz w:val="36"/>
          <w:szCs w:val="36"/>
        </w:rPr>
        <w:t>政拨款支出决算明细表</w:t>
      </w:r>
    </w:p>
    <w:p>
      <w:pPr>
        <w:pStyle w:val="3"/>
        <w:keepNext w:val="0"/>
        <w:keepLines w:val="0"/>
        <w:widowControl/>
        <w:suppressLineNumbers w:val="0"/>
      </w:pPr>
      <w:r>
        <w:rPr>
          <w:rFonts w:hint="eastAsia" w:ascii="宋体" w:hAnsi="宋体" w:eastAsia="宋体" w:cs="宋体"/>
          <w:b w:val="0"/>
          <w:bCs w:val="0"/>
          <w:sz w:val="36"/>
          <w:szCs w:val="36"/>
        </w:rPr>
        <w:t>六、</w:t>
      </w:r>
      <w:r>
        <w:rPr>
          <w:rFonts w:hint="eastAsia" w:ascii="宋体" w:hAnsi="宋体" w:eastAsia="宋体" w:cs="宋体"/>
          <w:color w:val="000000"/>
          <w:sz w:val="36"/>
          <w:szCs w:val="36"/>
        </w:rPr>
        <w:t>一</w:t>
      </w:r>
      <w:r>
        <w:rPr>
          <w:rFonts w:hint="eastAsia" w:ascii="宋体" w:hAnsi="宋体" w:eastAsia="宋体" w:cs="宋体"/>
          <w:b w:val="0"/>
          <w:bCs w:val="0"/>
          <w:sz w:val="36"/>
          <w:szCs w:val="36"/>
        </w:rPr>
        <w:t>般公共预算财政拨款支出决算表</w:t>
      </w:r>
    </w:p>
    <w:p>
      <w:pPr>
        <w:pStyle w:val="3"/>
        <w:keepNext w:val="0"/>
        <w:keepLines w:val="0"/>
        <w:widowControl/>
        <w:suppressLineNumbers w:val="0"/>
      </w:pPr>
      <w:r>
        <w:rPr>
          <w:rFonts w:hint="eastAsia" w:ascii="宋体" w:hAnsi="宋体" w:eastAsia="宋体" w:cs="宋体"/>
          <w:b w:val="0"/>
          <w:bCs w:val="0"/>
          <w:sz w:val="36"/>
          <w:szCs w:val="36"/>
        </w:rPr>
        <w:t>七、</w:t>
      </w:r>
      <w:r>
        <w:rPr>
          <w:rFonts w:hint="eastAsia" w:ascii="宋体" w:hAnsi="宋体" w:eastAsia="宋体" w:cs="宋体"/>
          <w:color w:val="000000"/>
          <w:sz w:val="36"/>
          <w:szCs w:val="36"/>
        </w:rPr>
        <w:t>一</w:t>
      </w:r>
      <w:r>
        <w:rPr>
          <w:rFonts w:hint="eastAsia" w:ascii="宋体" w:hAnsi="宋体" w:eastAsia="宋体" w:cs="宋体"/>
          <w:b w:val="0"/>
          <w:bCs w:val="0"/>
          <w:sz w:val="36"/>
          <w:szCs w:val="36"/>
        </w:rPr>
        <w:t>般公共预算财政拨款支出决算明细表</w:t>
      </w:r>
    </w:p>
    <w:p>
      <w:pPr>
        <w:pStyle w:val="3"/>
        <w:keepNext w:val="0"/>
        <w:keepLines w:val="0"/>
        <w:widowControl/>
        <w:suppressLineNumbers w:val="0"/>
      </w:pPr>
      <w:r>
        <w:rPr>
          <w:rFonts w:hint="eastAsia" w:ascii="宋体" w:hAnsi="宋体" w:eastAsia="宋体" w:cs="宋体"/>
          <w:b w:val="0"/>
          <w:bCs w:val="0"/>
          <w:sz w:val="36"/>
          <w:szCs w:val="36"/>
        </w:rPr>
        <w:t>八、</w:t>
      </w:r>
      <w:r>
        <w:rPr>
          <w:rFonts w:hint="eastAsia" w:ascii="宋体" w:hAnsi="宋体" w:eastAsia="宋体" w:cs="宋体"/>
          <w:color w:val="000000"/>
          <w:sz w:val="36"/>
          <w:szCs w:val="36"/>
        </w:rPr>
        <w:t>一</w:t>
      </w:r>
      <w:r>
        <w:rPr>
          <w:rFonts w:hint="eastAsia" w:ascii="宋体" w:hAnsi="宋体" w:eastAsia="宋体" w:cs="宋体"/>
          <w:b w:val="0"/>
          <w:bCs w:val="0"/>
          <w:sz w:val="36"/>
          <w:szCs w:val="36"/>
        </w:rPr>
        <w:t>般公共预算财政拨款基本支出决算表</w:t>
      </w:r>
    </w:p>
    <w:p>
      <w:pPr>
        <w:pStyle w:val="3"/>
        <w:keepNext w:val="0"/>
        <w:keepLines w:val="0"/>
        <w:widowControl/>
        <w:suppressLineNumbers w:val="0"/>
      </w:pPr>
      <w:r>
        <w:rPr>
          <w:rFonts w:hint="eastAsia" w:ascii="宋体" w:hAnsi="宋体" w:eastAsia="宋体" w:cs="宋体"/>
          <w:b w:val="0"/>
          <w:bCs w:val="0"/>
          <w:sz w:val="36"/>
          <w:szCs w:val="36"/>
        </w:rPr>
        <w:t>九、</w:t>
      </w:r>
      <w:r>
        <w:rPr>
          <w:rFonts w:hint="eastAsia" w:ascii="宋体" w:hAnsi="宋体" w:eastAsia="宋体" w:cs="宋体"/>
          <w:color w:val="000000"/>
          <w:sz w:val="36"/>
          <w:szCs w:val="36"/>
        </w:rPr>
        <w:t>一</w:t>
      </w:r>
      <w:r>
        <w:rPr>
          <w:rFonts w:hint="eastAsia" w:ascii="宋体" w:hAnsi="宋体" w:eastAsia="宋体" w:cs="宋体"/>
          <w:b w:val="0"/>
          <w:bCs w:val="0"/>
          <w:sz w:val="36"/>
          <w:szCs w:val="36"/>
        </w:rPr>
        <w:t>般公共预算财政拨款项目支出决算表</w:t>
      </w:r>
    </w:p>
    <w:p>
      <w:pPr>
        <w:pStyle w:val="3"/>
        <w:keepNext w:val="0"/>
        <w:keepLines w:val="0"/>
        <w:widowControl/>
        <w:suppressLineNumbers w:val="0"/>
      </w:pPr>
      <w:r>
        <w:rPr>
          <w:rFonts w:hint="eastAsia" w:ascii="宋体" w:hAnsi="宋体" w:eastAsia="宋体" w:cs="宋体"/>
          <w:b w:val="0"/>
          <w:bCs w:val="0"/>
          <w:sz w:val="36"/>
          <w:szCs w:val="36"/>
        </w:rPr>
        <w:t>十、</w:t>
      </w:r>
      <w:r>
        <w:rPr>
          <w:rFonts w:hint="eastAsia" w:ascii="宋体" w:hAnsi="宋体" w:eastAsia="宋体" w:cs="宋体"/>
          <w:color w:val="000000"/>
          <w:sz w:val="36"/>
          <w:szCs w:val="36"/>
        </w:rPr>
        <w:t>一</w:t>
      </w:r>
      <w:r>
        <w:rPr>
          <w:rFonts w:hint="eastAsia" w:ascii="宋体" w:hAnsi="宋体" w:eastAsia="宋体" w:cs="宋体"/>
          <w:b w:val="0"/>
          <w:bCs w:val="0"/>
          <w:sz w:val="36"/>
          <w:szCs w:val="36"/>
        </w:rPr>
        <w:t>般公共预算财政拨款“三公”经费支出决算表</w:t>
      </w:r>
    </w:p>
    <w:p>
      <w:pPr>
        <w:pStyle w:val="3"/>
        <w:keepNext w:val="0"/>
        <w:keepLines w:val="0"/>
        <w:widowControl/>
        <w:suppressLineNumbers w:val="0"/>
      </w:pPr>
      <w:r>
        <w:rPr>
          <w:rFonts w:hint="eastAsia" w:ascii="宋体" w:hAnsi="宋体" w:eastAsia="宋体" w:cs="宋体"/>
          <w:b w:val="0"/>
          <w:bCs w:val="0"/>
          <w:sz w:val="36"/>
          <w:szCs w:val="36"/>
        </w:rPr>
        <w:t>十一、</w:t>
      </w:r>
      <w:r>
        <w:rPr>
          <w:rFonts w:hint="eastAsia" w:ascii="宋体" w:hAnsi="宋体" w:eastAsia="宋体" w:cs="宋体"/>
          <w:color w:val="000000"/>
          <w:sz w:val="36"/>
          <w:szCs w:val="36"/>
        </w:rPr>
        <w:t>政</w:t>
      </w:r>
      <w:r>
        <w:rPr>
          <w:rFonts w:hint="eastAsia" w:ascii="宋体" w:hAnsi="宋体" w:eastAsia="宋体" w:cs="宋体"/>
          <w:b w:val="0"/>
          <w:bCs w:val="0"/>
          <w:sz w:val="36"/>
          <w:szCs w:val="36"/>
        </w:rPr>
        <w:t>府性基金预算财政拨款收入支出决算表</w:t>
      </w:r>
    </w:p>
    <w:p>
      <w:pPr>
        <w:pStyle w:val="3"/>
        <w:keepNext w:val="0"/>
        <w:keepLines w:val="0"/>
        <w:widowControl/>
        <w:suppressLineNumbers w:val="0"/>
      </w:pPr>
      <w:r>
        <w:rPr>
          <w:rFonts w:hint="eastAsia" w:ascii="宋体" w:hAnsi="宋体" w:eastAsia="宋体" w:cs="宋体"/>
          <w:b w:val="0"/>
          <w:bCs w:val="0"/>
          <w:sz w:val="36"/>
          <w:szCs w:val="36"/>
        </w:rPr>
        <w:t>十二、</w:t>
      </w:r>
      <w:r>
        <w:rPr>
          <w:rFonts w:hint="eastAsia" w:ascii="宋体" w:hAnsi="宋体" w:eastAsia="宋体" w:cs="宋体"/>
          <w:color w:val="000000"/>
          <w:sz w:val="36"/>
          <w:szCs w:val="36"/>
        </w:rPr>
        <w:t>政</w:t>
      </w:r>
      <w:r>
        <w:rPr>
          <w:rFonts w:hint="eastAsia" w:ascii="宋体" w:hAnsi="宋体" w:eastAsia="宋体" w:cs="宋体"/>
          <w:b w:val="0"/>
          <w:bCs w:val="0"/>
          <w:sz w:val="36"/>
          <w:szCs w:val="36"/>
        </w:rPr>
        <w:t>府性基金预算财政拨款“三公”经费支出决算表</w:t>
      </w:r>
    </w:p>
    <w:p>
      <w:pPr>
        <w:pStyle w:val="3"/>
        <w:keepNext w:val="0"/>
        <w:keepLines w:val="0"/>
        <w:widowControl/>
        <w:suppressLineNumbers w:val="0"/>
      </w:pPr>
      <w:r>
        <w:rPr>
          <w:rFonts w:hint="eastAsia" w:ascii="宋体" w:hAnsi="宋体" w:eastAsia="宋体" w:cs="宋体"/>
          <w:b w:val="0"/>
          <w:bCs w:val="0"/>
          <w:sz w:val="36"/>
          <w:szCs w:val="36"/>
        </w:rPr>
        <w:t>十三、</w:t>
      </w:r>
      <w:r>
        <w:rPr>
          <w:rFonts w:hint="eastAsia" w:ascii="宋体" w:hAnsi="宋体" w:eastAsia="宋体" w:cs="宋体"/>
          <w:color w:val="000000"/>
          <w:sz w:val="36"/>
          <w:szCs w:val="36"/>
        </w:rPr>
        <w:t>国</w:t>
      </w:r>
      <w:r>
        <w:rPr>
          <w:rFonts w:hint="eastAsia" w:ascii="宋体" w:hAnsi="宋体" w:eastAsia="宋体" w:cs="宋体"/>
          <w:b w:val="0"/>
          <w:bCs w:val="0"/>
          <w:sz w:val="36"/>
          <w:szCs w:val="36"/>
        </w:rPr>
        <w:t>有资本经营预算财政拨款支出决算表</w:t>
      </w:r>
    </w:p>
    <w:p>
      <w:pPr>
        <w:keepNext w:val="0"/>
        <w:keepLines w:val="0"/>
        <w:widowControl/>
        <w:suppressLineNumbers w:val="0"/>
        <w:spacing w:before="0" w:beforeAutospacing="1" w:after="0" w:afterAutospacing="1"/>
        <w:ind w:left="0" w:right="0"/>
        <w:jc w:val="left"/>
      </w:pPr>
      <w:r>
        <w:rPr>
          <w:rFonts w:hint="eastAsia" w:ascii="宋体" w:hAnsi="宋体" w:eastAsia="宋体" w:cs="宋体"/>
          <w:b/>
          <w:bCs/>
          <w:kern w:val="0"/>
          <w:sz w:val="36"/>
          <w:szCs w:val="36"/>
          <w:lang w:val="en-US" w:eastAsia="zh-CN" w:bidi="ar"/>
        </w:rPr>
        <w:t>十四、国有资本经营预算财政拨款支出决算表</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36"/>
          <w:szCs w:val="36"/>
          <w:lang w:val="en-US" w:eastAsia="zh-CN" w:bidi="ar"/>
        </w:rPr>
        <w:fldChar w:fldCharType="begin"/>
      </w:r>
      <w:r>
        <w:rPr>
          <w:rFonts w:hint="eastAsia" w:ascii="宋体" w:hAnsi="宋体" w:eastAsia="宋体" w:cs="宋体"/>
          <w:kern w:val="0"/>
          <w:sz w:val="36"/>
          <w:szCs w:val="36"/>
          <w:lang w:val="en-US" w:eastAsia="zh-CN" w:bidi="ar"/>
        </w:rPr>
        <w:instrText xml:space="preserve"> HYPERLINK "http://gk.ziyang.gov.cn/upload/南津镇部门决算第五部分附件.xls" </w:instrText>
      </w:r>
      <w:r>
        <w:rPr>
          <w:rFonts w:hint="eastAsia" w:ascii="宋体" w:hAnsi="宋体" w:eastAsia="宋体" w:cs="宋体"/>
          <w:kern w:val="0"/>
          <w:sz w:val="36"/>
          <w:szCs w:val="36"/>
          <w:lang w:val="en-US" w:eastAsia="zh-CN" w:bidi="ar"/>
        </w:rPr>
        <w:fldChar w:fldCharType="separate"/>
      </w:r>
      <w:r>
        <w:rPr>
          <w:rStyle w:val="8"/>
          <w:rFonts w:hint="eastAsia" w:ascii="宋体" w:hAnsi="宋体" w:eastAsia="宋体" w:cs="宋体"/>
          <w:sz w:val="36"/>
          <w:szCs w:val="36"/>
        </w:rPr>
        <w:t>upload/南津镇部门决算第五部分附件.xls</w:t>
      </w:r>
      <w:r>
        <w:rPr>
          <w:rFonts w:hint="eastAsia" w:ascii="宋体" w:hAnsi="宋体" w:eastAsia="宋体" w:cs="宋体"/>
          <w:kern w:val="0"/>
          <w:sz w:val="36"/>
          <w:szCs w:val="36"/>
          <w:lang w:val="en-US" w:eastAsia="zh-CN" w:bidi="ar"/>
        </w:rPr>
        <w:fldChar w:fldCharType="end"/>
      </w:r>
    </w:p>
    <w:p>
      <w:pPr>
        <w:keepNext w:val="0"/>
        <w:keepLines w:val="0"/>
        <w:widowControl/>
        <w:suppressLineNumbers w:val="0"/>
        <w:jc w:val="left"/>
      </w:pPr>
      <w:r>
        <w:rPr>
          <w:rFonts w:ascii="宋体" w:hAnsi="宋体" w:eastAsia="宋体" w:cs="宋体"/>
          <w:kern w:val="0"/>
          <w:sz w:val="24"/>
          <w:szCs w:val="24"/>
          <w:lang w:val="en-US" w:eastAsia="zh-CN" w:bidi="ar"/>
        </w:rPr>
        <w:t>主办：资阳市人民政府　承办：资阳市人民政府办公室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市政府办公室联系电话：028-26655501　市政府网站联系电话：028-26111019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网站标识码：5120000001 　蜀ICP备05007295号-1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"http://www.beian.gov.cn/portal/registerSystemInfo?recordcode=51200202000010" \t "http://gk.ziyang.gov.cn/_blank" </w:instrText>
      </w:r>
      <w:r>
        <w:rPr>
          <w:rFonts w:ascii="宋体" w:hAnsi="宋体" w:eastAsia="宋体" w:cs="宋体"/>
          <w:kern w:val="0"/>
          <w:sz w:val="24"/>
          <w:szCs w:val="24"/>
          <w:lang w:val="en-US" w:eastAsia="zh-CN" w:bidi="ar"/>
        </w:rPr>
        <w:fldChar w:fldCharType="separate"/>
      </w:r>
      <w:r>
        <w:rPr>
          <w:rStyle w:val="8"/>
          <w:rFonts w:ascii="宋体" w:hAnsi="宋体" w:eastAsia="宋体" w:cs="宋体"/>
          <w:sz w:val="24"/>
          <w:szCs w:val="24"/>
        </w:rPr>
        <w:t>川公网安备 51200202000010号</w:t>
      </w:r>
      <w:r>
        <w:rPr>
          <w:rFonts w:ascii="宋体" w:hAnsi="宋体" w:eastAsia="宋体" w:cs="宋体"/>
          <w:kern w:val="0"/>
          <w:sz w:val="24"/>
          <w:szCs w:val="24"/>
          <w:lang w:val="en-US" w:eastAsia="zh-CN" w:bidi="ar"/>
        </w:rPr>
        <w:fldChar w:fldCharType="end"/>
      </w:r>
    </w:p>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047750" cy="523875"/>
            <wp:effectExtent l="0" t="0" r="0" b="9525"/>
            <wp:docPr id="3" name="图片 3"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5"/>
                    <a:stretch>
                      <a:fillRect/>
                    </a:stretch>
                  </pic:blipFill>
                  <pic:spPr>
                    <a:xfrm>
                      <a:off x="0" y="0"/>
                      <a:ext cx="1047750" cy="523875"/>
                    </a:xfrm>
                    <a:prstGeom prst="rect">
                      <a:avLst/>
                    </a:prstGeom>
                    <a:noFill/>
                    <a:ln w="9525">
                      <a:noFill/>
                    </a:ln>
                  </pic:spPr>
                </pic:pic>
              </a:graphicData>
            </a:graphic>
          </wp:inline>
        </w:drawing>
      </w:r>
      <w:r>
        <w:rPr>
          <w:rFonts w:ascii="宋体" w:hAnsi="宋体" w:eastAsia="宋体" w:cs="宋体"/>
          <w:color w:val="auto"/>
          <w:sz w:val="24"/>
          <w:szCs w:val="24"/>
          <w:u w:val="none"/>
        </w:rPr>
        <w:drawing>
          <wp:inline distT="0" distB="0" distL="114300" distR="114300">
            <wp:extent cx="762000" cy="762000"/>
            <wp:effectExtent l="0" t="0" r="0" b="0"/>
            <wp:docPr id="2" name="图片 4" descr="IMG_25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8"/>
                    <pic:cNvPicPr>
                      <a:picLocks noChangeAspect="1"/>
                    </pic:cNvPicPr>
                  </pic:nvPicPr>
                  <pic:blipFill>
                    <a:blip r:embed="rId7"/>
                    <a:stretch>
                      <a:fillRect/>
                    </a:stretch>
                  </pic:blipFill>
                  <pic:spPr>
                    <a:xfrm>
                      <a:off x="0" y="0"/>
                      <a:ext cx="762000" cy="7620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EA2EF6"/>
    <w:rsid w:val="50A83A19"/>
    <w:rsid w:val="533B55B4"/>
    <w:rsid w:val="6D86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24"/>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 w:type="paragraph" w:customStyle="1" w:styleId="9">
    <w:name w:val="_Style 8"/>
    <w:basedOn w:val="1"/>
    <w:next w:val="1"/>
    <w:uiPriority w:val="0"/>
    <w:pPr>
      <w:pBdr>
        <w:bottom w:val="single" w:color="auto" w:sz="6" w:space="1"/>
      </w:pBdr>
      <w:jc w:val="center"/>
    </w:pPr>
    <w:rPr>
      <w:rFonts w:ascii="Arial" w:eastAsia="宋体"/>
      <w:vanish/>
      <w:sz w:val="16"/>
    </w:rPr>
  </w:style>
  <w:style w:type="paragraph" w:customStyle="1" w:styleId="10">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hyperlink" Target="http://bszs.conac.cn/sitename?method=show%26id=0EF381FC8F2A554EE053022819AC2A2A" TargetMode="External"/><Relationship Id="rId5" Type="http://schemas.openxmlformats.org/officeDocument/2006/relationships/image" Target="media/image1.png"/><Relationship Id="rId4" Type="http://schemas.openxmlformats.org/officeDocument/2006/relationships/hyperlink" Target="https://zfwzgl.www.gov.cn/exposure/jiucuo.html?site_code=5120000001%26url=http:/www.ziyang.gov.cn/"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2021-01-07T01:20:00Z</dcterms:created>
  <dc:creator>Administrator</dc:creator>
  <cp:lastModifiedBy>Jade</cp:lastModifiedBy>
  <dcterms:modified xsi:type="dcterms:W3CDTF">2022-10-18T01:21:29Z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AD0F1A470422427098C793DB3B71EC87</vt:lpwstr>
  </property>
</Properties>
</file>