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193"/>
      <w:bookmarkStart w:id="3" w:name="_Toc17103546"/>
      <w:bookmarkStart w:id="4" w:name="_Toc15377425"/>
      <w:bookmarkStart w:id="5" w:name="_Toc15396475"/>
      <w:bookmarkStart w:id="6" w:name="_Toc15396597"/>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96476"/>
      <w:bookmarkStart w:id="8" w:name="_Toc15377426"/>
      <w:bookmarkStart w:id="9" w:name="_Toc15378442"/>
      <w:bookmarkStart w:id="10" w:name="_Toc17103547"/>
      <w:bookmarkStart w:id="11" w:name="_Toc15377194"/>
      <w:bookmarkStart w:id="12" w:name="_Toc15396598"/>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资阳市雁江区</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人民政府资溪街道办事处</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bookmarkStart w:id="14"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公开时间：2021年8月31日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rPr>
        <w:t>20年度部门决算情况说明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6</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HYPERLINK \l "_Toc15396605"</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7</w:t>
      </w:r>
      <w:r>
        <w:fldChar w:fldCharType="end"/>
      </w:r>
    </w:p>
    <w:p>
      <w:pPr>
        <w:pStyle w:val="11"/>
        <w:rPr>
          <w:rFonts w:ascii="仿宋" w:hAnsi="仿宋" w:eastAsia="仿宋" w:cstheme="minorBidi"/>
          <w:sz w:val="28"/>
          <w:szCs w:val="28"/>
        </w:rPr>
      </w:pPr>
      <w:r>
        <w:fldChar w:fldCharType="begin"/>
      </w:r>
      <w:r>
        <w:instrText xml:space="preserve">HYPERLINK \l "_Toc15396606"</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7</w:t>
      </w:r>
      <w: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12</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12</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olor w:val="0000FF" w:themeColor="hyperlink"/>
          <w:sz w:val="28"/>
          <w:szCs w:val="28"/>
          <w:u w:val="single"/>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十、</w:t>
      </w:r>
      <w:r>
        <w:rPr>
          <w:rStyle w:val="15"/>
          <w:rFonts w:hint="eastAsia" w:ascii="仿宋" w:hAnsi="仿宋" w:eastAsia="仿宋"/>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rPr>
        <w:t>20</w:t>
      </w:r>
      <w:r>
        <w:rPr>
          <w:rFonts w:hint="eastAsia"/>
        </w:rP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rPr>
        <w:t>25</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25</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rPr>
        <w:t>29</w:t>
      </w:r>
      <w:r>
        <w:rPr>
          <w:rFonts w:hint="eastAsia"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rPr>
          <w:rFonts w:hint="eastAsia"/>
        </w:rPr>
        <w:t>34</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收入决算表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支出决算表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pPr>
      <w:r>
        <w:rPr>
          <w:rFonts w:hint="eastAsia" w:ascii="仿宋" w:hAnsi="仿宋" w:eastAsia="仿宋"/>
          <w:sz w:val="28"/>
          <w:szCs w:val="28"/>
        </w:rPr>
        <w:t>五、</w:t>
      </w:r>
      <w:r>
        <w:fldChar w:fldCharType="begin"/>
      </w:r>
      <w:r>
        <w:instrText xml:space="preserve"> HYPERLINK \l "_Toc15396622" </w:instrText>
      </w:r>
      <w:r>
        <w:fldChar w:fldCharType="separate"/>
      </w:r>
      <w:r>
        <w:rPr>
          <w:rStyle w:val="15"/>
          <w:rFonts w:hint="eastAsia" w:ascii="仿宋" w:hAnsi="仿宋" w:eastAsia="仿宋"/>
          <w:sz w:val="28"/>
          <w:szCs w:val="28"/>
        </w:rPr>
        <w:t>财政拨款支出决算明细表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pPr>
      <w:r>
        <w:rPr>
          <w:rFonts w:hint="eastAsia" w:ascii="仿宋" w:hAnsi="仿宋" w:eastAsia="仿宋"/>
          <w:sz w:val="28"/>
          <w:szCs w:val="28"/>
        </w:rPr>
        <w:t>六、一般公共预算</w:t>
      </w:r>
      <w:r>
        <w:fldChar w:fldCharType="begin"/>
      </w:r>
      <w:r>
        <w:instrText xml:space="preserve"> HYPERLINK \l "_Toc15396623" </w:instrText>
      </w:r>
      <w:r>
        <w:fldChar w:fldCharType="separate"/>
      </w:r>
      <w:r>
        <w:rPr>
          <w:rFonts w:hint="eastAsia" w:ascii="仿宋" w:hAnsi="仿宋" w:eastAsia="仿宋"/>
          <w:sz w:val="28"/>
          <w:szCs w:val="28"/>
        </w:rPr>
        <w:t>财政拨款支出决算表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pPr>
      <w:r>
        <w:rPr>
          <w:rFonts w:hint="eastAsia" w:ascii="仿宋" w:hAnsi="仿宋" w:eastAsia="仿宋"/>
          <w:sz w:val="28"/>
          <w:szCs w:val="28"/>
        </w:rPr>
        <w:t>七、一般公共预算</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pPr>
      <w:r>
        <w:rPr>
          <w:rFonts w:hint="eastAsia" w:ascii="仿宋" w:hAnsi="仿宋" w:eastAsia="仿宋"/>
          <w:sz w:val="28"/>
          <w:szCs w:val="28"/>
        </w:rPr>
        <w:t>八、</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35</w:t>
      </w:r>
      <w:r>
        <w:rPr>
          <w:rFonts w:hint="eastAsia" w:ascii="仿宋" w:hAnsi="仿宋" w:eastAsia="仿宋"/>
          <w:sz w:val="28"/>
          <w:szCs w:val="28"/>
        </w:rPr>
        <w:fldChar w:fldCharType="end"/>
      </w:r>
    </w:p>
    <w:p>
      <w:pPr>
        <w:pStyle w:val="11"/>
      </w:pPr>
      <w:r>
        <w:rPr>
          <w:rFonts w:hint="eastAsia" w:ascii="仿宋" w:hAnsi="仿宋" w:eastAsia="仿宋"/>
          <w:sz w:val="28"/>
          <w:szCs w:val="28"/>
        </w:rPr>
        <w:t>九、</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pPr>
      <w:r>
        <w:rPr>
          <w:rFonts w:hint="eastAsia" w:ascii="仿宋" w:hAnsi="仿宋" w:eastAsia="仿宋"/>
          <w:sz w:val="28"/>
          <w:szCs w:val="28"/>
        </w:rPr>
        <w:t>十一、</w:t>
      </w:r>
      <w:r>
        <w:fldChar w:fldCharType="begin"/>
      </w:r>
      <w:r>
        <w:instrText xml:space="preserve"> HYPERLINK \l "_Toc15396626"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pPr>
      <w:r>
        <w:rPr>
          <w:rFonts w:hint="eastAsia" w:ascii="仿宋" w:hAnsi="仿宋" w:eastAsia="仿宋"/>
          <w:sz w:val="28"/>
          <w:szCs w:val="28"/>
        </w:rPr>
        <w:t>十二、</w:t>
      </w:r>
      <w:r>
        <w:fldChar w:fldCharType="begin"/>
      </w:r>
      <w:r>
        <w:instrText xml:space="preserve"> HYPERLINK \l "_Toc15396626"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pPr>
      <w:r>
        <w:rPr>
          <w:rFonts w:hint="eastAsia" w:ascii="仿宋" w:hAnsi="仿宋" w:eastAsia="仿宋"/>
          <w:sz w:val="28"/>
          <w:szCs w:val="28"/>
        </w:rPr>
        <w:t>十三、</w:t>
      </w:r>
      <w:r>
        <w:fldChar w:fldCharType="begin"/>
      </w:r>
      <w:r>
        <w:instrText xml:space="preserve"> HYPERLINK \l "_Toc15396626" </w:instrText>
      </w:r>
      <w:r>
        <w:fldChar w:fldCharType="separate"/>
      </w:r>
      <w:r>
        <w:rPr>
          <w:rStyle w:val="15"/>
          <w:rFonts w:hint="eastAsia" w:ascii="仿宋" w:hAnsi="仿宋" w:eastAsia="仿宋"/>
          <w:sz w:val="28"/>
          <w:szCs w:val="28"/>
        </w:rPr>
        <w:t>国有资本经营预算财政拨款收入支出决算表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Pr>
        <w:pStyle w:val="11"/>
      </w:pPr>
      <w:r>
        <w:rPr>
          <w:rFonts w:hint="eastAsia" w:ascii="仿宋" w:hAnsi="仿宋" w:eastAsia="仿宋"/>
          <w:sz w:val="28"/>
          <w:szCs w:val="28"/>
        </w:rPr>
        <w:t>十四、</w:t>
      </w:r>
      <w:r>
        <w:fldChar w:fldCharType="begin"/>
      </w:r>
      <w:r>
        <w:instrText xml:space="preserve"> HYPERLINK \l "_Toc15396626" </w:instrText>
      </w:r>
      <w:r>
        <w:fldChar w:fldCharType="separate"/>
      </w:r>
      <w:r>
        <w:rPr>
          <w:rStyle w:val="15"/>
          <w:rFonts w:hint="eastAsia" w:ascii="仿宋" w:hAnsi="仿宋" w:eastAsia="仿宋"/>
          <w:sz w:val="28"/>
          <w:szCs w:val="28"/>
        </w:rPr>
        <w:t>国有资本经营预算财政拨款支出决算表</w:t>
      </w:r>
      <w:r>
        <w:rPr>
          <w:rFonts w:ascii="仿宋" w:hAnsi="仿宋" w:eastAsia="仿宋"/>
          <w:sz w:val="28"/>
          <w:szCs w:val="28"/>
        </w:rPr>
        <w:tab/>
      </w:r>
      <w:r>
        <w:rPr>
          <w:rFonts w:hint="eastAsia" w:ascii="仿宋" w:hAnsi="仿宋" w:eastAsia="仿宋"/>
          <w:sz w:val="28"/>
          <w:szCs w:val="28"/>
        </w:rPr>
        <w:t>34</w:t>
      </w:r>
      <w:r>
        <w:rPr>
          <w:rFonts w:hint="eastAsia" w:ascii="仿宋" w:hAnsi="仿宋" w:eastAsia="仿宋"/>
          <w:sz w:val="28"/>
          <w:szCs w:val="28"/>
        </w:rPr>
        <w:fldChar w:fldCharType="end"/>
      </w:r>
    </w:p>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r>
        <w:rPr>
          <w:rFonts w:ascii="黑体" w:hAnsi="黑体" w:eastAsia="黑体"/>
          <w:b/>
        </w:rPr>
        <w:br w:type="page"/>
      </w:r>
    </w:p>
    <w:p>
      <w:pPr>
        <w:widowControl/>
        <w:jc w:val="left"/>
        <w:rPr>
          <w:rFonts w:ascii="黑体" w:hAnsi="黑体" w:eastAsia="黑体"/>
          <w:bCs/>
          <w:kern w:val="44"/>
          <w:sz w:val="44"/>
          <w:szCs w:val="44"/>
        </w:rPr>
      </w:pPr>
    </w:p>
    <w:p>
      <w:pPr>
        <w:pStyle w:val="2"/>
        <w:jc w:val="center"/>
        <w:rPr>
          <w:rStyle w:val="24"/>
          <w:rFonts w:ascii="黑体" w:hAnsi="黑体" w:eastAsia="黑体"/>
          <w:b/>
          <w:bCs w:val="0"/>
        </w:rPr>
      </w:pPr>
      <w:bookmarkStart w:id="15" w:name="_Toc17103549"/>
      <w:r>
        <w:rPr>
          <w:rFonts w:hint="eastAsia" w:ascii="黑体" w:hAnsi="黑体" w:eastAsia="黑体"/>
          <w:b w:val="0"/>
        </w:rPr>
        <w:t xml:space="preserve">第一部分 </w:t>
      </w:r>
      <w:r>
        <w:rPr>
          <w:rStyle w:val="24"/>
          <w:rFonts w:hint="eastAsia" w:ascii="黑体" w:hAnsi="黑体" w:eastAsia="黑体"/>
          <w:b w:val="0"/>
          <w:bCs w:val="0"/>
        </w:rPr>
        <w:t>部门概况</w:t>
      </w:r>
      <w:bookmarkEnd w:id="14"/>
      <w:bookmarkEnd w:id="15"/>
    </w:p>
    <w:p>
      <w:pPr>
        <w:widowControl/>
        <w:jc w:val="left"/>
        <w:rPr>
          <w:rFonts w:ascii="黑体" w:eastAsia="黑体"/>
          <w:color w:val="000000"/>
          <w:sz w:val="32"/>
          <w:szCs w:val="32"/>
        </w:rPr>
      </w:pPr>
    </w:p>
    <w:p>
      <w:pPr>
        <w:widowControl/>
        <w:ind w:firstLine="640" w:firstLineChars="200"/>
        <w:jc w:val="left"/>
        <w:rPr>
          <w:rFonts w:ascii="仿宋_GB2312" w:eastAsia="仿宋_GB2312"/>
          <w:sz w:val="32"/>
          <w:szCs w:val="32"/>
        </w:rPr>
      </w:pPr>
      <w:r>
        <w:rPr>
          <w:rFonts w:hint="eastAsia" w:ascii="宋体" w:hAnsi="宋体" w:cs="宋体"/>
          <w:sz w:val="32"/>
          <w:szCs w:val="32"/>
        </w:rPr>
        <w:t>资溪</w:t>
      </w:r>
      <w:r>
        <w:rPr>
          <w:rFonts w:hint="eastAsia" w:ascii="仿宋_GB2312" w:eastAsia="仿宋_GB2312"/>
          <w:sz w:val="32"/>
          <w:szCs w:val="32"/>
        </w:rPr>
        <w:t>街道办事处成立于2005年12月，位于雁江区</w:t>
      </w:r>
      <w:r>
        <w:rPr>
          <w:rFonts w:hint="eastAsia" w:ascii="宋体" w:hAnsi="宋体" w:cs="宋体"/>
          <w:sz w:val="32"/>
          <w:szCs w:val="32"/>
        </w:rPr>
        <w:t>城南西街12</w:t>
      </w:r>
      <w:r>
        <w:rPr>
          <w:rFonts w:hint="eastAsia" w:ascii="仿宋_GB2312" w:eastAsia="仿宋_GB2312"/>
          <w:sz w:val="32"/>
          <w:szCs w:val="32"/>
        </w:rPr>
        <w:t>号，区域面积4平方公里。隶属雁江区人民政府，单位基本性质：行政单位，单位预算级次：一级预算单位，预算管理级次：县级。</w:t>
      </w:r>
    </w:p>
    <w:p>
      <w:pPr>
        <w:pStyle w:val="3"/>
        <w:rPr>
          <w:rStyle w:val="25"/>
          <w:rFonts w:ascii="仿宋" w:hAnsi="仿宋" w:eastAsia="仿宋"/>
          <w:b w:val="0"/>
          <w:bCs w:val="0"/>
        </w:rPr>
      </w:pPr>
      <w:bookmarkStart w:id="16" w:name="_Toc15377197"/>
      <w:bookmarkStart w:id="17" w:name="_Toc1710355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6"/>
      <w:bookmarkEnd w:id="17"/>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8"/>
      <w:bookmarkStart w:id="19" w:name="_Toc15378445"/>
      <w:r>
        <w:rPr>
          <w:rFonts w:hint="eastAsia" w:ascii="仿宋" w:hAnsi="仿宋" w:eastAsia="仿宋"/>
          <w:bCs/>
          <w:color w:val="000000"/>
          <w:sz w:val="32"/>
          <w:szCs w:val="32"/>
        </w:rPr>
        <w:t>（一）主要职能。</w:t>
      </w:r>
      <w:bookmarkEnd w:id="18"/>
      <w:bookmarkEnd w:id="19"/>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sz w:val="32"/>
          <w:szCs w:val="32"/>
        </w:rPr>
        <w:t>贯彻执行党和国家的路线、方针、政策和法律、法规、规章以及区委、区政府的决议、决定；负责辖区内党的建设和人大、政协工作；负责辖区内城市建设的征地、拆迁、安置、补偿的群众工作以及环境保护、安全生产工作；负责组织协调辖区单位参与辖区的城市管理工作；负责辖区内的社会救济、扶贫、殡葬、优抚安置、拥军优属、残联工作；负责辖区内的社区建设、管理、服务工作；负责辖区内的社会保障工作；负责辖区内的人口和计划生育工作；负责辖区内的人民武装工作；负责辖区内的社会治安综合管理、维护社会稳定、人民来信来访工作；负责辖区内的精神文明建设工作；承办区委、区政府交办的其他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0" w:name="_Toc15377199"/>
      <w:bookmarkStart w:id="21" w:name="_Toc15378446"/>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rPr>
        <w:t>20年重点工作完成情况。</w:t>
      </w:r>
      <w:bookmarkEnd w:id="20"/>
      <w:bookmarkEnd w:id="21"/>
    </w:p>
    <w:p>
      <w:pPr>
        <w:spacing w:line="59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夯实基础</w:t>
      </w:r>
      <w:r>
        <w:rPr>
          <w:rFonts w:hint="eastAsia" w:ascii="仿宋_GB2312" w:eastAsia="仿宋_GB2312"/>
          <w:sz w:val="32"/>
          <w:szCs w:val="32"/>
        </w:rPr>
        <w:t>、</w:t>
      </w:r>
      <w:r>
        <w:rPr>
          <w:rFonts w:ascii="仿宋_GB2312" w:eastAsia="仿宋_GB2312"/>
          <w:sz w:val="32"/>
          <w:szCs w:val="32"/>
        </w:rPr>
        <w:t>筑牢堡垒，加强新时代基层党组织建设</w:t>
      </w:r>
      <w:r>
        <w:rPr>
          <w:rFonts w:hint="eastAsia" w:ascii="仿宋_GB2312" w:eastAsia="仿宋_GB2312"/>
          <w:sz w:val="32"/>
          <w:szCs w:val="32"/>
        </w:rPr>
        <w:t>。</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多元联动</w:t>
      </w:r>
      <w:r>
        <w:rPr>
          <w:rFonts w:hint="eastAsia" w:ascii="仿宋_GB2312" w:eastAsia="仿宋_GB2312"/>
          <w:sz w:val="32"/>
          <w:szCs w:val="32"/>
        </w:rPr>
        <w:t>、</w:t>
      </w:r>
      <w:r>
        <w:rPr>
          <w:rFonts w:ascii="仿宋_GB2312" w:eastAsia="仿宋_GB2312"/>
          <w:sz w:val="32"/>
          <w:szCs w:val="32"/>
        </w:rPr>
        <w:t>重拳出击，推动城市</w:t>
      </w:r>
      <w:r>
        <w:rPr>
          <w:rFonts w:hint="eastAsia" w:ascii="仿宋_GB2312" w:eastAsia="仿宋_GB2312"/>
          <w:sz w:val="32"/>
          <w:szCs w:val="32"/>
        </w:rPr>
        <w:t>“双创”建设</w:t>
      </w:r>
      <w:r>
        <w:rPr>
          <w:rFonts w:ascii="仿宋_GB2312" w:eastAsia="仿宋_GB2312"/>
          <w:sz w:val="32"/>
          <w:szCs w:val="32"/>
        </w:rPr>
        <w:t>进程</w:t>
      </w:r>
      <w:r>
        <w:rPr>
          <w:rFonts w:hint="eastAsia" w:ascii="仿宋_GB2312" w:eastAsia="仿宋_GB2312"/>
          <w:sz w:val="32"/>
          <w:szCs w:val="32"/>
        </w:rPr>
        <w:t>。</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3、防范疏导、</w:t>
      </w:r>
      <w:r>
        <w:rPr>
          <w:rFonts w:ascii="仿宋_GB2312" w:eastAsia="仿宋_GB2312"/>
          <w:sz w:val="32"/>
          <w:szCs w:val="32"/>
        </w:rPr>
        <w:t>齐抓共管，有效维护社会和谐稳定</w:t>
      </w:r>
      <w:r>
        <w:rPr>
          <w:rFonts w:hint="eastAsia" w:ascii="仿宋_GB2312" w:eastAsia="仿宋_GB2312"/>
          <w:sz w:val="32"/>
          <w:szCs w:val="32"/>
        </w:rPr>
        <w:t>。</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4、聚焦</w:t>
      </w:r>
      <w:r>
        <w:rPr>
          <w:rFonts w:ascii="仿宋_GB2312" w:eastAsia="仿宋_GB2312"/>
          <w:sz w:val="32"/>
          <w:szCs w:val="32"/>
        </w:rPr>
        <w:t>民生</w:t>
      </w:r>
      <w:r>
        <w:rPr>
          <w:rFonts w:hint="eastAsia" w:ascii="仿宋_GB2312" w:eastAsia="仿宋_GB2312"/>
          <w:sz w:val="32"/>
          <w:szCs w:val="32"/>
        </w:rPr>
        <w:t>、</w:t>
      </w:r>
      <w:r>
        <w:rPr>
          <w:rFonts w:ascii="仿宋_GB2312" w:eastAsia="仿宋_GB2312"/>
          <w:sz w:val="32"/>
          <w:szCs w:val="32"/>
        </w:rPr>
        <w:t>强化服务，推进社会事业</w:t>
      </w:r>
      <w:r>
        <w:rPr>
          <w:rFonts w:hint="eastAsia" w:ascii="仿宋_GB2312" w:eastAsia="仿宋_GB2312"/>
          <w:sz w:val="32"/>
          <w:szCs w:val="32"/>
        </w:rPr>
        <w:t>不断进步。</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sz w:val="32"/>
          <w:szCs w:val="32"/>
        </w:rPr>
        <w:t>5、</w:t>
      </w:r>
      <w:r>
        <w:rPr>
          <w:sz w:val="32"/>
          <w:szCs w:val="32"/>
        </w:rPr>
        <w:t>整合资源</w:t>
      </w:r>
      <w:r>
        <w:rPr>
          <w:rFonts w:hint="eastAsia"/>
          <w:sz w:val="32"/>
          <w:szCs w:val="32"/>
        </w:rPr>
        <w:t>、</w:t>
      </w:r>
      <w:r>
        <w:rPr>
          <w:sz w:val="32"/>
          <w:szCs w:val="32"/>
        </w:rPr>
        <w:t>服务</w:t>
      </w:r>
      <w:r>
        <w:rPr>
          <w:rFonts w:hint="eastAsia"/>
          <w:sz w:val="32"/>
          <w:szCs w:val="32"/>
        </w:rPr>
        <w:t>项目</w:t>
      </w:r>
      <w:r>
        <w:rPr>
          <w:sz w:val="32"/>
          <w:szCs w:val="32"/>
        </w:rPr>
        <w:t>，推动</w:t>
      </w:r>
      <w:r>
        <w:rPr>
          <w:rFonts w:hint="eastAsia"/>
          <w:sz w:val="32"/>
          <w:szCs w:val="32"/>
        </w:rPr>
        <w:t>辖区</w:t>
      </w:r>
      <w:r>
        <w:rPr>
          <w:sz w:val="32"/>
          <w:szCs w:val="32"/>
        </w:rPr>
        <w:t>经济</w:t>
      </w:r>
      <w:r>
        <w:rPr>
          <w:rFonts w:hint="eastAsia"/>
          <w:sz w:val="32"/>
          <w:szCs w:val="32"/>
        </w:rPr>
        <w:t>社会发展。</w:t>
      </w:r>
    </w:p>
    <w:p>
      <w:pPr>
        <w:pStyle w:val="3"/>
        <w:rPr>
          <w:rStyle w:val="25"/>
          <w:b w:val="0"/>
          <w:bCs w:val="0"/>
        </w:rPr>
      </w:pPr>
      <w:bookmarkStart w:id="22" w:name="_Toc17103551"/>
      <w:bookmarkStart w:id="23"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2"/>
      <w:bookmarkEnd w:id="23"/>
    </w:p>
    <w:p>
      <w:pPr>
        <w:ind w:firstLine="800" w:firstLineChars="250"/>
        <w:rPr>
          <w:rFonts w:ascii="仿宋_GB2312" w:eastAsia="仿宋_GB2312"/>
          <w:color w:val="000000"/>
          <w:sz w:val="32"/>
          <w:szCs w:val="32"/>
        </w:rPr>
      </w:pPr>
      <w:bookmarkStart w:id="24" w:name="_Toc17103552"/>
      <w:bookmarkStart w:id="25" w:name="_Toc15377204"/>
      <w:r>
        <w:rPr>
          <w:rFonts w:hint="eastAsia" w:ascii="仿宋_GB2312" w:eastAsia="仿宋_GB2312"/>
          <w:color w:val="000000"/>
          <w:sz w:val="32"/>
          <w:szCs w:val="32"/>
        </w:rPr>
        <w:t>资溪街道办事处下属二级单位0个，其中行政单位0个，参照公务员法管理的事业单位0个，其他事业单位0个。</w:t>
      </w:r>
    </w:p>
    <w:p>
      <w:pPr>
        <w:pStyle w:val="2"/>
        <w:ind w:right="440"/>
        <w:jc w:val="right"/>
        <w:rPr>
          <w:rStyle w:val="24"/>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2020年度部门决算情况说明</w:t>
      </w:r>
      <w:bookmarkEnd w:id="24"/>
      <w:bookmarkEnd w:id="25"/>
    </w:p>
    <w:p>
      <w:pPr>
        <w:pStyle w:val="23"/>
        <w:numPr>
          <w:ilvl w:val="0"/>
          <w:numId w:val="1"/>
        </w:numPr>
        <w:spacing w:line="600" w:lineRule="exact"/>
        <w:ind w:firstLineChars="0"/>
        <w:outlineLvl w:val="1"/>
        <w:rPr>
          <w:rStyle w:val="25"/>
          <w:rFonts w:ascii="黑体" w:hAnsi="黑体" w:eastAsia="黑体"/>
          <w:b w:val="0"/>
        </w:rPr>
      </w:pPr>
      <w:bookmarkStart w:id="26" w:name="_Toc17103553"/>
      <w:bookmarkStart w:id="27"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6"/>
      <w:bookmarkEnd w:id="27"/>
    </w:p>
    <w:p>
      <w:pPr>
        <w:spacing w:line="600" w:lineRule="exact"/>
        <w:ind w:left="640" w:firstLine="480" w:firstLineChars="150"/>
        <w:rPr>
          <w:rFonts w:ascii="仿宋_GB2312" w:eastAsia="仿宋_GB2312"/>
          <w:sz w:val="32"/>
          <w:szCs w:val="32"/>
        </w:rPr>
      </w:pPr>
      <w:r>
        <w:rPr>
          <w:rFonts w:ascii="仿宋_GB2312" w:eastAsia="仿宋_GB2312"/>
          <w:sz w:val="32"/>
          <w:szCs w:val="32"/>
        </w:rPr>
        <w:t>2020年度收、支总计</w:t>
      </w:r>
      <w:r>
        <w:rPr>
          <w:rFonts w:hint="eastAsia" w:ascii="仿宋_GB2312" w:eastAsia="仿宋_GB2312"/>
          <w:sz w:val="32"/>
          <w:szCs w:val="32"/>
        </w:rPr>
        <w:t>1845.95</w:t>
      </w:r>
      <w:r>
        <w:rPr>
          <w:rFonts w:ascii="仿宋_GB2312" w:eastAsia="仿宋_GB2312"/>
          <w:sz w:val="32"/>
          <w:szCs w:val="32"/>
        </w:rPr>
        <w:t>万元。与2019年相比，收、支总计各增加</w:t>
      </w:r>
      <w:r>
        <w:rPr>
          <w:rFonts w:hint="eastAsia" w:ascii="仿宋_GB2312" w:eastAsia="仿宋_GB2312"/>
          <w:sz w:val="32"/>
          <w:szCs w:val="32"/>
        </w:rPr>
        <w:t>290.38</w:t>
      </w:r>
      <w:r>
        <w:rPr>
          <w:rFonts w:ascii="仿宋_GB2312" w:eastAsia="仿宋_GB2312"/>
          <w:sz w:val="32"/>
          <w:szCs w:val="32"/>
        </w:rPr>
        <w:t>万元，增长</w:t>
      </w:r>
      <w:r>
        <w:rPr>
          <w:rFonts w:hint="eastAsia" w:ascii="仿宋_GB2312" w:eastAsia="仿宋_GB2312"/>
          <w:sz w:val="32"/>
          <w:szCs w:val="32"/>
        </w:rPr>
        <w:t>18.67</w:t>
      </w:r>
      <w:r>
        <w:rPr>
          <w:rFonts w:ascii="仿宋_GB2312" w:eastAsia="仿宋_GB2312"/>
          <w:sz w:val="32"/>
          <w:szCs w:val="32"/>
        </w:rPr>
        <w:t>%。主要变动原因是</w:t>
      </w:r>
      <w:r>
        <w:rPr>
          <w:rFonts w:hint="eastAsia" w:ascii="仿宋_GB2312" w:eastAsia="仿宋_GB2312"/>
          <w:sz w:val="32"/>
          <w:szCs w:val="32"/>
        </w:rPr>
        <w:t>主要变动原因是财政拨款项目资金等增加。</w:t>
      </w:r>
    </w:p>
    <w:p>
      <w:pPr>
        <w:ind w:left="210" w:leftChars="100" w:firstLine="320" w:firstLineChars="100"/>
        <w:rPr>
          <w:rFonts w:ascii="仿宋_GB2312" w:eastAsia="仿宋_GB2312"/>
          <w:color w:val="000000"/>
          <w:sz w:val="32"/>
          <w:szCs w:val="32"/>
        </w:rPr>
      </w:pPr>
      <w:r>
        <w:rPr>
          <w:rFonts w:ascii="仿宋_GB2312" w:eastAsia="仿宋_GB2312"/>
          <w:color w:val="000000"/>
          <w:sz w:val="32"/>
          <w:szCs w:val="32"/>
        </w:rP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left="210" w:leftChars="100"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3"/>
        <w:numPr>
          <w:ilvl w:val="0"/>
          <w:numId w:val="1"/>
        </w:numPr>
        <w:spacing w:line="600" w:lineRule="exact"/>
        <w:ind w:firstLineChars="0"/>
        <w:outlineLvl w:val="1"/>
        <w:rPr>
          <w:rStyle w:val="25"/>
          <w:rFonts w:ascii="黑体" w:hAnsi="黑体" w:eastAsia="黑体"/>
          <w:b w:val="0"/>
        </w:rPr>
      </w:pPr>
      <w:bookmarkStart w:id="28" w:name="_Toc17103554"/>
      <w:bookmarkStart w:id="29"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8"/>
      <w:bookmarkEnd w:id="29"/>
    </w:p>
    <w:p>
      <w:pPr>
        <w:ind w:firstLine="640" w:firstLineChars="200"/>
        <w:outlineLvl w:val="1"/>
        <w:rPr>
          <w:rFonts w:ascii="仿宋_GB2312" w:eastAsia="仿宋_GB2312"/>
          <w:sz w:val="32"/>
          <w:szCs w:val="32"/>
        </w:rPr>
      </w:pPr>
      <w:bookmarkStart w:id="30" w:name="_Toc17103555"/>
      <w:r>
        <w:rPr>
          <w:rFonts w:ascii="仿宋_GB2312" w:eastAsia="仿宋_GB2312"/>
          <w:sz w:val="32"/>
          <w:szCs w:val="32"/>
        </w:rPr>
        <w:t>20</w:t>
      </w:r>
      <w:r>
        <w:rPr>
          <w:rFonts w:hint="eastAsia" w:ascii="仿宋_GB2312" w:eastAsia="仿宋_GB2312"/>
          <w:sz w:val="32"/>
          <w:szCs w:val="32"/>
        </w:rPr>
        <w:t>20年本年收入合计</w:t>
      </w:r>
      <w:r>
        <w:rPr>
          <w:rFonts w:hint="eastAsia" w:ascii="仿宋_GB2312" w:eastAsia="仿宋_GB2312"/>
          <w:color w:val="000000"/>
          <w:sz w:val="32"/>
          <w:szCs w:val="32"/>
        </w:rPr>
        <w:t>1608.62</w:t>
      </w:r>
      <w:r>
        <w:rPr>
          <w:rFonts w:hint="eastAsia" w:ascii="仿宋_GB2312" w:eastAsia="仿宋_GB2312"/>
          <w:sz w:val="32"/>
          <w:szCs w:val="32"/>
        </w:rPr>
        <w:t>万元，其中：一般公共预算财政拨款收入</w:t>
      </w:r>
      <w:r>
        <w:rPr>
          <w:rFonts w:hint="eastAsia" w:ascii="仿宋_GB2312" w:eastAsia="仿宋_GB2312"/>
          <w:color w:val="000000"/>
          <w:sz w:val="32"/>
          <w:szCs w:val="32"/>
        </w:rPr>
        <w:t>1598.62</w:t>
      </w:r>
      <w:r>
        <w:rPr>
          <w:rFonts w:hint="eastAsia" w:ascii="仿宋_GB2312" w:eastAsia="仿宋_GB2312"/>
          <w:sz w:val="32"/>
          <w:szCs w:val="32"/>
        </w:rPr>
        <w:t>万元，占99.38</w:t>
      </w:r>
      <w:r>
        <w:rPr>
          <w:rFonts w:ascii="仿宋_GB2312" w:eastAsia="仿宋_GB2312"/>
          <w:sz w:val="32"/>
          <w:szCs w:val="32"/>
        </w:rPr>
        <w:t>%</w:t>
      </w:r>
      <w:r>
        <w:rPr>
          <w:rFonts w:hint="eastAsia" w:ascii="仿宋_GB2312" w:eastAsia="仿宋_GB2312"/>
          <w:sz w:val="32"/>
          <w:szCs w:val="32"/>
        </w:rPr>
        <w:t>；政府性基金预算财政拨款收入10万元，占0.62</w:t>
      </w:r>
      <w:r>
        <w:rPr>
          <w:rFonts w:ascii="仿宋_GB2312" w:eastAsia="仿宋_GB2312"/>
          <w:sz w:val="32"/>
          <w:szCs w:val="32"/>
        </w:rPr>
        <w:t>%</w:t>
      </w:r>
      <w:r>
        <w:rPr>
          <w:rFonts w:hint="eastAsia" w:ascii="仿宋_GB2312" w:eastAsia="仿宋_GB2312"/>
          <w:sz w:val="32"/>
          <w:szCs w:val="32"/>
        </w:rPr>
        <w:t>；国有资本经营预算财政拨款收入0万元，占0</w:t>
      </w:r>
      <w:r>
        <w:rPr>
          <w:rFonts w:ascii="仿宋_GB2312" w:eastAsia="仿宋_GB2312"/>
          <w:sz w:val="32"/>
          <w:szCs w:val="32"/>
        </w:rPr>
        <w:t>%</w:t>
      </w:r>
      <w:r>
        <w:rPr>
          <w:rFonts w:hint="eastAsia" w:ascii="仿宋_GB2312" w:eastAsia="仿宋_GB2312"/>
          <w:sz w:val="32"/>
          <w:szCs w:val="32"/>
        </w:rPr>
        <w:t>；事业收入0万元，占0</w:t>
      </w:r>
      <w:r>
        <w:rPr>
          <w:rFonts w:ascii="仿宋_GB2312" w:eastAsia="仿宋_GB2312"/>
          <w:sz w:val="32"/>
          <w:szCs w:val="32"/>
        </w:rPr>
        <w:t>%</w:t>
      </w:r>
      <w:r>
        <w:rPr>
          <w:rFonts w:hint="eastAsia" w:ascii="仿宋_GB2312" w:eastAsia="仿宋_GB2312"/>
          <w:sz w:val="32"/>
          <w:szCs w:val="32"/>
        </w:rPr>
        <w:t>；经营收入0万元，占0</w:t>
      </w:r>
      <w:r>
        <w:rPr>
          <w:rFonts w:ascii="仿宋_GB2312" w:eastAsia="仿宋_GB2312"/>
          <w:sz w:val="32"/>
          <w:szCs w:val="32"/>
        </w:rPr>
        <w:t>%</w:t>
      </w:r>
      <w:r>
        <w:rPr>
          <w:rFonts w:hint="eastAsia" w:ascii="仿宋_GB2312" w:eastAsia="仿宋_GB2312"/>
          <w:sz w:val="32"/>
          <w:szCs w:val="32"/>
        </w:rPr>
        <w:t>；附属单位上缴收入0万元，占0</w:t>
      </w:r>
      <w:r>
        <w:rPr>
          <w:rFonts w:ascii="仿宋_GB2312" w:eastAsia="仿宋_GB2312"/>
          <w:sz w:val="32"/>
          <w:szCs w:val="32"/>
        </w:rPr>
        <w:t>%</w:t>
      </w:r>
      <w:r>
        <w:rPr>
          <w:rFonts w:hint="eastAsia" w:ascii="仿宋_GB2312" w:eastAsia="仿宋_GB2312"/>
          <w:sz w:val="32"/>
          <w:szCs w:val="32"/>
        </w:rPr>
        <w:t>；其他收入0万元，占0</w:t>
      </w:r>
      <w:r>
        <w:rPr>
          <w:rFonts w:ascii="仿宋_GB2312" w:eastAsia="仿宋_GB2312"/>
          <w:sz w:val="32"/>
          <w:szCs w:val="32"/>
        </w:rPr>
        <w:t>%</w:t>
      </w:r>
      <w:r>
        <w:rPr>
          <w:rFonts w:hint="eastAsia" w:ascii="仿宋_GB2312" w:eastAsia="仿宋_GB2312"/>
          <w:sz w:val="32"/>
          <w:szCs w:val="32"/>
        </w:rPr>
        <w:t>。</w:t>
      </w:r>
      <w:bookmarkEnd w:id="30"/>
    </w:p>
    <w:p>
      <w:pPr>
        <w:ind w:left="1540" w:leftChars="200" w:hanging="1120" w:hangingChars="350"/>
        <w:rPr>
          <w:rFonts w:ascii="仿宋" w:hAnsi="仿宋" w:eastAsia="仿宋"/>
          <w:color w:val="000000" w:themeColor="text1"/>
          <w:sz w:val="32"/>
          <w:szCs w:val="32"/>
        </w:rPr>
      </w:pPr>
      <w:r>
        <w:rPr>
          <w:rFonts w:ascii="仿宋_GB2312" w:eastAsia="仿宋_GB2312"/>
          <w:sz w:val="32"/>
          <w:szCs w:val="32"/>
        </w:rPr>
        <w:drawing>
          <wp:inline distT="0" distB="0" distL="0" distR="0">
            <wp:extent cx="4572000" cy="2743200"/>
            <wp:effectExtent l="19050" t="0" r="19050" b="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ascii="仿宋" w:hAnsi="仿宋" w:eastAsia="仿宋"/>
          <w:color w:val="000000" w:themeColor="text1"/>
          <w:sz w:val="32"/>
          <w:szCs w:val="32"/>
        </w:rPr>
        <w:t xml:space="preserve"> （图2：收入决算结构图）（饼状图）</w:t>
      </w:r>
    </w:p>
    <w:p>
      <w:pPr>
        <w:pStyle w:val="23"/>
        <w:numPr>
          <w:ilvl w:val="0"/>
          <w:numId w:val="1"/>
        </w:numPr>
        <w:spacing w:line="600" w:lineRule="exact"/>
        <w:ind w:firstLineChars="0"/>
        <w:outlineLvl w:val="1"/>
        <w:rPr>
          <w:rStyle w:val="25"/>
          <w:rFonts w:ascii="黑体" w:hAnsi="黑体" w:eastAsia="黑体"/>
          <w:b w:val="0"/>
        </w:rPr>
      </w:pPr>
      <w:bookmarkStart w:id="31" w:name="_Toc15377207"/>
      <w:bookmarkStart w:id="32" w:name="_Toc17103556"/>
      <w:r>
        <w:rPr>
          <w:rFonts w:hint="eastAsia" w:ascii="黑体" w:hAnsi="黑体" w:eastAsia="黑体"/>
          <w:color w:val="000000"/>
          <w:sz w:val="32"/>
          <w:szCs w:val="32"/>
        </w:rPr>
        <w:t>支</w:t>
      </w:r>
      <w:r>
        <w:rPr>
          <w:rStyle w:val="25"/>
          <w:rFonts w:hint="eastAsia" w:ascii="黑体" w:hAnsi="黑体" w:eastAsia="黑体"/>
          <w:b w:val="0"/>
        </w:rPr>
        <w:t>出决算情况说明</w:t>
      </w:r>
      <w:bookmarkEnd w:id="31"/>
      <w:bookmarkEnd w:id="32"/>
    </w:p>
    <w:p>
      <w:pPr>
        <w:ind w:firstLine="641"/>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20年本年支出合计1629.79万元，其中：基本支出1057.32万元，占64.87</w:t>
      </w:r>
      <w:r>
        <w:rPr>
          <w:rFonts w:ascii="仿宋_GB2312" w:eastAsia="仿宋_GB2312"/>
          <w:color w:val="000000"/>
          <w:sz w:val="32"/>
          <w:szCs w:val="32"/>
        </w:rPr>
        <w:t>%</w:t>
      </w:r>
      <w:r>
        <w:rPr>
          <w:rFonts w:hint="eastAsia" w:ascii="仿宋_GB2312" w:eastAsia="仿宋_GB2312"/>
          <w:color w:val="000000"/>
          <w:sz w:val="32"/>
          <w:szCs w:val="32"/>
        </w:rPr>
        <w:t>；项目支出572.47万元，占35.13</w:t>
      </w:r>
      <w:r>
        <w:rPr>
          <w:rFonts w:ascii="仿宋_GB2312" w:eastAsia="仿宋_GB2312"/>
          <w:color w:val="000000"/>
          <w:sz w:val="32"/>
          <w:szCs w:val="32"/>
        </w:rPr>
        <w:t>%</w:t>
      </w:r>
      <w:r>
        <w:rPr>
          <w:rFonts w:hint="eastAsia" w:ascii="仿宋_GB2312" w:eastAsia="仿宋_GB2312"/>
          <w:color w:val="000000"/>
          <w:sz w:val="32"/>
          <w:szCs w:val="32"/>
        </w:rPr>
        <w:t>；上缴上级支出0万元，占0</w:t>
      </w:r>
      <w:r>
        <w:rPr>
          <w:rFonts w:ascii="仿宋_GB2312" w:eastAsia="仿宋_GB2312"/>
          <w:color w:val="000000"/>
          <w:sz w:val="32"/>
          <w:szCs w:val="32"/>
        </w:rPr>
        <w:t>%</w:t>
      </w:r>
      <w:r>
        <w:rPr>
          <w:rFonts w:hint="eastAsia" w:ascii="仿宋_GB2312" w:eastAsia="仿宋_GB2312"/>
          <w:color w:val="000000"/>
          <w:sz w:val="32"/>
          <w:szCs w:val="32"/>
        </w:rPr>
        <w:t>；经营支出0万元，占0</w:t>
      </w:r>
      <w:r>
        <w:rPr>
          <w:rFonts w:ascii="仿宋_GB2312" w:eastAsia="仿宋_GB2312"/>
          <w:color w:val="000000"/>
          <w:sz w:val="32"/>
          <w:szCs w:val="32"/>
        </w:rPr>
        <w:t>%</w:t>
      </w:r>
      <w:r>
        <w:rPr>
          <w:rFonts w:hint="eastAsia" w:ascii="仿宋_GB2312" w:eastAsia="仿宋_GB2312"/>
          <w:color w:val="000000"/>
          <w:sz w:val="32"/>
          <w:szCs w:val="32"/>
        </w:rPr>
        <w:t>；对附属单位补助支出0万元，占0</w:t>
      </w:r>
      <w:r>
        <w:rPr>
          <w:rFonts w:ascii="仿宋_GB2312" w:eastAsia="仿宋_GB2312"/>
          <w:color w:val="000000"/>
          <w:sz w:val="32"/>
          <w:szCs w:val="32"/>
        </w:rPr>
        <w:t>%</w:t>
      </w:r>
      <w:r>
        <w:rPr>
          <w:rFonts w:hint="eastAsia" w:ascii="仿宋_GB2312" w:eastAsia="仿宋_GB2312"/>
          <w:color w:val="000000"/>
          <w:sz w:val="32"/>
          <w:szCs w:val="32"/>
        </w:rPr>
        <w:t>。</w:t>
      </w:r>
    </w:p>
    <w:p>
      <w:pPr>
        <w:ind w:left="1065" w:leftChars="50" w:hanging="960" w:hangingChars="300"/>
        <w:rPr>
          <w:rFonts w:ascii="仿宋" w:hAnsi="仿宋" w:eastAsia="仿宋"/>
          <w:color w:val="000000" w:themeColor="text1"/>
          <w:sz w:val="32"/>
          <w:szCs w:val="32"/>
        </w:rPr>
      </w:pPr>
      <w:r>
        <w:rPr>
          <w:rFonts w:ascii="仿宋_GB2312" w:eastAsia="仿宋_GB2312"/>
          <w:color w:val="000000"/>
          <w:sz w:val="32"/>
          <w:szCs w:val="32"/>
        </w:rPr>
        <w:drawing>
          <wp:inline distT="0" distB="0" distL="0" distR="0">
            <wp:extent cx="4572000" cy="2743200"/>
            <wp:effectExtent l="19050" t="0" r="19050" b="0"/>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ascii="仿宋" w:hAnsi="仿宋" w:eastAsia="仿宋"/>
          <w:color w:val="000000" w:themeColor="text1"/>
          <w:sz w:val="32"/>
          <w:szCs w:val="32"/>
        </w:rPr>
        <w:t xml:space="preserve">   （图3：支出决算结构图）（饼状图）</w:t>
      </w:r>
    </w:p>
    <w:p>
      <w:pPr>
        <w:ind w:firstLine="641"/>
        <w:outlineLvl w:val="1"/>
        <w:rPr>
          <w:rStyle w:val="25"/>
          <w:rFonts w:ascii="黑体" w:hAnsi="黑体" w:eastAsia="黑体"/>
          <w:b w:val="0"/>
        </w:rPr>
      </w:pPr>
      <w:bookmarkStart w:id="33" w:name="_Toc17103557"/>
      <w:bookmarkStart w:id="34"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3"/>
      <w:bookmarkEnd w:id="34"/>
    </w:p>
    <w:p>
      <w:pPr>
        <w:spacing w:line="600" w:lineRule="exact"/>
        <w:ind w:firstLine="640" w:firstLineChars="200"/>
        <w:rPr>
          <w:rFonts w:ascii="仿宋_GB2312" w:eastAsia="仿宋_GB2312"/>
          <w:color w:val="000000"/>
          <w:sz w:val="32"/>
          <w:szCs w:val="32"/>
        </w:rPr>
      </w:pPr>
      <w:r>
        <w:rPr>
          <w:rFonts w:eastAsia="仿宋"/>
          <w:color w:val="000000"/>
          <w:sz w:val="32"/>
          <w:szCs w:val="32"/>
        </w:rPr>
        <w:t>2020年财政拨款收、支总计</w:t>
      </w:r>
      <w:r>
        <w:rPr>
          <w:rFonts w:hint="eastAsia" w:eastAsia="仿宋"/>
          <w:color w:val="000000"/>
          <w:sz w:val="32"/>
          <w:szCs w:val="32"/>
        </w:rPr>
        <w:t>1845.95</w:t>
      </w:r>
      <w:r>
        <w:rPr>
          <w:rFonts w:eastAsia="仿宋"/>
          <w:color w:val="000000"/>
          <w:sz w:val="32"/>
          <w:szCs w:val="32"/>
        </w:rPr>
        <w:t>万元。与2019年相比，财政拨款收、支总计各增加</w:t>
      </w:r>
      <w:r>
        <w:rPr>
          <w:rFonts w:hint="eastAsia" w:eastAsia="仿宋"/>
          <w:color w:val="000000"/>
          <w:sz w:val="32"/>
          <w:szCs w:val="32"/>
        </w:rPr>
        <w:t>290.38</w:t>
      </w:r>
      <w:r>
        <w:rPr>
          <w:rFonts w:eastAsia="仿宋"/>
          <w:color w:val="000000"/>
          <w:sz w:val="32"/>
          <w:szCs w:val="32"/>
        </w:rPr>
        <w:t>万元，增长/下降</w:t>
      </w:r>
      <w:r>
        <w:rPr>
          <w:rFonts w:hint="eastAsia" w:eastAsia="仿宋"/>
          <w:color w:val="000000"/>
          <w:sz w:val="32"/>
          <w:szCs w:val="32"/>
        </w:rPr>
        <w:t>18.67</w:t>
      </w:r>
      <w:r>
        <w:rPr>
          <w:rFonts w:eastAsia="仿宋"/>
          <w:color w:val="000000"/>
          <w:sz w:val="32"/>
          <w:szCs w:val="32"/>
        </w:rPr>
        <w:t>%</w:t>
      </w:r>
      <w:r>
        <w:rPr>
          <w:rFonts w:hint="eastAsia" w:eastAsia="仿宋"/>
          <w:color w:val="000000"/>
          <w:sz w:val="32"/>
          <w:szCs w:val="32"/>
        </w:rPr>
        <w:t>，</w:t>
      </w:r>
      <w:r>
        <w:rPr>
          <w:rFonts w:hint="eastAsia" w:ascii="仿宋_GB2312" w:eastAsia="仿宋_GB2312"/>
          <w:sz w:val="32"/>
          <w:szCs w:val="32"/>
        </w:rPr>
        <w:t>增长原因主要是财政拨款项目资金等增加</w:t>
      </w:r>
      <w:r>
        <w:rPr>
          <w:rFonts w:hint="eastAsia" w:ascii="仿宋_GB2312" w:eastAsia="仿宋_GB2312"/>
          <w:color w:val="000000"/>
          <w:sz w:val="32"/>
          <w:szCs w:val="32"/>
        </w:rPr>
        <w:t>。</w:t>
      </w:r>
    </w:p>
    <w:p>
      <w:pPr>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outlineLvl w:val="1"/>
        <w:rPr>
          <w:rStyle w:val="25"/>
          <w:rFonts w:ascii="黑体" w:hAnsi="黑体" w:eastAsia="黑体"/>
          <w:b w:val="0"/>
        </w:rPr>
      </w:pPr>
      <w:bookmarkStart w:id="35" w:name="_Toc15377209"/>
      <w:bookmarkStart w:id="36" w:name="_Toc17103558"/>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5"/>
      <w:bookmarkEnd w:id="36"/>
    </w:p>
    <w:p>
      <w:pPr>
        <w:spacing w:line="600" w:lineRule="exact"/>
        <w:ind w:firstLine="643" w:firstLineChars="200"/>
        <w:outlineLvl w:val="2"/>
        <w:rPr>
          <w:rFonts w:ascii="仿宋" w:hAnsi="仿宋" w:eastAsia="仿宋"/>
          <w:b/>
          <w:color w:val="000000"/>
          <w:sz w:val="32"/>
          <w:szCs w:val="32"/>
        </w:rPr>
      </w:pPr>
      <w:bookmarkStart w:id="37" w:name="_Toc15377210"/>
      <w:r>
        <w:rPr>
          <w:rFonts w:hint="eastAsia" w:ascii="仿宋" w:hAnsi="仿宋" w:eastAsia="仿宋"/>
          <w:b/>
          <w:color w:val="000000"/>
          <w:sz w:val="32"/>
          <w:szCs w:val="32"/>
        </w:rPr>
        <w:t>（一）一般公共预算财政拨款支出决算总体情况</w:t>
      </w:r>
      <w:bookmarkEnd w:id="37"/>
    </w:p>
    <w:p>
      <w:pPr>
        <w:spacing w:line="600" w:lineRule="exact"/>
        <w:ind w:firstLine="640" w:firstLineChars="200"/>
        <w:rPr>
          <w:rFonts w:ascii="仿宋" w:hAnsi="仿宋" w:eastAsia="仿宋"/>
          <w:color w:val="000000"/>
          <w:sz w:val="32"/>
          <w:szCs w:val="32"/>
        </w:rPr>
      </w:pPr>
      <w:r>
        <w:rPr>
          <w:rFonts w:ascii="仿宋_GB2312" w:eastAsia="仿宋_GB2312"/>
          <w:sz w:val="32"/>
          <w:szCs w:val="32"/>
        </w:rPr>
        <w:t>20</w:t>
      </w:r>
      <w:r>
        <w:rPr>
          <w:rFonts w:hint="eastAsia" w:ascii="仿宋_GB2312" w:eastAsia="仿宋_GB2312"/>
          <w:sz w:val="32"/>
          <w:szCs w:val="32"/>
        </w:rPr>
        <w:t>20年一般公共预算财政拨款支出1619.79万元，占本年支出合计的99.38</w:t>
      </w:r>
      <w:r>
        <w:rPr>
          <w:rFonts w:ascii="仿宋_GB2312" w:eastAsia="仿宋_GB2312"/>
          <w:sz w:val="32"/>
          <w:szCs w:val="32"/>
        </w:rPr>
        <w:t>%</w:t>
      </w:r>
      <w:r>
        <w:rPr>
          <w:rFonts w:hint="eastAsia" w:ascii="仿宋_GB2312" w:eastAsia="仿宋_GB2312"/>
          <w:sz w:val="32"/>
          <w:szCs w:val="32"/>
        </w:rPr>
        <w:t>。与</w:t>
      </w:r>
      <w:r>
        <w:rPr>
          <w:rFonts w:ascii="仿宋_GB2312" w:eastAsia="仿宋_GB2312"/>
          <w:sz w:val="32"/>
          <w:szCs w:val="32"/>
        </w:rPr>
        <w:t>201</w:t>
      </w:r>
      <w:r>
        <w:rPr>
          <w:rFonts w:hint="eastAsia" w:ascii="仿宋_GB2312" w:eastAsia="仿宋_GB2312"/>
          <w:sz w:val="32"/>
          <w:szCs w:val="32"/>
        </w:rPr>
        <w:t>9年</w:t>
      </w:r>
      <w:r>
        <w:rPr>
          <w:rFonts w:hint="eastAsia" w:ascii="仿宋_GB2312" w:eastAsia="仿宋_GB2312"/>
          <w:color w:val="000000"/>
          <w:sz w:val="32"/>
          <w:szCs w:val="32"/>
        </w:rPr>
        <w:t>1134.01万元</w:t>
      </w:r>
      <w:r>
        <w:rPr>
          <w:rFonts w:hint="eastAsia" w:ascii="仿宋_GB2312" w:eastAsia="仿宋_GB2312"/>
          <w:sz w:val="32"/>
          <w:szCs w:val="32"/>
        </w:rPr>
        <w:t>相比，一般公共预算财政拨款增加485.78万元，增长42.84</w:t>
      </w:r>
      <w:r>
        <w:rPr>
          <w:rFonts w:ascii="仿宋_GB2312" w:eastAsia="仿宋_GB2312"/>
          <w:sz w:val="32"/>
          <w:szCs w:val="32"/>
        </w:rPr>
        <w:t>%</w:t>
      </w:r>
      <w:r>
        <w:rPr>
          <w:rFonts w:hint="eastAsia" w:ascii="仿宋_GB2312" w:eastAsia="仿宋_GB2312"/>
          <w:sz w:val="32"/>
          <w:szCs w:val="32"/>
        </w:rPr>
        <w:t>。增长原因主要是工资调整和项目增加导致支出</w:t>
      </w:r>
      <w:r>
        <w:rPr>
          <w:rFonts w:hint="eastAsia" w:ascii="仿宋_GB2312" w:eastAsia="仿宋_GB2312"/>
          <w:color w:val="000000"/>
          <w:sz w:val="32"/>
          <w:szCs w:val="32"/>
        </w:rPr>
        <w:t>增加。</w:t>
      </w:r>
    </w:p>
    <w:p>
      <w:pPr>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inline distT="0" distB="0" distL="0" distR="0">
            <wp:extent cx="4572000" cy="2743200"/>
            <wp:effectExtent l="19050" t="0" r="19050" b="0"/>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8" w:name="_Toc15377211"/>
      <w:r>
        <w:rPr>
          <w:rFonts w:hint="eastAsia" w:ascii="仿宋" w:hAnsi="仿宋" w:eastAsia="仿宋"/>
          <w:b/>
          <w:color w:val="000000"/>
          <w:sz w:val="32"/>
          <w:szCs w:val="32"/>
        </w:rPr>
        <w:t>（二）一般公共预算财政拨款支出决算结构情况</w:t>
      </w:r>
      <w:bookmarkEnd w:id="38"/>
    </w:p>
    <w:p>
      <w:pPr>
        <w:ind w:firstLine="641"/>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20年一般公共预算财政拨款支出</w:t>
      </w:r>
      <w:r>
        <w:rPr>
          <w:rFonts w:ascii="仿宋_GB2312" w:eastAsia="仿宋_GB2312"/>
          <w:sz w:val="32"/>
          <w:szCs w:val="32"/>
        </w:rPr>
        <w:t>1</w:t>
      </w:r>
      <w:r>
        <w:rPr>
          <w:rFonts w:hint="eastAsia" w:ascii="仿宋_GB2312" w:eastAsia="仿宋_GB2312"/>
          <w:sz w:val="32"/>
          <w:szCs w:val="32"/>
        </w:rPr>
        <w:t>619.79万元，主要用于以下方面</w:t>
      </w:r>
      <w:r>
        <w:rPr>
          <w:rFonts w:ascii="仿宋_GB2312" w:eastAsia="仿宋_GB2312"/>
          <w:sz w:val="32"/>
          <w:szCs w:val="32"/>
        </w:rPr>
        <w:t>:</w:t>
      </w:r>
      <w:r>
        <w:rPr>
          <w:rFonts w:hint="eastAsia" w:ascii="仿宋_GB2312" w:eastAsia="仿宋_GB2312"/>
          <w:sz w:val="32"/>
          <w:szCs w:val="32"/>
        </w:rPr>
        <w:t>一般公共服务（类）支出8.5万元，占0.52</w:t>
      </w:r>
      <w:r>
        <w:rPr>
          <w:rFonts w:ascii="仿宋_GB2312" w:eastAsia="仿宋_GB2312"/>
          <w:sz w:val="32"/>
          <w:szCs w:val="32"/>
        </w:rPr>
        <w:t>%</w:t>
      </w:r>
      <w:r>
        <w:rPr>
          <w:rFonts w:hint="eastAsia" w:ascii="仿宋_GB2312" w:eastAsia="仿宋_GB2312"/>
          <w:sz w:val="32"/>
          <w:szCs w:val="32"/>
        </w:rPr>
        <w:t>；社会保障和就业（类）支出336.58万元，占20.78</w:t>
      </w:r>
      <w:r>
        <w:rPr>
          <w:rFonts w:ascii="仿宋_GB2312" w:eastAsia="仿宋_GB2312"/>
          <w:sz w:val="32"/>
          <w:szCs w:val="32"/>
        </w:rPr>
        <w:t>%</w:t>
      </w:r>
      <w:r>
        <w:rPr>
          <w:rFonts w:hint="eastAsia" w:ascii="仿宋_GB2312" w:eastAsia="仿宋_GB2312"/>
          <w:sz w:val="32"/>
          <w:szCs w:val="32"/>
        </w:rPr>
        <w:t>；卫生健康支出21.58万元，占1.33</w:t>
      </w:r>
      <w:r>
        <w:rPr>
          <w:rFonts w:ascii="仿宋_GB2312" w:eastAsia="仿宋_GB2312"/>
          <w:sz w:val="32"/>
          <w:szCs w:val="32"/>
        </w:rPr>
        <w:t>%</w:t>
      </w:r>
      <w:r>
        <w:rPr>
          <w:rFonts w:hint="eastAsia" w:ascii="仿宋_GB2312" w:eastAsia="仿宋_GB2312"/>
          <w:sz w:val="32"/>
          <w:szCs w:val="32"/>
        </w:rPr>
        <w:t>；城乡社区支出779.76万元，占48.14</w:t>
      </w:r>
      <w:r>
        <w:rPr>
          <w:rFonts w:ascii="仿宋_GB2312" w:eastAsia="仿宋_GB2312"/>
          <w:sz w:val="32"/>
          <w:szCs w:val="32"/>
        </w:rPr>
        <w:t>%</w:t>
      </w:r>
      <w:r>
        <w:rPr>
          <w:rFonts w:hint="eastAsia" w:ascii="仿宋_GB2312" w:eastAsia="仿宋_GB2312"/>
          <w:sz w:val="32"/>
          <w:szCs w:val="32"/>
        </w:rPr>
        <w:t>；农林水支出428.74万元，占26.47</w:t>
      </w:r>
      <w:r>
        <w:rPr>
          <w:rFonts w:ascii="仿宋_GB2312" w:eastAsia="仿宋_GB2312"/>
          <w:sz w:val="32"/>
          <w:szCs w:val="32"/>
        </w:rPr>
        <w:t>%</w:t>
      </w:r>
      <w:r>
        <w:rPr>
          <w:rFonts w:hint="eastAsia" w:ascii="仿宋_GB2312" w:eastAsia="仿宋_GB2312"/>
          <w:sz w:val="32"/>
          <w:szCs w:val="32"/>
        </w:rPr>
        <w:t>；住房保障支出44.63万元，占2.76</w:t>
      </w:r>
      <w:r>
        <w:rPr>
          <w:rFonts w:ascii="仿宋_GB2312" w:eastAsia="仿宋_GB2312"/>
          <w:sz w:val="32"/>
          <w:szCs w:val="32"/>
        </w:rPr>
        <w:t>%</w:t>
      </w:r>
      <w:r>
        <w:rPr>
          <w:rFonts w:hint="eastAsia" w:ascii="仿宋_GB2312" w:eastAsia="仿宋_GB2312"/>
          <w:sz w:val="32"/>
          <w:szCs w:val="32"/>
        </w:rPr>
        <w:t>。</w:t>
      </w:r>
    </w:p>
    <w:p>
      <w:pPr>
        <w:ind w:firstLine="641"/>
        <w:rPr>
          <w:rFonts w:ascii="仿宋" w:hAnsi="仿宋" w:eastAsia="仿宋"/>
          <w:color w:val="000000"/>
          <w:sz w:val="32"/>
          <w:szCs w:val="32"/>
        </w:rPr>
      </w:pPr>
      <w:r>
        <w:rPr>
          <w:rFonts w:ascii="仿宋" w:hAnsi="仿宋" w:eastAsia="仿宋"/>
          <w:color w:val="000000"/>
          <w:sz w:val="32"/>
          <w:szCs w:val="32"/>
        </w:rPr>
        <w:drawing>
          <wp:inline distT="0" distB="0" distL="0" distR="0">
            <wp:extent cx="4572000" cy="2743200"/>
            <wp:effectExtent l="19050" t="0" r="19050" b="0"/>
            <wp:docPr id="1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9" w:name="_Toc15377212"/>
      <w:r>
        <w:rPr>
          <w:rFonts w:hint="eastAsia" w:ascii="仿宋" w:hAnsi="仿宋" w:eastAsia="仿宋"/>
          <w:b/>
          <w:color w:val="000000"/>
          <w:sz w:val="32"/>
          <w:szCs w:val="32"/>
        </w:rPr>
        <w:t>（三）一般公共预算财政拨款支出决算具体情况</w:t>
      </w:r>
      <w:bookmarkEnd w:id="39"/>
    </w:p>
    <w:p>
      <w:pPr>
        <w:spacing w:line="580" w:lineRule="exact"/>
        <w:ind w:firstLine="640" w:firstLineChars="200"/>
        <w:rPr>
          <w:rFonts w:ascii="仿宋_GB2312" w:eastAsia="仿宋_GB2312"/>
          <w:color w:val="000000"/>
          <w:sz w:val="32"/>
          <w:szCs w:val="32"/>
        </w:rPr>
      </w:pPr>
      <w:bookmarkStart w:id="40" w:name="_Toc15377213"/>
      <w:bookmarkStart w:id="41" w:name="_Toc15378460"/>
      <w:bookmarkStart w:id="42" w:name="_Toc15377444"/>
      <w:r>
        <w:rPr>
          <w:rFonts w:hint="eastAsia" w:ascii="仿宋_GB2312" w:eastAsia="仿宋_GB2312"/>
          <w:sz w:val="32"/>
          <w:szCs w:val="32"/>
        </w:rPr>
        <w:t>2020年一</w:t>
      </w:r>
      <w:r>
        <w:rPr>
          <w:rFonts w:hint="eastAsia" w:ascii="仿宋_GB2312" w:eastAsia="仿宋_GB2312"/>
          <w:color w:val="000000"/>
          <w:sz w:val="32"/>
          <w:szCs w:val="32"/>
        </w:rPr>
        <w:t>般公共预算财政拨款支出1619.79万元，完成预算1835.95万元的88.23%</w:t>
      </w:r>
      <w:r>
        <w:rPr>
          <w:rFonts w:hint="eastAsia" w:ascii="仿宋_GB2312" w:eastAsia="仿宋_GB2312"/>
          <w:sz w:val="32"/>
          <w:szCs w:val="32"/>
        </w:rPr>
        <w:t>。具体情况如下：</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sz w:val="32"/>
          <w:szCs w:val="32"/>
        </w:rPr>
        <w:t>一般公共服务支出（201类）政府办公厅（室）及相关机构事务（03款）信访事务（08项）：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8.50万元，</w:t>
      </w:r>
      <w:r>
        <w:rPr>
          <w:rFonts w:hint="eastAsia" w:ascii="仿宋_GB2312" w:eastAsia="仿宋_GB2312"/>
          <w:color w:val="000000"/>
          <w:sz w:val="32"/>
          <w:szCs w:val="32"/>
        </w:rPr>
        <w:t>完成预算</w:t>
      </w:r>
      <w:r>
        <w:rPr>
          <w:rFonts w:hint="eastAsia" w:ascii="宋体" w:hAnsi="宋体" w:cs="宋体"/>
          <w:color w:val="000000"/>
          <w:sz w:val="32"/>
          <w:szCs w:val="32"/>
        </w:rPr>
        <w:t>数的</w:t>
      </w:r>
      <w:r>
        <w:rPr>
          <w:rFonts w:hint="eastAsia" w:ascii="仿宋_GB2312" w:eastAsia="仿宋_GB2312"/>
          <w:sz w:val="32"/>
          <w:szCs w:val="32"/>
        </w:rPr>
        <w:t>100</w:t>
      </w:r>
      <w:r>
        <w:rPr>
          <w:rFonts w:hint="eastAsia" w:ascii="仿宋_GB2312" w:eastAsia="仿宋_GB2312"/>
          <w:color w:val="000000"/>
          <w:sz w:val="32"/>
          <w:szCs w:val="32"/>
        </w:rPr>
        <w:t>%，</w:t>
      </w:r>
      <w:r>
        <w:rPr>
          <w:rStyle w:val="14"/>
          <w:rFonts w:hint="eastAsia" w:ascii="仿宋" w:hAnsi="仿宋" w:eastAsia="仿宋"/>
          <w:b w:val="0"/>
          <w:bCs/>
          <w:color w:val="000000"/>
          <w:sz w:val="32"/>
          <w:szCs w:val="32"/>
        </w:rPr>
        <w:t>决算数等于预算数</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2、社会保障和就业支出（208类）民政管理事务（02款）基层政权建设和社区治理（08项）：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239.09万元，完成预算数的98.61%，决算数小于预算数的主要原因是资金做下年应返还额度。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3、社会保障和就业支出（208类）民政管理事务（02款）其他民政管理事务支出（99项）：支出决算为24.19万元，完成预算数的100%，决算数等于预算数。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4、社会保障和就业支出（208类）行政事业单位养老支出（05款）行政单位离退休（01项）：支出决算为18.69万元，完成预算数的100%，决算数等于预算数。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5、社会保障和就业支出（208类）行政事业单位养老支出（05款）机关事业单位基本养老保险缴费支出（05项）：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42.14万元，完成预算数的100</w:t>
      </w:r>
      <w:r>
        <w:rPr>
          <w:rFonts w:hint="eastAsia" w:ascii="仿宋_GB2312" w:eastAsia="仿宋_GB2312"/>
          <w:color w:val="000000"/>
          <w:sz w:val="32"/>
          <w:szCs w:val="32"/>
        </w:rPr>
        <w:t>%，</w:t>
      </w:r>
      <w:r>
        <w:rPr>
          <w:rStyle w:val="14"/>
          <w:rFonts w:hint="eastAsia" w:ascii="仿宋" w:hAnsi="仿宋" w:eastAsia="仿宋"/>
          <w:b w:val="0"/>
          <w:bCs/>
          <w:color w:val="000000"/>
          <w:sz w:val="32"/>
          <w:szCs w:val="32"/>
        </w:rPr>
        <w:t>决算数等于预算数</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6、社会保障和就业支出（208类）行政事业单位养老支出（05款）机关事业单位职业年金缴费支出（06项）：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9.37万元，完成预算数的100%</w:t>
      </w:r>
      <w:r>
        <w:rPr>
          <w:rFonts w:hint="eastAsia" w:ascii="仿宋_GB2312" w:eastAsia="仿宋_GB2312"/>
          <w:color w:val="000000"/>
          <w:sz w:val="32"/>
          <w:szCs w:val="32"/>
        </w:rPr>
        <w:t>，</w:t>
      </w:r>
      <w:r>
        <w:rPr>
          <w:rStyle w:val="14"/>
          <w:rFonts w:hint="eastAsia" w:ascii="仿宋" w:hAnsi="仿宋" w:eastAsia="仿宋"/>
          <w:b w:val="0"/>
          <w:bCs/>
          <w:color w:val="000000"/>
          <w:sz w:val="32"/>
          <w:szCs w:val="32"/>
        </w:rPr>
        <w:t>决算数等于预算数</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7、社会保障和就业支出（208类）其他社会保障和就业支出（99款）其他社会保障和就业支出（01项）：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3.10万元，完成预算数的100%，决算数等于预算数。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8、卫生健康支出（210类）行政事业单位医疗（11款）行政单位医疗（01项）：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9.88万元，完成预算数</w:t>
      </w:r>
      <w:r>
        <w:rPr>
          <w:rFonts w:hint="eastAsia" w:ascii="宋体" w:hAnsi="宋体" w:cs="宋体"/>
          <w:color w:val="000000"/>
          <w:sz w:val="32"/>
          <w:szCs w:val="32"/>
        </w:rPr>
        <w:t>的</w:t>
      </w:r>
      <w:r>
        <w:rPr>
          <w:rFonts w:hint="eastAsia" w:ascii="仿宋_GB2312" w:eastAsia="仿宋_GB2312"/>
          <w:sz w:val="32"/>
          <w:szCs w:val="32"/>
        </w:rPr>
        <w:t>100</w:t>
      </w:r>
      <w:r>
        <w:rPr>
          <w:rFonts w:hint="eastAsia" w:ascii="仿宋_GB2312" w:eastAsia="仿宋_GB2312"/>
          <w:color w:val="000000"/>
          <w:sz w:val="32"/>
          <w:szCs w:val="32"/>
        </w:rPr>
        <w:t>%，</w:t>
      </w:r>
      <w:r>
        <w:rPr>
          <w:rStyle w:val="14"/>
          <w:rFonts w:hint="eastAsia" w:ascii="仿宋" w:hAnsi="仿宋" w:eastAsia="仿宋"/>
          <w:b w:val="0"/>
          <w:bCs/>
          <w:color w:val="000000"/>
          <w:sz w:val="32"/>
          <w:szCs w:val="32"/>
        </w:rPr>
        <w:t>决算数等于预算数</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9、卫生健康支出（210类）行政事业单位医疗（11款）事业单位医疗（02项）：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8.56万元，完成预算数</w:t>
      </w:r>
      <w:r>
        <w:rPr>
          <w:rFonts w:hint="eastAsia" w:ascii="宋体" w:hAnsi="宋体" w:cs="宋体"/>
          <w:color w:val="000000"/>
          <w:sz w:val="32"/>
          <w:szCs w:val="32"/>
        </w:rPr>
        <w:t>的</w:t>
      </w:r>
      <w:r>
        <w:rPr>
          <w:rFonts w:hint="eastAsia" w:ascii="仿宋_GB2312" w:eastAsia="仿宋_GB2312"/>
          <w:sz w:val="32"/>
          <w:szCs w:val="32"/>
        </w:rPr>
        <w:t>100</w:t>
      </w:r>
      <w:r>
        <w:rPr>
          <w:rFonts w:hint="eastAsia" w:ascii="仿宋_GB2312" w:eastAsia="仿宋_GB2312"/>
          <w:color w:val="000000"/>
          <w:sz w:val="32"/>
          <w:szCs w:val="32"/>
        </w:rPr>
        <w:t>%，</w:t>
      </w:r>
      <w:r>
        <w:rPr>
          <w:rStyle w:val="14"/>
          <w:rFonts w:hint="eastAsia" w:ascii="仿宋" w:hAnsi="仿宋" w:eastAsia="仿宋"/>
          <w:b w:val="0"/>
          <w:bCs/>
          <w:color w:val="000000"/>
          <w:sz w:val="32"/>
          <w:szCs w:val="32"/>
        </w:rPr>
        <w:t>决算数等于预算数</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10、卫生健康支出（210类）行政事业单位医疗（11款）公务员医疗补助（03项）：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3.14万元，完成预算数的100%</w:t>
      </w:r>
      <w:r>
        <w:rPr>
          <w:rFonts w:hint="eastAsia" w:ascii="仿宋_GB2312" w:eastAsia="仿宋_GB2312"/>
          <w:color w:val="000000"/>
          <w:sz w:val="32"/>
          <w:szCs w:val="32"/>
        </w:rPr>
        <w:t>，</w:t>
      </w:r>
      <w:r>
        <w:rPr>
          <w:rStyle w:val="14"/>
          <w:rFonts w:hint="eastAsia" w:ascii="仿宋" w:hAnsi="仿宋" w:eastAsia="仿宋"/>
          <w:b w:val="0"/>
          <w:bCs/>
          <w:color w:val="000000"/>
          <w:sz w:val="32"/>
          <w:szCs w:val="32"/>
        </w:rPr>
        <w:t>决算数等于预算数</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11、城乡社区支出（212类）城乡社区管理事务（01款）行政运行（01项）：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568.64万元，完成预算数的99.55</w:t>
      </w:r>
      <w:r>
        <w:rPr>
          <w:rFonts w:hint="eastAsia" w:ascii="仿宋_GB2312" w:eastAsia="仿宋_GB2312"/>
          <w:color w:val="000000"/>
          <w:sz w:val="32"/>
          <w:szCs w:val="32"/>
        </w:rPr>
        <w:t>%，</w:t>
      </w:r>
      <w:r>
        <w:rPr>
          <w:rFonts w:hint="eastAsia" w:ascii="仿宋_GB2312" w:eastAsia="仿宋_GB2312"/>
          <w:sz w:val="32"/>
          <w:szCs w:val="32"/>
        </w:rPr>
        <w:t>决算数小于预算数的主要原因是资金做下年应返还额度。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12、城乡社区支出（212类）城乡社区管理事务（01款）一般行政管理事务（02项）：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48.5万元，完成预算数的77.92%，决算数小于预算数的主要原因是资金做下年应返还额度。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13、城乡社区支出（212类）城乡社区管理事务（01款）  其他城乡社区管理事务支出（99项）：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24.2万元，完成预算数的100</w:t>
      </w:r>
      <w:r>
        <w:rPr>
          <w:rFonts w:hint="eastAsia" w:ascii="仿宋_GB2312" w:eastAsia="仿宋_GB2312"/>
          <w:color w:val="000000"/>
          <w:sz w:val="32"/>
          <w:szCs w:val="32"/>
        </w:rPr>
        <w:t>%，</w:t>
      </w:r>
      <w:r>
        <w:rPr>
          <w:rStyle w:val="14"/>
          <w:rFonts w:hint="eastAsia" w:ascii="仿宋" w:hAnsi="仿宋" w:eastAsia="仿宋"/>
          <w:b w:val="0"/>
          <w:bCs/>
          <w:color w:val="000000"/>
          <w:sz w:val="32"/>
          <w:szCs w:val="32"/>
        </w:rPr>
        <w:t>决算数等于预算数</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14、城乡社区支出（212类）城乡社区环境卫生（05款）  城乡社区环境卫生（01项）：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128.42万元，完成预算数的97.24</w:t>
      </w:r>
      <w:r>
        <w:rPr>
          <w:rFonts w:hint="eastAsia" w:ascii="仿宋_GB2312" w:eastAsia="仿宋_GB2312"/>
          <w:color w:val="000000"/>
          <w:sz w:val="32"/>
          <w:szCs w:val="32"/>
        </w:rPr>
        <w:t>%，</w:t>
      </w:r>
      <w:r>
        <w:rPr>
          <w:rFonts w:hint="eastAsia" w:ascii="仿宋_GB2312" w:eastAsia="仿宋_GB2312"/>
          <w:sz w:val="32"/>
          <w:szCs w:val="32"/>
        </w:rPr>
        <w:t>决算数小于预算数的主要原因是资金做下年应返还额度。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15、城乡社区支出（212类）其他城乡社区支出（99款）其他城乡社区支出（01项）：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10万元，完成预算数的45.45%</w:t>
      </w:r>
      <w:r>
        <w:rPr>
          <w:rFonts w:hint="eastAsia" w:ascii="仿宋_GB2312" w:eastAsia="仿宋_GB2312"/>
          <w:color w:val="000000"/>
          <w:sz w:val="32"/>
          <w:szCs w:val="32"/>
        </w:rPr>
        <w:t>，</w:t>
      </w:r>
      <w:r>
        <w:rPr>
          <w:rFonts w:hint="eastAsia" w:ascii="仿宋_GB2312" w:eastAsia="仿宋_GB2312"/>
          <w:sz w:val="32"/>
          <w:szCs w:val="32"/>
        </w:rPr>
        <w:t>决算数小于预算数的主要原因是资金做下年应返还额度。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16、农林水支出（213类）农村综合改革（07款）对村民委员会和村党支部的补助（05项）：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428.74万元，完成预算数</w:t>
      </w:r>
      <w:r>
        <w:rPr>
          <w:rFonts w:hint="eastAsia" w:ascii="宋体" w:hAnsi="宋体" w:cs="宋体"/>
          <w:color w:val="000000"/>
          <w:sz w:val="32"/>
          <w:szCs w:val="32"/>
        </w:rPr>
        <w:t>的</w:t>
      </w:r>
      <w:r>
        <w:rPr>
          <w:rFonts w:hint="eastAsia" w:ascii="仿宋_GB2312" w:eastAsia="仿宋_GB2312"/>
          <w:sz w:val="32"/>
          <w:szCs w:val="32"/>
        </w:rPr>
        <w:t>71.27%</w:t>
      </w:r>
      <w:r>
        <w:rPr>
          <w:rFonts w:hint="eastAsia" w:ascii="仿宋_GB2312" w:eastAsia="仿宋_GB2312"/>
          <w:color w:val="000000"/>
          <w:sz w:val="32"/>
          <w:szCs w:val="32"/>
        </w:rPr>
        <w:t>，</w:t>
      </w:r>
      <w:r>
        <w:rPr>
          <w:rFonts w:hint="eastAsia" w:ascii="仿宋_GB2312" w:eastAsia="仿宋_GB2312"/>
          <w:sz w:val="32"/>
          <w:szCs w:val="32"/>
        </w:rPr>
        <w:t>决算数小于预算数的主要原因是资金做下年应返还额度。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17、住房保障支出（221类）住房改革支出（02款）住房公积金（01项）：</w:t>
      </w:r>
      <w:r>
        <w:rPr>
          <w:rStyle w:val="14"/>
          <w:rFonts w:hint="eastAsia" w:ascii="仿宋" w:hAnsi="仿宋" w:eastAsia="仿宋"/>
          <w:b w:val="0"/>
          <w:bCs/>
          <w:color w:val="000000"/>
          <w:sz w:val="32"/>
          <w:szCs w:val="32"/>
        </w:rPr>
        <w:t>支出决算为</w:t>
      </w:r>
      <w:r>
        <w:rPr>
          <w:rFonts w:hint="eastAsia" w:ascii="仿宋_GB2312" w:eastAsia="仿宋_GB2312"/>
          <w:sz w:val="32"/>
          <w:szCs w:val="32"/>
        </w:rPr>
        <w:t>44.63万元，完成预算数的100</w:t>
      </w:r>
      <w:r>
        <w:rPr>
          <w:rFonts w:hint="eastAsia" w:ascii="仿宋_GB2312" w:eastAsia="仿宋_GB2312"/>
          <w:color w:val="000000"/>
          <w:sz w:val="32"/>
          <w:szCs w:val="32"/>
        </w:rPr>
        <w:t>%，</w:t>
      </w:r>
      <w:r>
        <w:rPr>
          <w:rFonts w:hint="eastAsia" w:ascii="仿宋_GB2312" w:eastAsia="仿宋_GB2312"/>
          <w:sz w:val="32"/>
          <w:szCs w:val="32"/>
        </w:rPr>
        <w:t>决算数等于预算数。</w:t>
      </w:r>
    </w:p>
    <w:bookmarkEnd w:id="40"/>
    <w:bookmarkEnd w:id="41"/>
    <w:bookmarkEnd w:id="42"/>
    <w:p>
      <w:pPr>
        <w:tabs>
          <w:tab w:val="right" w:pos="8306"/>
        </w:tabs>
        <w:spacing w:line="600" w:lineRule="exact"/>
        <w:ind w:firstLine="640"/>
        <w:outlineLvl w:val="1"/>
        <w:rPr>
          <w:rStyle w:val="25"/>
        </w:rPr>
      </w:pPr>
      <w:bookmarkStart w:id="43" w:name="_Toc15377214"/>
      <w:bookmarkStart w:id="44" w:name="_Toc17103559"/>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3"/>
      <w:bookmarkEnd w:id="44"/>
      <w:r>
        <w:rPr>
          <w:rStyle w:val="25"/>
          <w:rFonts w:ascii="黑体" w:hAnsi="黑体" w:eastAsia="黑体"/>
          <w:b w:val="0"/>
        </w:rPr>
        <w:tab/>
      </w:r>
    </w:p>
    <w:p>
      <w:pPr>
        <w:spacing w:line="58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20年一般公共预算财政拨款基本支出1057.32万元，其中：</w:t>
      </w:r>
    </w:p>
    <w:p>
      <w:pPr>
        <w:spacing w:line="600" w:lineRule="exact"/>
        <w:ind w:firstLine="645"/>
        <w:rPr>
          <w:rFonts w:ascii="仿宋" w:hAnsi="仿宋" w:eastAsia="仿宋"/>
          <w:color w:val="000000"/>
          <w:sz w:val="32"/>
          <w:szCs w:val="32"/>
        </w:rPr>
      </w:pPr>
      <w:r>
        <w:rPr>
          <w:rFonts w:hint="eastAsia" w:ascii="仿宋_GB2312" w:eastAsia="仿宋_GB2312"/>
          <w:sz w:val="32"/>
          <w:szCs w:val="32"/>
        </w:rPr>
        <w:t>人员经费997.71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_GB2312" w:eastAsia="仿宋_GB2312"/>
          <w:sz w:val="32"/>
          <w:szCs w:val="32"/>
        </w:rPr>
        <w:br w:type="textWrapping"/>
      </w:r>
      <w:r>
        <w:rPr>
          <w:rFonts w:hint="eastAsia" w:ascii="仿宋_GB2312" w:eastAsia="仿宋_GB2312"/>
          <w:sz w:val="32"/>
          <w:szCs w:val="32"/>
        </w:rPr>
        <w:t>　　公用经费59.61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5" w:name="_Toc17103560"/>
      <w:bookmarkStart w:id="46"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5"/>
      <w:bookmarkEnd w:id="46"/>
    </w:p>
    <w:p>
      <w:pPr>
        <w:spacing w:line="600" w:lineRule="exact"/>
        <w:ind w:firstLine="640"/>
        <w:outlineLvl w:val="2"/>
        <w:rPr>
          <w:rFonts w:ascii="仿宋" w:hAnsi="仿宋" w:eastAsia="仿宋"/>
          <w:b/>
          <w:color w:val="000000"/>
          <w:sz w:val="32"/>
          <w:szCs w:val="32"/>
        </w:rPr>
      </w:pPr>
      <w:bookmarkStart w:id="47" w:name="_Toc15377216"/>
      <w:r>
        <w:rPr>
          <w:rFonts w:hint="eastAsia" w:ascii="仿宋" w:hAnsi="仿宋" w:eastAsia="仿宋"/>
          <w:b/>
          <w:color w:val="000000"/>
          <w:sz w:val="32"/>
          <w:szCs w:val="32"/>
        </w:rPr>
        <w:t>（一）“三公”经费财政拨款支出决算总体情况说明</w:t>
      </w:r>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20年“三公”经费财政拨款支出决算为4.53万元，完成预算</w:t>
      </w:r>
      <w:r>
        <w:rPr>
          <w:rFonts w:hint="eastAsia" w:ascii="仿宋_GB2312" w:eastAsia="仿宋_GB2312"/>
          <w:color w:val="000000" w:themeColor="text1"/>
          <w:sz w:val="32"/>
          <w:szCs w:val="32"/>
        </w:rPr>
        <w:t>7.76万元</w:t>
      </w:r>
      <w:r>
        <w:rPr>
          <w:rFonts w:hint="eastAsia" w:ascii="仿宋_GB2312" w:eastAsia="仿宋_GB2312"/>
          <w:sz w:val="32"/>
          <w:szCs w:val="32"/>
        </w:rPr>
        <w:t>的58.38</w:t>
      </w:r>
      <w:r>
        <w:rPr>
          <w:rFonts w:ascii="仿宋_GB2312" w:eastAsia="仿宋_GB2312"/>
          <w:sz w:val="32"/>
          <w:szCs w:val="32"/>
        </w:rPr>
        <w:t>%</w:t>
      </w:r>
      <w:r>
        <w:rPr>
          <w:rFonts w:hint="eastAsia" w:ascii="仿宋_GB2312" w:eastAsia="仿宋_GB2312"/>
          <w:sz w:val="32"/>
          <w:szCs w:val="32"/>
        </w:rPr>
        <w:t>，决算数小于预算数的主要原因是严格执行中央八项规定，实施公务用车改革，控制公务接待支出。</w:t>
      </w:r>
    </w:p>
    <w:p>
      <w:pPr>
        <w:spacing w:line="600" w:lineRule="exact"/>
        <w:ind w:firstLine="640"/>
        <w:outlineLvl w:val="2"/>
        <w:rPr>
          <w:rFonts w:ascii="仿宋" w:hAnsi="仿宋" w:eastAsia="仿宋"/>
          <w:b/>
          <w:color w:val="000000"/>
          <w:sz w:val="32"/>
          <w:szCs w:val="32"/>
        </w:rPr>
      </w:pPr>
      <w:bookmarkStart w:id="48" w:name="_Toc15377217"/>
      <w:r>
        <w:rPr>
          <w:rFonts w:hint="eastAsia" w:ascii="仿宋" w:hAnsi="仿宋" w:eastAsia="仿宋"/>
          <w:b/>
          <w:color w:val="000000"/>
          <w:sz w:val="32"/>
          <w:szCs w:val="32"/>
        </w:rPr>
        <w:t>（二）“三公”经费财政拨款支出决算具体情况说明</w:t>
      </w:r>
      <w:bookmarkEnd w:id="48"/>
    </w:p>
    <w:p>
      <w:pPr>
        <w:ind w:firstLine="641"/>
        <w:rPr>
          <w:rFonts w:ascii="仿宋_GB2312" w:eastAsia="仿宋_GB2312"/>
          <w:color w:val="333333"/>
          <w:sz w:val="32"/>
          <w:szCs w:val="32"/>
        </w:rPr>
      </w:pPr>
      <w:r>
        <w:rPr>
          <w:rFonts w:ascii="仿宋_GB2312" w:eastAsia="仿宋_GB2312"/>
          <w:color w:val="333333"/>
          <w:sz w:val="32"/>
          <w:szCs w:val="32"/>
        </w:rPr>
        <w:t>20</w:t>
      </w:r>
      <w:r>
        <w:rPr>
          <w:rFonts w:hint="eastAsia" w:ascii="仿宋_GB2312" w:eastAsia="仿宋_GB2312"/>
          <w:color w:val="333333"/>
          <w:sz w:val="32"/>
          <w:szCs w:val="32"/>
        </w:rPr>
        <w:t>20年“三公”经费财政拨款支出决算中，因公出国（境）费支出决算0万元，占0</w:t>
      </w:r>
      <w:r>
        <w:rPr>
          <w:rFonts w:ascii="仿宋_GB2312" w:eastAsia="仿宋_GB2312"/>
          <w:color w:val="333333"/>
          <w:sz w:val="32"/>
          <w:szCs w:val="32"/>
        </w:rPr>
        <w:t>%</w:t>
      </w:r>
      <w:r>
        <w:rPr>
          <w:rFonts w:hint="eastAsia" w:ascii="仿宋_GB2312" w:eastAsia="仿宋_GB2312"/>
          <w:color w:val="333333"/>
          <w:sz w:val="32"/>
          <w:szCs w:val="32"/>
        </w:rPr>
        <w:t>；公务用车购置及运行维护费支出决算2.59万元，占57.17</w:t>
      </w:r>
      <w:r>
        <w:rPr>
          <w:rFonts w:ascii="仿宋_GB2312" w:eastAsia="仿宋_GB2312"/>
          <w:color w:val="333333"/>
          <w:sz w:val="32"/>
          <w:szCs w:val="32"/>
        </w:rPr>
        <w:t>%</w:t>
      </w:r>
      <w:r>
        <w:rPr>
          <w:rFonts w:hint="eastAsia" w:ascii="仿宋_GB2312" w:eastAsia="仿宋_GB2312"/>
          <w:color w:val="333333"/>
          <w:sz w:val="32"/>
          <w:szCs w:val="32"/>
        </w:rPr>
        <w:t>；公务接待费支出决算1.94万元，占42.83</w:t>
      </w:r>
      <w:r>
        <w:rPr>
          <w:rFonts w:ascii="仿宋_GB2312" w:eastAsia="仿宋_GB2312"/>
          <w:color w:val="333333"/>
          <w:sz w:val="32"/>
          <w:szCs w:val="32"/>
        </w:rPr>
        <w:t>%</w:t>
      </w:r>
      <w:r>
        <w:rPr>
          <w:rFonts w:hint="eastAsia" w:ascii="仿宋_GB2312" w:eastAsia="仿宋_GB2312"/>
          <w:color w:val="333333"/>
          <w:sz w:val="32"/>
          <w:szCs w:val="32"/>
        </w:rPr>
        <w:t>。具体情况如下：</w:t>
      </w:r>
    </w:p>
    <w:p>
      <w:pPr>
        <w:ind w:firstLine="641"/>
        <w:rPr>
          <w:rFonts w:ascii="仿宋" w:hAnsi="仿宋" w:eastAsia="仿宋"/>
          <w:color w:val="000000"/>
          <w:sz w:val="32"/>
          <w:szCs w:val="32"/>
        </w:rPr>
      </w:pPr>
      <w:r>
        <w:rPr>
          <w:rFonts w:ascii="仿宋" w:hAnsi="仿宋" w:eastAsia="仿宋"/>
          <w:color w:val="000000"/>
          <w:sz w:val="32"/>
          <w:szCs w:val="32"/>
        </w:rPr>
        <w:drawing>
          <wp:inline distT="0" distB="0" distL="0" distR="0">
            <wp:extent cx="4572000" cy="2743200"/>
            <wp:effectExtent l="19050" t="0" r="19050" b="0"/>
            <wp:docPr id="1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800" w:firstLineChars="25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ind w:firstLine="641"/>
        <w:rPr>
          <w:rFonts w:ascii="仿宋_GB2312" w:eastAsia="仿宋_GB2312"/>
          <w:color w:val="333333"/>
          <w:sz w:val="32"/>
          <w:szCs w:val="32"/>
        </w:rPr>
      </w:pPr>
      <w:r>
        <w:rPr>
          <w:rFonts w:ascii="仿宋_GB2312" w:eastAsia="仿宋_GB2312"/>
          <w:color w:val="333333"/>
          <w:sz w:val="32"/>
          <w:szCs w:val="32"/>
        </w:rPr>
        <w:t>1.</w:t>
      </w:r>
      <w:r>
        <w:rPr>
          <w:rFonts w:hint="eastAsia" w:ascii="仿宋_GB2312" w:eastAsia="仿宋_GB2312"/>
          <w:color w:val="333333"/>
          <w:sz w:val="32"/>
          <w:szCs w:val="32"/>
        </w:rPr>
        <w:t>因公出国（境）经费支出0万元，完成预算0</w:t>
      </w:r>
      <w:r>
        <w:rPr>
          <w:rFonts w:ascii="仿宋_GB2312" w:eastAsia="仿宋_GB2312"/>
          <w:color w:val="333333"/>
          <w:sz w:val="32"/>
          <w:szCs w:val="32"/>
        </w:rPr>
        <w:t>%</w:t>
      </w:r>
      <w:r>
        <w:rPr>
          <w:rFonts w:hint="eastAsia" w:ascii="仿宋_GB2312" w:eastAsia="仿宋_GB2312"/>
          <w:color w:val="333333"/>
          <w:sz w:val="32"/>
          <w:szCs w:val="32"/>
        </w:rPr>
        <w:t>。全年安排因公出国（境）团组0次，出国（境）0人。</w:t>
      </w:r>
    </w:p>
    <w:p>
      <w:pPr>
        <w:spacing w:line="600" w:lineRule="exact"/>
        <w:ind w:firstLine="640"/>
        <w:rPr>
          <w:rFonts w:ascii="仿宋_GB2312" w:eastAsia="仿宋_GB2312"/>
          <w:color w:val="333333"/>
          <w:sz w:val="32"/>
          <w:szCs w:val="32"/>
        </w:rPr>
      </w:pPr>
      <w:r>
        <w:rPr>
          <w:rFonts w:ascii="仿宋_GB2312" w:eastAsia="仿宋_GB2312"/>
          <w:color w:val="333333"/>
          <w:sz w:val="32"/>
          <w:szCs w:val="32"/>
        </w:rPr>
        <w:t>2.</w:t>
      </w:r>
      <w:r>
        <w:rPr>
          <w:rFonts w:hint="eastAsia" w:ascii="仿宋_GB2312" w:eastAsia="仿宋_GB2312"/>
          <w:color w:val="333333"/>
          <w:sz w:val="32"/>
          <w:szCs w:val="32"/>
        </w:rPr>
        <w:t>公务用车购置及运行维护费支出2.59万元,完成预算86.33</w:t>
      </w:r>
      <w:r>
        <w:rPr>
          <w:rFonts w:ascii="仿宋_GB2312" w:eastAsia="仿宋_GB2312"/>
          <w:color w:val="333333"/>
          <w:sz w:val="32"/>
          <w:szCs w:val="32"/>
        </w:rPr>
        <w:t>%</w:t>
      </w:r>
      <w:r>
        <w:rPr>
          <w:rFonts w:hint="eastAsia" w:ascii="仿宋_GB2312" w:eastAsia="仿宋_GB2312"/>
          <w:color w:val="333333"/>
          <w:sz w:val="32"/>
          <w:szCs w:val="32"/>
        </w:rPr>
        <w:t>。决算数小于预算数的主要原因是严格公务用车使用管理。</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其中：公务用车购置支出0万元。全年按规定更新购置公务用车0辆，截至</w:t>
      </w:r>
      <w:r>
        <w:rPr>
          <w:rFonts w:ascii="仿宋_GB2312" w:eastAsia="仿宋_GB2312"/>
          <w:color w:val="333333"/>
          <w:sz w:val="32"/>
          <w:szCs w:val="32"/>
        </w:rPr>
        <w:t>20</w:t>
      </w:r>
      <w:r>
        <w:rPr>
          <w:rFonts w:hint="eastAsia" w:ascii="仿宋_GB2312" w:eastAsia="仿宋_GB2312"/>
          <w:color w:val="333333"/>
          <w:sz w:val="32"/>
          <w:szCs w:val="32"/>
        </w:rPr>
        <w:t>20年</w:t>
      </w:r>
      <w:r>
        <w:rPr>
          <w:rFonts w:ascii="仿宋_GB2312" w:eastAsia="仿宋_GB2312"/>
          <w:color w:val="333333"/>
          <w:sz w:val="32"/>
          <w:szCs w:val="32"/>
        </w:rPr>
        <w:t>12</w:t>
      </w:r>
      <w:r>
        <w:rPr>
          <w:rFonts w:hint="eastAsia" w:ascii="仿宋_GB2312" w:eastAsia="仿宋_GB2312"/>
          <w:color w:val="333333"/>
          <w:sz w:val="32"/>
          <w:szCs w:val="32"/>
        </w:rPr>
        <w:t>月底，</w:t>
      </w:r>
      <w:r>
        <w:rPr>
          <w:rFonts w:hint="eastAsia" w:ascii="仿宋_GB2312" w:eastAsia="仿宋_GB2312"/>
          <w:color w:val="000000"/>
          <w:sz w:val="32"/>
          <w:szCs w:val="32"/>
        </w:rPr>
        <w:t>已经实行公车改革，</w:t>
      </w:r>
      <w:r>
        <w:rPr>
          <w:rFonts w:hint="eastAsia" w:ascii="仿宋_GB2312" w:eastAsia="仿宋_GB2312"/>
          <w:color w:val="333333"/>
          <w:sz w:val="32"/>
          <w:szCs w:val="32"/>
        </w:rPr>
        <w:t>单位共有公务用车0辆。</w:t>
      </w:r>
    </w:p>
    <w:p>
      <w:pPr>
        <w:spacing w:line="600" w:lineRule="exact"/>
        <w:ind w:firstLine="640"/>
        <w:rPr>
          <w:rFonts w:ascii="仿宋_GB2312" w:eastAsia="仿宋_GB2312"/>
          <w:color w:val="333333"/>
          <w:sz w:val="32"/>
          <w:szCs w:val="32"/>
        </w:rPr>
      </w:pPr>
      <w:r>
        <w:rPr>
          <w:rFonts w:hint="eastAsia" w:ascii="仿宋_GB2312" w:eastAsia="仿宋_GB2312"/>
          <w:color w:val="333333"/>
          <w:sz w:val="32"/>
          <w:szCs w:val="32"/>
        </w:rPr>
        <w:t>公务用车运行维护费支出2.59万元。主要用于城市管理、双创工作、考察调研、学习交流等所需的公务用车燃料费、维修费、过路过桥费、保险费等支出。</w:t>
      </w:r>
    </w:p>
    <w:p>
      <w:pPr>
        <w:spacing w:line="600" w:lineRule="exact"/>
        <w:ind w:firstLine="640"/>
        <w:rPr>
          <w:rFonts w:ascii="仿宋_GB2312" w:eastAsia="仿宋_GB2312"/>
          <w:color w:val="333333"/>
          <w:sz w:val="32"/>
          <w:szCs w:val="32"/>
        </w:rPr>
      </w:pPr>
      <w:r>
        <w:rPr>
          <w:rFonts w:ascii="仿宋_GB2312" w:eastAsia="仿宋_GB2312"/>
          <w:color w:val="333333"/>
          <w:sz w:val="32"/>
          <w:szCs w:val="32"/>
        </w:rPr>
        <w:t>3.</w:t>
      </w:r>
      <w:r>
        <w:rPr>
          <w:rFonts w:hint="eastAsia" w:ascii="仿宋_GB2312" w:eastAsia="仿宋_GB2312"/>
          <w:color w:val="333333"/>
          <w:sz w:val="32"/>
          <w:szCs w:val="32"/>
        </w:rPr>
        <w:t>公务接待费支出1.94万元，完成预算4.76万元的74.90</w:t>
      </w:r>
      <w:r>
        <w:rPr>
          <w:rFonts w:ascii="仿宋_GB2312" w:eastAsia="仿宋_GB2312"/>
          <w:color w:val="333333"/>
          <w:sz w:val="32"/>
          <w:szCs w:val="32"/>
        </w:rPr>
        <w:t>%</w:t>
      </w:r>
      <w:r>
        <w:rPr>
          <w:rFonts w:hint="eastAsia" w:ascii="仿宋_GB2312" w:eastAsia="仿宋_GB2312"/>
          <w:color w:val="333333"/>
          <w:sz w:val="32"/>
          <w:szCs w:val="32"/>
        </w:rPr>
        <w:t>。公务接待费支出决算比</w:t>
      </w:r>
      <w:r>
        <w:rPr>
          <w:rFonts w:ascii="仿宋_GB2312" w:eastAsia="仿宋_GB2312"/>
          <w:color w:val="333333"/>
          <w:sz w:val="32"/>
          <w:szCs w:val="32"/>
        </w:rPr>
        <w:t>20</w:t>
      </w:r>
      <w:r>
        <w:rPr>
          <w:rFonts w:hint="eastAsia" w:ascii="仿宋_GB2312" w:eastAsia="仿宋_GB2312"/>
          <w:color w:val="333333"/>
          <w:sz w:val="32"/>
          <w:szCs w:val="32"/>
        </w:rPr>
        <w:t>19年减少2.61万元，下降57.41</w:t>
      </w:r>
      <w:r>
        <w:rPr>
          <w:rFonts w:ascii="仿宋_GB2312" w:eastAsia="仿宋_GB2312"/>
          <w:color w:val="333333"/>
          <w:sz w:val="32"/>
          <w:szCs w:val="32"/>
        </w:rPr>
        <w:t>%</w:t>
      </w:r>
      <w:r>
        <w:rPr>
          <w:rFonts w:hint="eastAsia" w:ascii="仿宋_GB2312" w:eastAsia="仿宋_GB2312"/>
          <w:color w:val="333333"/>
          <w:sz w:val="32"/>
          <w:szCs w:val="32"/>
        </w:rPr>
        <w:t>。主要原因是受疫情影响公务接待人次减少。</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000000"/>
          <w:sz w:val="32"/>
          <w:szCs w:val="32"/>
        </w:rPr>
        <w:t>主要用于执行公务、开展业务活动开支的交通费、住宿费、用餐费等。国内公务接</w:t>
      </w:r>
      <w:r>
        <w:rPr>
          <w:rFonts w:hint="eastAsia" w:ascii="仿宋_GB2312" w:eastAsia="仿宋_GB2312"/>
          <w:sz w:val="32"/>
          <w:szCs w:val="32"/>
        </w:rPr>
        <w:t>待25批次127人，共计支出1.94</w:t>
      </w:r>
      <w:r>
        <w:rPr>
          <w:rFonts w:hint="eastAsia" w:ascii="仿宋_GB2312" w:eastAsia="仿宋_GB2312"/>
          <w:color w:val="000000"/>
          <w:sz w:val="32"/>
          <w:szCs w:val="32"/>
        </w:rPr>
        <w:t>万元，具体内容包括：用于城市专项治理对城市巡逻、市容治理等执行公务、学习交流、开展业务活动开支等。</w:t>
      </w:r>
    </w:p>
    <w:p>
      <w:pPr>
        <w:spacing w:line="60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外事接待支出0万元，外事接待0批次，0人，共计支出0万元。</w:t>
      </w:r>
    </w:p>
    <w:p>
      <w:pPr>
        <w:spacing w:line="600" w:lineRule="exact"/>
        <w:ind w:firstLine="640"/>
        <w:rPr>
          <w:rFonts w:ascii="黑体" w:eastAsia="黑体"/>
          <w:color w:val="000000"/>
          <w:sz w:val="32"/>
          <w:szCs w:val="32"/>
        </w:rPr>
      </w:pPr>
      <w:r>
        <w:rPr>
          <w:rFonts w:hint="eastAsia" w:ascii="仿宋_GB2312" w:eastAsia="仿宋_GB2312"/>
          <w:color w:val="333333"/>
          <w:sz w:val="32"/>
          <w:szCs w:val="32"/>
        </w:rPr>
        <w:t>其他国内公务接待支出0万元。</w:t>
      </w:r>
    </w:p>
    <w:p>
      <w:pPr>
        <w:spacing w:line="600" w:lineRule="exact"/>
        <w:ind w:firstLine="640"/>
        <w:outlineLvl w:val="1"/>
        <w:rPr>
          <w:rStyle w:val="25"/>
          <w:rFonts w:ascii="黑体" w:hAnsi="黑体" w:eastAsia="黑体"/>
        </w:rPr>
      </w:pPr>
      <w:bookmarkStart w:id="49" w:name="_Toc17103561"/>
      <w:bookmarkStart w:id="50"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9"/>
      <w:bookmarkEnd w:id="50"/>
    </w:p>
    <w:p>
      <w:pPr>
        <w:spacing w:line="600" w:lineRule="exact"/>
        <w:ind w:firstLine="640"/>
        <w:rPr>
          <w:rFonts w:ascii="仿宋_GB2312" w:eastAsia="仿宋_GB2312"/>
          <w:color w:val="000000"/>
          <w:sz w:val="32"/>
          <w:szCs w:val="32"/>
        </w:rPr>
      </w:pPr>
      <w:bookmarkStart w:id="51" w:name="_Toc17103562"/>
      <w:bookmarkStart w:id="52" w:name="_Toc15377219"/>
      <w:r>
        <w:rPr>
          <w:rFonts w:ascii="仿宋_GB2312" w:eastAsia="仿宋_GB2312"/>
          <w:color w:val="000000"/>
          <w:sz w:val="32"/>
          <w:szCs w:val="32"/>
        </w:rPr>
        <w:t>2020</w:t>
      </w:r>
      <w:r>
        <w:rPr>
          <w:rFonts w:hint="eastAsia" w:ascii="仿宋_GB2312" w:eastAsia="仿宋_GB2312"/>
          <w:color w:val="000000"/>
          <w:sz w:val="32"/>
          <w:szCs w:val="32"/>
        </w:rPr>
        <w:t>年政府性基金预算拨款支出10万元。</w:t>
      </w:r>
    </w:p>
    <w:p>
      <w:pPr>
        <w:spacing w:line="600" w:lineRule="exact"/>
        <w:ind w:firstLine="640"/>
        <w:rPr>
          <w:rStyle w:val="25"/>
          <w:rFonts w:ascii="黑体" w:hAnsi="黑体" w:eastAsia="黑体"/>
          <w:b w:val="0"/>
        </w:rPr>
      </w:pPr>
      <w:r>
        <w:rPr>
          <w:rStyle w:val="25"/>
          <w:rFonts w:hint="eastAsia" w:ascii="黑体" w:hAnsi="黑体" w:eastAsia="黑体"/>
        </w:rPr>
        <w:t>九、</w:t>
      </w:r>
      <w:r>
        <w:rPr>
          <w:rStyle w:val="25"/>
          <w:rFonts w:hint="eastAsia" w:ascii="黑体" w:hAnsi="黑体" w:eastAsia="黑体"/>
          <w:b w:val="0"/>
        </w:rPr>
        <w:t>国有资本经营预算支出决算情况说明</w:t>
      </w:r>
      <w:bookmarkEnd w:id="51"/>
      <w:bookmarkEnd w:id="52"/>
    </w:p>
    <w:p>
      <w:pPr>
        <w:pStyle w:val="23"/>
        <w:spacing w:line="600" w:lineRule="exact"/>
        <w:ind w:left="720" w:firstLine="0" w:firstLineChars="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20年我办无国有资本经营预算拨款支出。</w:t>
      </w:r>
    </w:p>
    <w:p>
      <w:pPr>
        <w:pStyle w:val="23"/>
        <w:spacing w:line="580" w:lineRule="exact"/>
        <w:ind w:left="720" w:firstLine="0" w:firstLineChars="0"/>
        <w:rPr>
          <w:rStyle w:val="25"/>
          <w:rFonts w:ascii="仿宋" w:hAnsi="仿宋" w:eastAsia="仿宋" w:cs="仿宋_GB2312"/>
          <w:b w:val="0"/>
          <w:bCs w:val="0"/>
        </w:rPr>
      </w:pPr>
      <w:bookmarkStart w:id="53" w:name="_Toc15377221"/>
      <w:bookmarkStart w:id="54" w:name="_Toc17103564"/>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3"/>
      <w:bookmarkEnd w:id="54"/>
    </w:p>
    <w:p>
      <w:pPr>
        <w:spacing w:line="600" w:lineRule="exact"/>
        <w:ind w:firstLine="643" w:firstLineChars="200"/>
        <w:outlineLvl w:val="2"/>
        <w:rPr>
          <w:rFonts w:ascii="仿宋" w:hAnsi="仿宋" w:eastAsia="仿宋"/>
          <w:color w:val="000000"/>
          <w:sz w:val="32"/>
          <w:szCs w:val="32"/>
        </w:rPr>
      </w:pPr>
      <w:bookmarkStart w:id="55" w:name="_Toc15377222"/>
      <w:r>
        <w:rPr>
          <w:rFonts w:hint="eastAsia" w:ascii="仿宋" w:hAnsi="仿宋" w:eastAsia="仿宋"/>
          <w:b/>
          <w:color w:val="000000"/>
          <w:sz w:val="32"/>
          <w:szCs w:val="32"/>
        </w:rPr>
        <w:t>（一）机关运行经费支出情况</w:t>
      </w:r>
      <w:bookmarkEnd w:id="55"/>
    </w:p>
    <w:p>
      <w:pPr>
        <w:spacing w:line="600" w:lineRule="exact"/>
        <w:ind w:firstLine="640" w:firstLineChars="200"/>
        <w:rPr>
          <w:rFonts w:ascii="宋体" w:hAnsi="宋体" w:cs="宋体"/>
          <w:sz w:val="32"/>
          <w:szCs w:val="32"/>
        </w:rPr>
      </w:pPr>
      <w:bookmarkStart w:id="56" w:name="_Toc15377223"/>
      <w:r>
        <w:rPr>
          <w:rFonts w:ascii="仿宋_GB2312" w:eastAsia="仿宋_GB2312"/>
          <w:color w:val="000000"/>
          <w:sz w:val="32"/>
          <w:szCs w:val="32"/>
        </w:rPr>
        <w:t>20</w:t>
      </w:r>
      <w:r>
        <w:rPr>
          <w:rFonts w:hint="eastAsia" w:ascii="仿宋_GB2312" w:eastAsia="仿宋_GB2312"/>
          <w:color w:val="000000"/>
          <w:sz w:val="32"/>
          <w:szCs w:val="32"/>
        </w:rPr>
        <w:t>20年，机关运行经费支出59.60万元，比</w:t>
      </w:r>
      <w:r>
        <w:rPr>
          <w:rFonts w:ascii="仿宋_GB2312" w:eastAsia="仿宋_GB2312"/>
          <w:color w:val="000000"/>
          <w:sz w:val="32"/>
          <w:szCs w:val="32"/>
        </w:rPr>
        <w:t>201</w:t>
      </w:r>
      <w:r>
        <w:rPr>
          <w:rFonts w:hint="eastAsia" w:ascii="仿宋_GB2312" w:eastAsia="仿宋_GB2312"/>
          <w:color w:val="000000"/>
          <w:sz w:val="32"/>
          <w:szCs w:val="32"/>
        </w:rPr>
        <w:t>9年59.97万元减少0.36万元，降低0.61</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（二）政府采购支出情况</w:t>
      </w:r>
      <w:bookmarkEnd w:id="56"/>
    </w:p>
    <w:p>
      <w:pPr>
        <w:spacing w:line="600" w:lineRule="exact"/>
        <w:ind w:firstLine="640" w:firstLineChars="200"/>
        <w:rPr>
          <w:rFonts w:ascii="仿宋_GB2312" w:eastAsia="仿宋_GB2312"/>
          <w:color w:val="000000"/>
          <w:sz w:val="32"/>
          <w:szCs w:val="32"/>
        </w:rPr>
      </w:pPr>
      <w:bookmarkStart w:id="57" w:name="_Toc15377224"/>
      <w:r>
        <w:rPr>
          <w:rFonts w:ascii="仿宋_GB2312" w:eastAsia="仿宋_GB2312"/>
          <w:color w:val="000000"/>
          <w:sz w:val="32"/>
          <w:szCs w:val="32"/>
        </w:rPr>
        <w:t>2020</w:t>
      </w:r>
      <w:r>
        <w:rPr>
          <w:rFonts w:hint="eastAsia" w:ascii="仿宋_GB2312" w:eastAsia="仿宋_GB2312"/>
          <w:color w:val="000000"/>
          <w:sz w:val="32"/>
          <w:szCs w:val="32"/>
        </w:rPr>
        <w:t>年，我办政府采购支出总额38.6万元，其中：政府采购服务支出38.6万元。主要用于基层治理试点工作开展。授予中小企业合同金额0万元，占政府采购支出总额的0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bookmarkEnd w:id="57"/>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_GB2312" w:eastAsia="仿宋_GB2312"/>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根据预算绩效管理要求，本部门（单位）在年初预算编制阶段，组织对社区阵地租金、“一线环卫工人”爱心早餐补助、基层组织和公共服务运行经费、城市社区服务群众专项4个项目开展了预算事前绩效评估，并编制了绩效目标，预算执行过程中积极开展绩效监控，并于年终执行完毕后开展了绩效目标完成情况梳理填报。</w:t>
      </w:r>
    </w:p>
    <w:p>
      <w:pPr>
        <w:spacing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本部门按要求对2020年部门整体支出开展绩效自评，从评价情况来看，我办目标设定、预算配置合理；预算管理健全、资金使用合规、预决算信息公开透明；资产管理信息完善、制度健全、管理安全、使用率高；单位履职尽责，保质保量完成各项重点工作；取得了良好的经济效益和社会效益，人民群众满意度提高。</w:t>
      </w:r>
    </w:p>
    <w:p>
      <w:pPr>
        <w:spacing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1、项目绩效目标完成情况。</w:t>
      </w:r>
      <w:r>
        <w:rPr>
          <w:rFonts w:hint="eastAsia" w:ascii="仿宋_GB2312" w:eastAsia="仿宋_GB2312"/>
          <w:color w:val="000000"/>
          <w:sz w:val="32"/>
          <w:szCs w:val="32"/>
        </w:rPr>
        <w:br w:type="textWrapping"/>
      </w:r>
      <w:r>
        <w:rPr>
          <w:rFonts w:hint="eastAsia" w:hAnsi="仿宋_GB2312" w:cs="仿宋_GB2312"/>
          <w:sz w:val="32"/>
          <w:szCs w:val="32"/>
        </w:rPr>
        <w:t xml:space="preserve">    </w:t>
      </w:r>
      <w:r>
        <w:rPr>
          <w:rFonts w:hint="eastAsia" w:ascii="仿宋_GB2312" w:eastAsia="仿宋_GB2312"/>
          <w:color w:val="000000"/>
          <w:sz w:val="32"/>
          <w:szCs w:val="32"/>
        </w:rPr>
        <w:t>本部门在2020年度部门决算中反映了社区阵地租金、“一线环卫工人”爱心早餐补助、基层组织和公共服务运行经费3个项目绩效目标实际完成情况。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_GB2312" w:eastAsia="仿宋_GB2312"/>
          <w:color w:val="000000"/>
          <w:sz w:val="32"/>
          <w:szCs w:val="32"/>
        </w:rPr>
        <w:t>社区阵地租金</w:t>
      </w:r>
      <w:r>
        <w:rPr>
          <w:rFonts w:hint="eastAsia" w:ascii="仿宋_GB2312" w:hAnsi="仿宋_GB2312" w:eastAsia="仿宋_GB2312" w:cs="仿宋_GB2312"/>
          <w:sz w:val="32"/>
          <w:szCs w:val="32"/>
        </w:rPr>
        <w:t>绩效目标完成情况综述。项目全年预算数242.45万元，执行数为239.09万元，完成预算的97.41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。通过项目实施，保障了辖区内各社区的阵地使用及日常工作运行，发现的主要问题：无。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color w:val="000000"/>
          <w:sz w:val="32"/>
          <w:szCs w:val="32"/>
        </w:rPr>
        <w:t>“一线环卫工人”爱心早餐补助</w:t>
      </w:r>
      <w:r>
        <w:rPr>
          <w:rFonts w:hint="eastAsia" w:ascii="仿宋_GB2312" w:hAnsi="仿宋_GB2312" w:eastAsia="仿宋_GB2312" w:cs="仿宋_GB2312"/>
          <w:sz w:val="32"/>
          <w:szCs w:val="32"/>
        </w:rPr>
        <w:t>绩效目标完成情况综述。项目全年预算数111.06万元，执行数为107.41万元，完成预算的96.71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。通过项目实施，提高了一线环卫工人的工作积极性和工作热情。发现的主要问题：无。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color w:val="000000"/>
          <w:sz w:val="32"/>
          <w:szCs w:val="32"/>
        </w:rPr>
        <w:t>基层组织和公共服务运行经费</w:t>
      </w:r>
      <w:r>
        <w:rPr>
          <w:rFonts w:hint="eastAsia" w:ascii="仿宋_GB2312" w:hAnsi="仿宋_GB2312" w:eastAsia="仿宋_GB2312" w:cs="仿宋_GB2312"/>
          <w:sz w:val="32"/>
          <w:szCs w:val="32"/>
        </w:rPr>
        <w:t>绩效目标完成情况综述。项目全年预算数55万元，执行数为44万元，完成预算的80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。通过项目实施，保障了辖区内各社区的正常工作开展。发现的主要问题：资金到位不及时。下一步改进措施：加强同财政的沟通协调，确保资金按时到位。</w:t>
      </w:r>
    </w:p>
    <w:p>
      <w:pPr>
        <w:widowControl/>
        <w:ind w:firstLine="643" w:firstLineChars="200"/>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2392"/>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5"/>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eastAsia="方正仿宋简体"/>
                <w:color w:val="000000"/>
                <w:kern w:val="0"/>
                <w:szCs w:val="21"/>
              </w:rPr>
              <w:t>日常工作专项</w:t>
            </w:r>
          </w:p>
        </w:tc>
      </w:tr>
      <w:tr>
        <w:tblPrEx>
          <w:tblCellMar>
            <w:top w:w="0" w:type="dxa"/>
            <w:left w:w="0" w:type="dxa"/>
            <w:bottom w:w="0" w:type="dxa"/>
            <w:right w:w="0" w:type="dxa"/>
          </w:tblCellMar>
        </w:tblPrEx>
        <w:trPr>
          <w:trHeight w:val="276" w:hRule="atLeast"/>
          <w:jc w:val="center"/>
        </w:trPr>
        <w:tc>
          <w:tcPr>
            <w:tcW w:w="27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Theme="minorEastAsia" w:hAnsiTheme="minorEastAsia" w:eastAsiaTheme="minorEastAsia"/>
                <w:color w:val="000000"/>
                <w:kern w:val="0"/>
                <w:szCs w:val="21"/>
              </w:rPr>
              <w:t>雁江区人民政府资溪街道办事处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Cs w:val="21"/>
              </w:rPr>
              <w:t>58262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eastAsia="方正仿宋简体"/>
                <w:color w:val="000000"/>
                <w:kern w:val="0"/>
                <w:szCs w:val="21"/>
              </w:rPr>
              <w:t>57247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Cs w:val="21"/>
              </w:rPr>
              <w:t>58262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eastAsia="方正仿宋简体"/>
                <w:color w:val="000000"/>
                <w:kern w:val="0"/>
                <w:szCs w:val="21"/>
              </w:rPr>
              <w:t>57247</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ind w:firstLine="360" w:firstLineChars="200"/>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一是党建工作出成效。</w:t>
            </w:r>
            <w:r>
              <w:rPr>
                <w:rFonts w:hint="eastAsia" w:cs="仿宋" w:asciiTheme="minorEastAsia" w:hAnsiTheme="minorEastAsia" w:eastAsiaTheme="minorEastAsia"/>
                <w:bCs/>
                <w:sz w:val="18"/>
                <w:szCs w:val="18"/>
              </w:rPr>
              <w:t>强化政治引领，把牢工作方向；积极主动作为，抓实疫情防控；聚焦主责主业，抓实基层基础；聚焦资源聚合力，抓实共建共享。二是</w:t>
            </w:r>
            <w:r>
              <w:rPr>
                <w:rFonts w:hint="eastAsia" w:cs="黑体" w:asciiTheme="minorEastAsia" w:hAnsiTheme="minorEastAsia" w:eastAsiaTheme="minorEastAsia"/>
                <w:sz w:val="18"/>
                <w:szCs w:val="18"/>
              </w:rPr>
              <w:t>廉洁守纪正风气。</w:t>
            </w:r>
            <w:r>
              <w:rPr>
                <w:rFonts w:hint="eastAsia" w:cs="仿宋" w:asciiTheme="minorEastAsia" w:hAnsiTheme="minorEastAsia" w:eastAsiaTheme="minorEastAsia"/>
                <w:bCs/>
                <w:sz w:val="18"/>
                <w:szCs w:val="18"/>
              </w:rPr>
              <w:t>政治建设夯实廉政基础；正风肃纪持续抓紧抓实；执纪问责强化纪律建设；“转作风、提效能、暖民心”深得民心。</w:t>
            </w:r>
            <w:r>
              <w:rPr>
                <w:rFonts w:hint="eastAsia" w:cs="方正黑体简体" w:asciiTheme="minorEastAsia" w:hAnsiTheme="minorEastAsia" w:eastAsiaTheme="minorEastAsia"/>
                <w:color w:val="333333"/>
                <w:sz w:val="18"/>
                <w:szCs w:val="18"/>
              </w:rPr>
              <w:t>三是深化党建引领，人大武装群团工作聚合力。</w:t>
            </w:r>
            <w:r>
              <w:rPr>
                <w:rFonts w:hint="eastAsia" w:cs="方正楷体简体" w:asciiTheme="minorEastAsia" w:hAnsiTheme="minorEastAsia" w:eastAsiaTheme="minorEastAsia"/>
                <w:bCs/>
                <w:sz w:val="18"/>
                <w:szCs w:val="18"/>
              </w:rPr>
              <w:t>人大工作出亮点。群团工作提质效。武装工作上台阶。</w:t>
            </w:r>
            <w:r>
              <w:rPr>
                <w:rFonts w:hint="eastAsia" w:cs="方正黑体简体" w:asciiTheme="minorEastAsia" w:hAnsiTheme="minorEastAsia" w:eastAsiaTheme="minorEastAsia"/>
                <w:color w:val="333333"/>
                <w:sz w:val="18"/>
                <w:szCs w:val="18"/>
              </w:rPr>
              <w:t>四是城市管建促繁荣。城市管理有的放矢；环境保护久久为功；项目工作迎难而上；城市“双创”成绩斐然；基层治理亮点纷呈。</w:t>
            </w:r>
            <w:r>
              <w:rPr>
                <w:rFonts w:hint="eastAsia" w:cs="黑体" w:asciiTheme="minorEastAsia" w:hAnsiTheme="minorEastAsia" w:eastAsiaTheme="minorEastAsia"/>
                <w:sz w:val="18"/>
                <w:szCs w:val="18"/>
              </w:rPr>
              <w:t>五是民生关怀暖人心。</w:t>
            </w:r>
            <w:r>
              <w:rPr>
                <w:rFonts w:hint="eastAsia" w:cs="仿宋" w:asciiTheme="minorEastAsia" w:hAnsiTheme="minorEastAsia" w:eastAsiaTheme="minorEastAsia"/>
                <w:bCs/>
                <w:sz w:val="18"/>
                <w:szCs w:val="18"/>
              </w:rPr>
              <w:t>民生保障解民困；卫计事业增健康；优抚政策助双拥；文体活动促和谐。</w:t>
            </w:r>
            <w:r>
              <w:rPr>
                <w:rFonts w:hint="eastAsia" w:cs="黑体" w:asciiTheme="minorEastAsia" w:hAnsiTheme="minorEastAsia" w:eastAsiaTheme="minorEastAsia"/>
                <w:sz w:val="18"/>
                <w:szCs w:val="18"/>
              </w:rPr>
              <w:t>六是平安建设促和谐。</w:t>
            </w:r>
            <w:r>
              <w:rPr>
                <w:rFonts w:hint="eastAsia" w:cs="仿宋" w:asciiTheme="minorEastAsia" w:hAnsiTheme="minorEastAsia" w:eastAsiaTheme="minorEastAsia"/>
                <w:sz w:val="18"/>
                <w:szCs w:val="18"/>
              </w:rPr>
              <w:t>深入开展平安资溪建设；深化信访维稳机制；禁毒防邪同步推进；</w:t>
            </w:r>
            <w:r>
              <w:rPr>
                <w:rFonts w:hint="eastAsia" w:cs="方正楷体简体" w:asciiTheme="minorEastAsia" w:hAnsiTheme="minorEastAsia" w:eastAsiaTheme="minorEastAsia"/>
                <w:sz w:val="18"/>
                <w:szCs w:val="18"/>
              </w:rPr>
              <w:t>“扫黑除恶”成效显著；</w:t>
            </w:r>
            <w:r>
              <w:rPr>
                <w:rFonts w:hint="eastAsia" w:cs="仿宋" w:asciiTheme="minorEastAsia" w:hAnsiTheme="minorEastAsia" w:eastAsiaTheme="minorEastAsia"/>
                <w:bCs/>
                <w:sz w:val="18"/>
                <w:szCs w:val="18"/>
              </w:rPr>
              <w:t>安全生产常抓不懈</w:t>
            </w:r>
            <w:r>
              <w:rPr>
                <w:rFonts w:hint="eastAsia" w:cs="仿宋" w:asciiTheme="minorEastAsia" w:hAnsiTheme="minorEastAsia" w:eastAsiaTheme="minorEastAsia"/>
                <w:sz w:val="18"/>
                <w:szCs w:val="18"/>
              </w:rPr>
              <w:t>。</w:t>
            </w:r>
          </w:p>
          <w:p>
            <w:pPr>
              <w:widowControl/>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ind w:firstLine="360" w:firstLineChars="200"/>
              <w:rPr>
                <w:rFonts w:cs="黑体" w:asciiTheme="minorEastAsia" w:hAnsiTheme="minorEastAsia" w:eastAsiaTheme="minorEastAsia"/>
                <w:sz w:val="18"/>
                <w:szCs w:val="18"/>
              </w:rPr>
            </w:pPr>
            <w:r>
              <w:rPr>
                <w:rFonts w:hint="eastAsia" w:cs="黑体" w:asciiTheme="minorEastAsia" w:hAnsiTheme="minorEastAsia" w:eastAsiaTheme="minorEastAsia"/>
                <w:sz w:val="18"/>
                <w:szCs w:val="18"/>
              </w:rPr>
              <w:t>一是党建工作出成效。</w:t>
            </w:r>
            <w:r>
              <w:rPr>
                <w:rFonts w:hint="eastAsia" w:cs="仿宋" w:asciiTheme="minorEastAsia" w:hAnsiTheme="minorEastAsia" w:eastAsiaTheme="minorEastAsia"/>
                <w:bCs/>
                <w:sz w:val="18"/>
                <w:szCs w:val="18"/>
              </w:rPr>
              <w:t>强化政治引领，把牢工作方向；积极主动作为，抓实疫情防控；聚焦主责主业，抓实基层基础；聚焦资源聚合力，抓实共建共享。二是</w:t>
            </w:r>
            <w:r>
              <w:rPr>
                <w:rFonts w:hint="eastAsia" w:cs="黑体" w:asciiTheme="minorEastAsia" w:hAnsiTheme="minorEastAsia" w:eastAsiaTheme="minorEastAsia"/>
                <w:sz w:val="18"/>
                <w:szCs w:val="18"/>
              </w:rPr>
              <w:t>廉洁守纪正风气。</w:t>
            </w:r>
            <w:r>
              <w:rPr>
                <w:rFonts w:hint="eastAsia" w:cs="仿宋" w:asciiTheme="minorEastAsia" w:hAnsiTheme="minorEastAsia" w:eastAsiaTheme="minorEastAsia"/>
                <w:bCs/>
                <w:sz w:val="18"/>
                <w:szCs w:val="18"/>
              </w:rPr>
              <w:t>政治建设夯实廉政基础；正风肃纪持续抓紧抓实；执纪问责强化纪律建设；“转作风、提效能、暖民心”深得民心。</w:t>
            </w:r>
            <w:r>
              <w:rPr>
                <w:rFonts w:hint="eastAsia" w:cs="方正黑体简体" w:asciiTheme="minorEastAsia" w:hAnsiTheme="minorEastAsia" w:eastAsiaTheme="minorEastAsia"/>
                <w:color w:val="333333"/>
                <w:sz w:val="18"/>
                <w:szCs w:val="18"/>
              </w:rPr>
              <w:t>三是深化党建引领，人大武装群团工作聚合力。</w:t>
            </w:r>
            <w:r>
              <w:rPr>
                <w:rFonts w:hint="eastAsia" w:cs="方正楷体简体" w:asciiTheme="minorEastAsia" w:hAnsiTheme="minorEastAsia" w:eastAsiaTheme="minorEastAsia"/>
                <w:bCs/>
                <w:sz w:val="18"/>
                <w:szCs w:val="18"/>
              </w:rPr>
              <w:t>人大工作出亮点。群团工作提质效。武装工作上台阶。</w:t>
            </w:r>
            <w:r>
              <w:rPr>
                <w:rFonts w:hint="eastAsia" w:cs="方正黑体简体" w:asciiTheme="minorEastAsia" w:hAnsiTheme="minorEastAsia" w:eastAsiaTheme="minorEastAsia"/>
                <w:color w:val="333333"/>
                <w:sz w:val="18"/>
                <w:szCs w:val="18"/>
              </w:rPr>
              <w:t>四是城市管建促繁荣。城市管理有的放矢；环境保护久久为功；项目工作迎难而上；城市“双创”成绩斐然；基层治理亮点纷呈。</w:t>
            </w:r>
            <w:r>
              <w:rPr>
                <w:rFonts w:hint="eastAsia" w:cs="黑体" w:asciiTheme="minorEastAsia" w:hAnsiTheme="minorEastAsia" w:eastAsiaTheme="minorEastAsia"/>
                <w:sz w:val="18"/>
                <w:szCs w:val="18"/>
              </w:rPr>
              <w:t>五是民生关怀暖人心。</w:t>
            </w:r>
            <w:r>
              <w:rPr>
                <w:rFonts w:hint="eastAsia" w:cs="仿宋" w:asciiTheme="minorEastAsia" w:hAnsiTheme="minorEastAsia" w:eastAsiaTheme="minorEastAsia"/>
                <w:bCs/>
                <w:sz w:val="18"/>
                <w:szCs w:val="18"/>
              </w:rPr>
              <w:t>民生保障解民困；卫计事业增健康；优抚政策助双拥；文体活动促和谐。</w:t>
            </w:r>
            <w:r>
              <w:rPr>
                <w:rFonts w:hint="eastAsia" w:cs="黑体" w:asciiTheme="minorEastAsia" w:hAnsiTheme="minorEastAsia" w:eastAsiaTheme="minorEastAsia"/>
                <w:sz w:val="18"/>
                <w:szCs w:val="18"/>
              </w:rPr>
              <w:t>六是平安建设促和谐。</w:t>
            </w:r>
            <w:r>
              <w:rPr>
                <w:rFonts w:hint="eastAsia" w:cs="仿宋" w:asciiTheme="minorEastAsia" w:hAnsiTheme="minorEastAsia" w:eastAsiaTheme="minorEastAsia"/>
                <w:sz w:val="18"/>
                <w:szCs w:val="18"/>
              </w:rPr>
              <w:t>深入开展平安资溪建设；深化信访维稳机制；禁毒防邪同步推进；</w:t>
            </w:r>
            <w:r>
              <w:rPr>
                <w:rFonts w:hint="eastAsia" w:cs="方正楷体简体" w:asciiTheme="minorEastAsia" w:hAnsiTheme="minorEastAsia" w:eastAsiaTheme="minorEastAsia"/>
                <w:sz w:val="18"/>
                <w:szCs w:val="18"/>
              </w:rPr>
              <w:t>“扫黑除恶”成效显著；</w:t>
            </w:r>
            <w:r>
              <w:rPr>
                <w:rFonts w:hint="eastAsia" w:cs="仿宋" w:asciiTheme="minorEastAsia" w:hAnsiTheme="minorEastAsia" w:eastAsiaTheme="minorEastAsia"/>
                <w:bCs/>
                <w:sz w:val="18"/>
                <w:szCs w:val="18"/>
              </w:rPr>
              <w:t>安全生产常抓不懈</w:t>
            </w:r>
            <w:r>
              <w:rPr>
                <w:rFonts w:hint="eastAsia" w:cs="仿宋" w:asciiTheme="minorEastAsia" w:hAnsiTheme="minorEastAsia" w:eastAsiaTheme="minorEastAsia"/>
                <w:sz w:val="18"/>
                <w:szCs w:val="18"/>
              </w:rPr>
              <w:t>。</w:t>
            </w:r>
          </w:p>
          <w:p>
            <w:pPr>
              <w:widowControl/>
              <w:jc w:val="center"/>
              <w:textAlignment w:val="center"/>
              <w:rPr>
                <w:rFonts w:ascii="宋体" w:cs="宋体"/>
                <w:color w:val="000000"/>
                <w:sz w:val="24"/>
              </w:rPr>
            </w:pPr>
          </w:p>
        </w:tc>
      </w:tr>
    </w:tbl>
    <w:tbl>
      <w:tblPr>
        <w:tblStyle w:val="12"/>
        <w:tblW w:w="5933" w:type="pct"/>
        <w:tblInd w:w="-8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11"/>
        <w:gridCol w:w="839"/>
        <w:gridCol w:w="1480"/>
        <w:gridCol w:w="843"/>
        <w:gridCol w:w="1417"/>
        <w:gridCol w:w="140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9" w:hRule="atLeast"/>
        </w:trPr>
        <w:tc>
          <w:tcPr>
            <w:tcW w:w="862" w:type="pct"/>
            <w:vMerge w:val="restart"/>
            <w:shd w:val="clear" w:color="auto" w:fill="auto"/>
            <w:noWrap/>
            <w:vAlign w:val="center"/>
          </w:tcPr>
          <w:p>
            <w:pPr>
              <w:widowControl/>
              <w:spacing w:line="240" w:lineRule="exact"/>
              <w:jc w:val="center"/>
              <w:rPr>
                <w:rFonts w:eastAsia="方正仿宋简体"/>
                <w:kern w:val="0"/>
                <w:szCs w:val="21"/>
              </w:rPr>
            </w:pPr>
            <w:r>
              <w:rPr>
                <w:rFonts w:eastAsia="方正仿宋简体"/>
                <w:kern w:val="0"/>
                <w:szCs w:val="21"/>
              </w:rPr>
              <w:t>年度绩</w:t>
            </w:r>
          </w:p>
          <w:p>
            <w:pPr>
              <w:widowControl/>
              <w:spacing w:line="240" w:lineRule="exact"/>
              <w:jc w:val="center"/>
              <w:rPr>
                <w:rFonts w:eastAsia="方正仿宋简体"/>
                <w:color w:val="FF0000"/>
                <w:kern w:val="0"/>
                <w:szCs w:val="21"/>
              </w:rPr>
            </w:pPr>
            <w:r>
              <w:rPr>
                <w:rFonts w:eastAsia="方正仿宋简体"/>
                <w:kern w:val="0"/>
                <w:szCs w:val="21"/>
              </w:rPr>
              <w:t>效指标</w:t>
            </w:r>
          </w:p>
        </w:tc>
        <w:tc>
          <w:tcPr>
            <w:tcW w:w="423" w:type="pc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一级</w:t>
            </w:r>
          </w:p>
          <w:p>
            <w:pPr>
              <w:widowControl/>
              <w:spacing w:line="240" w:lineRule="exact"/>
              <w:jc w:val="center"/>
              <w:rPr>
                <w:rFonts w:eastAsia="方正仿宋简体"/>
                <w:color w:val="000000"/>
                <w:kern w:val="0"/>
                <w:szCs w:val="21"/>
              </w:rPr>
            </w:pPr>
            <w:r>
              <w:rPr>
                <w:rFonts w:eastAsia="方正仿宋简体"/>
                <w:color w:val="000000"/>
                <w:kern w:val="0"/>
                <w:szCs w:val="21"/>
              </w:rPr>
              <w:t>指标</w:t>
            </w:r>
          </w:p>
        </w:tc>
        <w:tc>
          <w:tcPr>
            <w:tcW w:w="746" w:type="pc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二级指标</w:t>
            </w:r>
          </w:p>
        </w:tc>
        <w:tc>
          <w:tcPr>
            <w:tcW w:w="425" w:type="pc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三级</w:t>
            </w:r>
          </w:p>
          <w:p>
            <w:pPr>
              <w:widowControl/>
              <w:spacing w:line="240" w:lineRule="exact"/>
              <w:jc w:val="center"/>
              <w:rPr>
                <w:rFonts w:eastAsia="方正仿宋简体"/>
                <w:color w:val="000000"/>
                <w:kern w:val="0"/>
                <w:szCs w:val="21"/>
              </w:rPr>
            </w:pPr>
            <w:r>
              <w:rPr>
                <w:rFonts w:eastAsia="方正仿宋简体"/>
                <w:color w:val="000000"/>
                <w:kern w:val="0"/>
                <w:szCs w:val="21"/>
              </w:rPr>
              <w:t>指标</w:t>
            </w:r>
          </w:p>
        </w:tc>
        <w:tc>
          <w:tcPr>
            <w:tcW w:w="714" w:type="pc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预算指标值</w:t>
            </w:r>
            <w:r>
              <w:rPr>
                <w:rFonts w:hint="eastAsia" w:eastAsia="方正仿宋简体"/>
                <w:color w:val="000000"/>
                <w:kern w:val="0"/>
                <w:szCs w:val="21"/>
              </w:rPr>
              <w:t>（</w:t>
            </w:r>
            <w:r>
              <w:rPr>
                <w:rFonts w:eastAsia="方正仿宋简体"/>
                <w:color w:val="000000"/>
                <w:kern w:val="0"/>
                <w:szCs w:val="21"/>
              </w:rPr>
              <w:t>包含数字及文字描述</w:t>
            </w:r>
            <w:r>
              <w:rPr>
                <w:rFonts w:hint="eastAsia" w:eastAsia="方正仿宋简体"/>
                <w:color w:val="000000"/>
                <w:kern w:val="0"/>
                <w:szCs w:val="21"/>
              </w:rPr>
              <w:t>）</w:t>
            </w:r>
          </w:p>
        </w:tc>
        <w:tc>
          <w:tcPr>
            <w:tcW w:w="709" w:type="pct"/>
            <w:shd w:val="clear" w:color="auto" w:fill="auto"/>
            <w:noWrap/>
            <w:vAlign w:val="center"/>
          </w:tcPr>
          <w:p>
            <w:pPr>
              <w:widowControl/>
              <w:spacing w:line="240" w:lineRule="exact"/>
              <w:jc w:val="center"/>
              <w:rPr>
                <w:rFonts w:eastAsia="方正仿宋简体"/>
                <w:color w:val="000000"/>
                <w:spacing w:val="-6"/>
                <w:kern w:val="0"/>
                <w:szCs w:val="21"/>
              </w:rPr>
            </w:pPr>
            <w:r>
              <w:rPr>
                <w:rFonts w:eastAsia="方正仿宋简体"/>
                <w:color w:val="000000"/>
                <w:spacing w:val="-6"/>
                <w:kern w:val="0"/>
                <w:szCs w:val="21"/>
              </w:rPr>
              <w:t>预算指标值执行结果</w:t>
            </w:r>
            <w:r>
              <w:rPr>
                <w:rFonts w:hint="eastAsia" w:eastAsia="方正仿宋简体"/>
                <w:color w:val="000000"/>
                <w:spacing w:val="-6"/>
                <w:kern w:val="0"/>
                <w:szCs w:val="21"/>
              </w:rPr>
              <w:t>（</w:t>
            </w:r>
            <w:r>
              <w:rPr>
                <w:rFonts w:eastAsia="方正仿宋简体"/>
                <w:color w:val="000000"/>
                <w:spacing w:val="-6"/>
                <w:kern w:val="0"/>
                <w:szCs w:val="21"/>
              </w:rPr>
              <w:t>包含数字及文字描述</w:t>
            </w:r>
            <w:r>
              <w:rPr>
                <w:rFonts w:hint="eastAsia" w:eastAsia="方正仿宋简体"/>
                <w:color w:val="000000"/>
                <w:spacing w:val="-6"/>
                <w:kern w:val="0"/>
                <w:szCs w:val="21"/>
              </w:rPr>
              <w:t>）</w:t>
            </w:r>
          </w:p>
        </w:tc>
        <w:tc>
          <w:tcPr>
            <w:tcW w:w="1121" w:type="pc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项目</w:t>
            </w:r>
          </w:p>
          <w:p>
            <w:pPr>
              <w:widowControl/>
              <w:spacing w:line="240" w:lineRule="exact"/>
              <w:jc w:val="center"/>
              <w:rPr>
                <w:rFonts w:eastAsia="方正仿宋简体"/>
                <w:color w:val="000000"/>
                <w:kern w:val="0"/>
                <w:szCs w:val="21"/>
              </w:rPr>
            </w:pPr>
            <w:r>
              <w:rPr>
                <w:rFonts w:eastAsia="方正仿宋简体"/>
                <w:color w:val="000000"/>
                <w:kern w:val="0"/>
                <w:szCs w:val="21"/>
              </w:rPr>
              <w:t>完成</w:t>
            </w:r>
          </w:p>
        </w:tc>
        <w:tc>
          <w:tcPr>
            <w:tcW w:w="746"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数量</w:t>
            </w:r>
          </w:p>
          <w:p>
            <w:pPr>
              <w:widowControl/>
              <w:spacing w:line="240" w:lineRule="exact"/>
              <w:jc w:val="center"/>
              <w:rPr>
                <w:rFonts w:eastAsia="方正仿宋简体"/>
                <w:color w:val="000000"/>
                <w:kern w:val="0"/>
                <w:szCs w:val="21"/>
              </w:rPr>
            </w:pPr>
            <w:r>
              <w:rPr>
                <w:rFonts w:eastAsia="方正仿宋简体"/>
                <w:color w:val="000000"/>
                <w:kern w:val="0"/>
                <w:szCs w:val="21"/>
              </w:rPr>
              <w:t>指标</w:t>
            </w: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拆除违章建筑</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4.6万余平方米</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4.6万余平方米</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取缔流动经营摊点</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3100余个</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3100余个</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签订“五包”协议</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3250户</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3250户</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 xml:space="preserve">成立小区自管委 </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72个</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72个</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城管进小区全覆盖</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285个小区</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285个小区</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清理“牛皮癣”</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65万余处</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65万余处</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清理陈年垃圾</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3.1万余吨</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3.1万余吨</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排查信访纠纷</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107件</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107件</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扫黑除恶摸排线索</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86条</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86条</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建立临时救助点</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12个</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12个</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退役军人来访接待</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625人次</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625人次</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安全整治隐患排查</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45处</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45处</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质量</w:t>
            </w:r>
          </w:p>
          <w:p>
            <w:pPr>
              <w:widowControl/>
              <w:spacing w:line="240" w:lineRule="exact"/>
              <w:jc w:val="center"/>
              <w:rPr>
                <w:rFonts w:eastAsia="方正仿宋简体"/>
                <w:color w:val="000000"/>
                <w:kern w:val="0"/>
                <w:szCs w:val="21"/>
              </w:rPr>
            </w:pPr>
            <w:r>
              <w:rPr>
                <w:rFonts w:eastAsia="方正仿宋简体"/>
                <w:color w:val="000000"/>
                <w:kern w:val="0"/>
                <w:szCs w:val="21"/>
              </w:rPr>
              <w:t>指标</w:t>
            </w: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“双创”工作</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顺利迎检</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顺利通过创建国家级卫生城市技术评估</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兵役登记工作</w:t>
            </w:r>
          </w:p>
        </w:tc>
        <w:tc>
          <w:tcPr>
            <w:tcW w:w="714"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圆满完成登记任务</w:t>
            </w:r>
          </w:p>
        </w:tc>
        <w:tc>
          <w:tcPr>
            <w:tcW w:w="709"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超额完成兵役登记</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240" w:lineRule="exact"/>
              <w:jc w:val="left"/>
              <w:rPr>
                <w:rFonts w:eastAsia="方正仿宋简体"/>
                <w:color w:val="000000"/>
                <w:kern w:val="0"/>
                <w:szCs w:val="21"/>
              </w:rPr>
            </w:pPr>
            <w:r>
              <w:rPr>
                <w:rFonts w:eastAsia="方正仿宋简体"/>
                <w:color w:val="000000"/>
                <w:kern w:val="0"/>
                <w:szCs w:val="21"/>
              </w:rPr>
              <w:t>……..</w:t>
            </w: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时效</w:t>
            </w:r>
          </w:p>
          <w:p>
            <w:pPr>
              <w:widowControl/>
              <w:spacing w:line="240" w:lineRule="exact"/>
              <w:jc w:val="center"/>
              <w:rPr>
                <w:rFonts w:eastAsia="方正仿宋简体"/>
                <w:color w:val="000000"/>
                <w:kern w:val="0"/>
                <w:szCs w:val="21"/>
              </w:rPr>
            </w:pPr>
            <w:r>
              <w:rPr>
                <w:rFonts w:eastAsia="方正仿宋简体"/>
                <w:color w:val="000000"/>
                <w:kern w:val="0"/>
                <w:szCs w:val="21"/>
              </w:rPr>
              <w:t>指标</w:t>
            </w: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完成年度</w:t>
            </w:r>
          </w:p>
        </w:tc>
        <w:tc>
          <w:tcPr>
            <w:tcW w:w="714"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2020年</w:t>
            </w:r>
          </w:p>
        </w:tc>
        <w:tc>
          <w:tcPr>
            <w:tcW w:w="709"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2020年</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240" w:lineRule="exact"/>
              <w:jc w:val="left"/>
              <w:rPr>
                <w:rFonts w:eastAsia="方正仿宋简体"/>
                <w:color w:val="000000"/>
                <w:kern w:val="0"/>
                <w:szCs w:val="21"/>
              </w:rPr>
            </w:pP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240" w:lineRule="exact"/>
              <w:jc w:val="left"/>
              <w:rPr>
                <w:rFonts w:eastAsia="方正仿宋简体"/>
                <w:color w:val="000000"/>
                <w:kern w:val="0"/>
                <w:szCs w:val="21"/>
              </w:rPr>
            </w:pPr>
            <w:r>
              <w:rPr>
                <w:rFonts w:eastAsia="方正仿宋简体"/>
                <w:color w:val="000000"/>
                <w:kern w:val="0"/>
                <w:szCs w:val="21"/>
              </w:rPr>
              <w:t>……..</w:t>
            </w: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成本</w:t>
            </w:r>
          </w:p>
          <w:p>
            <w:pPr>
              <w:widowControl/>
              <w:spacing w:line="240" w:lineRule="exact"/>
              <w:jc w:val="center"/>
              <w:rPr>
                <w:rFonts w:eastAsia="方正仿宋简体"/>
                <w:color w:val="000000"/>
                <w:kern w:val="0"/>
                <w:szCs w:val="21"/>
              </w:rPr>
            </w:pPr>
            <w:r>
              <w:rPr>
                <w:rFonts w:eastAsia="方正仿宋简体"/>
                <w:color w:val="000000"/>
                <w:kern w:val="0"/>
                <w:szCs w:val="21"/>
              </w:rPr>
              <w:t>指标</w:t>
            </w: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优抚慰问金</w:t>
            </w:r>
          </w:p>
        </w:tc>
        <w:tc>
          <w:tcPr>
            <w:tcW w:w="714"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7万元</w:t>
            </w:r>
          </w:p>
        </w:tc>
        <w:tc>
          <w:tcPr>
            <w:tcW w:w="709"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7万元</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重点优抚对象医疗报销</w:t>
            </w:r>
          </w:p>
        </w:tc>
        <w:tc>
          <w:tcPr>
            <w:tcW w:w="714"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8万元</w:t>
            </w:r>
          </w:p>
        </w:tc>
        <w:tc>
          <w:tcPr>
            <w:tcW w:w="709"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8万元</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重度残疾人护理补贴</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24万元</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24万元</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高龄补贴</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42万元</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42万元</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临时救助金</w:t>
            </w:r>
          </w:p>
        </w:tc>
        <w:tc>
          <w:tcPr>
            <w:tcW w:w="714"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8.3万余元</w:t>
            </w:r>
          </w:p>
        </w:tc>
        <w:tc>
          <w:tcPr>
            <w:tcW w:w="709"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8.3万余元</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shd w:val="clear" w:color="auto" w:fill="auto"/>
            <w:noWrap/>
            <w:vAlign w:val="center"/>
          </w:tcPr>
          <w:p>
            <w:pPr>
              <w:widowControl/>
              <w:spacing w:line="240" w:lineRule="exact"/>
              <w:jc w:val="left"/>
              <w:rPr>
                <w:rFonts w:eastAsia="方正仿宋简体"/>
                <w:color w:val="000000"/>
                <w:kern w:val="0"/>
                <w:szCs w:val="21"/>
              </w:rPr>
            </w:pPr>
            <w:r>
              <w:rPr>
                <w:rFonts w:eastAsia="方正仿宋简体"/>
                <w:color w:val="000000"/>
                <w:kern w:val="0"/>
                <w:szCs w:val="21"/>
              </w:rPr>
              <w:t>……….</w:t>
            </w:r>
          </w:p>
        </w:tc>
        <w:tc>
          <w:tcPr>
            <w:tcW w:w="425" w:type="pct"/>
            <w:shd w:val="clear" w:color="auto" w:fill="auto"/>
            <w:noWrap/>
            <w:vAlign w:val="center"/>
          </w:tcPr>
          <w:p>
            <w:pPr>
              <w:widowControl/>
              <w:spacing w:line="240" w:lineRule="exact"/>
              <w:jc w:val="center"/>
              <w:rPr>
                <w:rFonts w:eastAsia="方正仿宋简体"/>
                <w:color w:val="000000"/>
                <w:kern w:val="0"/>
                <w:szCs w:val="21"/>
              </w:rPr>
            </w:pP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restart"/>
            <w:shd w:val="clear" w:color="auto" w:fill="auto"/>
            <w:vAlign w:val="center"/>
          </w:tcPr>
          <w:p>
            <w:pPr>
              <w:spacing w:line="240" w:lineRule="exact"/>
              <w:jc w:val="center"/>
              <w:rPr>
                <w:rFonts w:eastAsia="方正仿宋简体"/>
                <w:color w:val="000000"/>
                <w:kern w:val="0"/>
                <w:szCs w:val="21"/>
              </w:rPr>
            </w:pPr>
            <w:r>
              <w:rPr>
                <w:rFonts w:eastAsia="方正仿宋简体"/>
                <w:color w:val="000000"/>
                <w:kern w:val="0"/>
                <w:szCs w:val="21"/>
              </w:rPr>
              <w:t>年度绩效指标</w:t>
            </w:r>
          </w:p>
        </w:tc>
        <w:tc>
          <w:tcPr>
            <w:tcW w:w="423"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项目</w:t>
            </w:r>
          </w:p>
          <w:p>
            <w:pPr>
              <w:widowControl/>
              <w:spacing w:line="240" w:lineRule="exact"/>
              <w:jc w:val="center"/>
              <w:rPr>
                <w:rFonts w:eastAsia="方正仿宋简体"/>
                <w:color w:val="000000"/>
                <w:kern w:val="0"/>
                <w:szCs w:val="21"/>
              </w:rPr>
            </w:pPr>
            <w:r>
              <w:rPr>
                <w:rFonts w:eastAsia="方正仿宋简体"/>
                <w:color w:val="000000"/>
                <w:kern w:val="0"/>
                <w:szCs w:val="21"/>
              </w:rPr>
              <w:t>效益</w:t>
            </w:r>
          </w:p>
        </w:tc>
        <w:tc>
          <w:tcPr>
            <w:tcW w:w="746"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经济效益指标</w:t>
            </w:r>
          </w:p>
        </w:tc>
        <w:tc>
          <w:tcPr>
            <w:tcW w:w="425" w:type="pct"/>
            <w:shd w:val="clear" w:color="auto" w:fill="auto"/>
            <w:noWrap/>
            <w:vAlign w:val="center"/>
          </w:tcPr>
          <w:p>
            <w:pPr>
              <w:widowControl/>
              <w:spacing w:line="240" w:lineRule="exact"/>
              <w:jc w:val="left"/>
              <w:rPr>
                <w:rFonts w:eastAsia="方正仿宋简体"/>
                <w:color w:val="000000"/>
                <w:kern w:val="0"/>
                <w:szCs w:val="21"/>
              </w:rPr>
            </w:pP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240" w:lineRule="exact"/>
              <w:jc w:val="left"/>
              <w:rPr>
                <w:rFonts w:eastAsia="方正仿宋简体"/>
                <w:color w:val="000000"/>
                <w:kern w:val="0"/>
                <w:szCs w:val="21"/>
              </w:rPr>
            </w:pP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240" w:lineRule="exact"/>
              <w:jc w:val="left"/>
              <w:rPr>
                <w:rFonts w:eastAsia="方正仿宋简体"/>
                <w:color w:val="000000"/>
                <w:kern w:val="0"/>
                <w:szCs w:val="21"/>
              </w:rPr>
            </w:pPr>
            <w:r>
              <w:rPr>
                <w:rFonts w:eastAsia="方正仿宋简体"/>
                <w:color w:val="000000"/>
                <w:kern w:val="0"/>
                <w:szCs w:val="21"/>
              </w:rPr>
              <w:t>……..</w:t>
            </w: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社会效益指标</w:t>
            </w: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加强日常安全教育培训</w:t>
            </w:r>
          </w:p>
        </w:tc>
        <w:tc>
          <w:tcPr>
            <w:tcW w:w="714"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提高专业人员安全技能和企业商户安全主体责任意识</w:t>
            </w:r>
          </w:p>
        </w:tc>
        <w:tc>
          <w:tcPr>
            <w:tcW w:w="709"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提高专业人员安全技能和企业商户安全主体责任意识</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深入推进扫黑除恶专项斗争</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提高人民群众安全感</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提高人民群众安全感</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健全网格化管理机制</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进一步提升网格化服务水平</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进一步提升网格化服务水平</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狠抓落实疫情防控工作</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确保人民群众生命健康</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确保人民群众生命健康</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生态效益指标</w:t>
            </w: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开展“双创”工作</w:t>
            </w:r>
          </w:p>
        </w:tc>
        <w:tc>
          <w:tcPr>
            <w:tcW w:w="714" w:type="pct"/>
            <w:shd w:val="clear" w:color="auto" w:fill="auto"/>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改善人居环境，提升生活品质</w:t>
            </w:r>
          </w:p>
        </w:tc>
        <w:tc>
          <w:tcPr>
            <w:tcW w:w="709" w:type="pct"/>
            <w:shd w:val="clear" w:color="auto" w:fill="auto"/>
            <w:noWrap/>
            <w:vAlign w:val="center"/>
          </w:tcPr>
          <w:p>
            <w:pPr>
              <w:widowControl/>
              <w:spacing w:line="380" w:lineRule="exact"/>
              <w:ind w:firstLine="180" w:firstLineChars="100"/>
              <w:jc w:val="left"/>
              <w:rPr>
                <w:color w:val="000000"/>
                <w:kern w:val="0"/>
                <w:sz w:val="18"/>
                <w:szCs w:val="18"/>
              </w:rPr>
            </w:pPr>
            <w:r>
              <w:rPr>
                <w:rFonts w:hint="eastAsia"/>
                <w:color w:val="000000"/>
                <w:kern w:val="0"/>
                <w:sz w:val="18"/>
                <w:szCs w:val="18"/>
              </w:rPr>
              <w:t>改善人居环境，提升生活品质</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保护环境</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积极做好大气污染防治工作</w:t>
            </w:r>
          </w:p>
        </w:tc>
        <w:tc>
          <w:tcPr>
            <w:tcW w:w="709" w:type="pct"/>
            <w:shd w:val="clear" w:color="auto" w:fill="auto"/>
            <w:noWrap/>
            <w:vAlign w:val="center"/>
          </w:tcPr>
          <w:p>
            <w:pPr>
              <w:widowControl/>
              <w:spacing w:line="380" w:lineRule="exact"/>
              <w:ind w:firstLine="180" w:firstLineChars="100"/>
              <w:jc w:val="left"/>
              <w:rPr>
                <w:color w:val="000000"/>
                <w:kern w:val="0"/>
                <w:sz w:val="18"/>
                <w:szCs w:val="18"/>
              </w:rPr>
            </w:pPr>
            <w:r>
              <w:rPr>
                <w:rFonts w:hint="eastAsia"/>
                <w:color w:val="000000"/>
                <w:kern w:val="0"/>
                <w:sz w:val="18"/>
                <w:szCs w:val="18"/>
              </w:rPr>
              <w:t>积极做好大气污染防治工作</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240" w:lineRule="exact"/>
              <w:jc w:val="left"/>
              <w:rPr>
                <w:rFonts w:eastAsia="方正仿宋简体"/>
                <w:color w:val="000000"/>
                <w:kern w:val="0"/>
                <w:szCs w:val="21"/>
              </w:rPr>
            </w:pPr>
            <w:r>
              <w:rPr>
                <w:rFonts w:eastAsia="方正仿宋简体"/>
                <w:color w:val="000000"/>
                <w:kern w:val="0"/>
                <w:szCs w:val="21"/>
              </w:rPr>
              <w:t>……..</w:t>
            </w: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restart"/>
            <w:shd w:val="clear" w:color="auto" w:fill="auto"/>
            <w:vAlign w:val="center"/>
          </w:tcPr>
          <w:p>
            <w:pPr>
              <w:spacing w:line="240" w:lineRule="exact"/>
              <w:jc w:val="left"/>
              <w:rPr>
                <w:rFonts w:eastAsia="方正仿宋简体"/>
                <w:color w:val="000000"/>
                <w:kern w:val="0"/>
                <w:szCs w:val="21"/>
              </w:rPr>
            </w:pPr>
          </w:p>
        </w:tc>
        <w:tc>
          <w:tcPr>
            <w:tcW w:w="423" w:type="pct"/>
            <w:vMerge w:val="restart"/>
            <w:shd w:val="clear" w:color="auto" w:fill="auto"/>
            <w:vAlign w:val="center"/>
          </w:tcPr>
          <w:p>
            <w:pPr>
              <w:widowControl/>
              <w:spacing w:line="240" w:lineRule="exact"/>
              <w:jc w:val="left"/>
              <w:rPr>
                <w:rFonts w:eastAsia="方正仿宋简体"/>
                <w:color w:val="000000"/>
                <w:kern w:val="0"/>
                <w:szCs w:val="21"/>
              </w:rPr>
            </w:pPr>
          </w:p>
        </w:tc>
        <w:tc>
          <w:tcPr>
            <w:tcW w:w="746"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可持续影响</w:t>
            </w:r>
          </w:p>
          <w:p>
            <w:pPr>
              <w:widowControl/>
              <w:spacing w:line="240" w:lineRule="exact"/>
              <w:jc w:val="center"/>
              <w:rPr>
                <w:rFonts w:eastAsia="方正仿宋简体"/>
                <w:color w:val="000000"/>
                <w:kern w:val="0"/>
                <w:szCs w:val="21"/>
              </w:rPr>
            </w:pPr>
            <w:r>
              <w:rPr>
                <w:rFonts w:eastAsia="方正仿宋简体"/>
                <w:color w:val="000000"/>
                <w:kern w:val="0"/>
                <w:szCs w:val="21"/>
              </w:rPr>
              <w:t>指标</w:t>
            </w: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组织开展各类文体活动</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厚植社会主义核心价值观</w:t>
            </w:r>
          </w:p>
        </w:tc>
        <w:tc>
          <w:tcPr>
            <w:tcW w:w="709" w:type="pct"/>
            <w:shd w:val="clear" w:color="auto" w:fill="auto"/>
            <w:noWrap/>
            <w:vAlign w:val="center"/>
          </w:tcPr>
          <w:p>
            <w:pPr>
              <w:widowControl/>
              <w:spacing w:line="380" w:lineRule="exact"/>
              <w:ind w:firstLine="180" w:firstLineChars="100"/>
              <w:jc w:val="left"/>
              <w:rPr>
                <w:color w:val="000000"/>
                <w:kern w:val="0"/>
                <w:sz w:val="18"/>
                <w:szCs w:val="18"/>
              </w:rPr>
            </w:pPr>
            <w:r>
              <w:rPr>
                <w:rFonts w:hint="eastAsia"/>
                <w:color w:val="000000"/>
                <w:kern w:val="0"/>
                <w:sz w:val="18"/>
                <w:szCs w:val="18"/>
              </w:rPr>
              <w:t>社会主义核心价值观深入人心</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240" w:lineRule="exact"/>
              <w:rPr>
                <w:rFonts w:eastAsia="方正仿宋简体"/>
                <w:color w:val="000000"/>
                <w:kern w:val="0"/>
                <w:szCs w:val="21"/>
              </w:rPr>
            </w:pP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240" w:lineRule="exact"/>
              <w:rPr>
                <w:rFonts w:eastAsia="方正仿宋简体"/>
                <w:color w:val="000000"/>
                <w:kern w:val="0"/>
                <w:szCs w:val="21"/>
              </w:rPr>
            </w:pPr>
            <w:r>
              <w:rPr>
                <w:rFonts w:eastAsia="方正仿宋简体"/>
                <w:color w:val="000000"/>
                <w:kern w:val="0"/>
                <w:szCs w:val="21"/>
              </w:rPr>
              <w:t>……..</w:t>
            </w: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shd w:val="clear" w:color="auto" w:fill="auto"/>
            <w:noWrap/>
            <w:vAlign w:val="center"/>
          </w:tcPr>
          <w:p>
            <w:pPr>
              <w:widowControl/>
              <w:spacing w:line="240" w:lineRule="exact"/>
              <w:jc w:val="left"/>
              <w:rPr>
                <w:rFonts w:eastAsia="方正仿宋简体"/>
                <w:color w:val="000000"/>
                <w:kern w:val="0"/>
                <w:szCs w:val="21"/>
              </w:rPr>
            </w:pPr>
            <w:r>
              <w:rPr>
                <w:rFonts w:eastAsia="方正仿宋简体"/>
                <w:color w:val="000000"/>
                <w:kern w:val="0"/>
                <w:szCs w:val="21"/>
              </w:rPr>
              <w:t>…….</w:t>
            </w:r>
          </w:p>
        </w:tc>
        <w:tc>
          <w:tcPr>
            <w:tcW w:w="425" w:type="pct"/>
            <w:shd w:val="clear" w:color="auto" w:fill="auto"/>
            <w:noWrap/>
            <w:vAlign w:val="center"/>
          </w:tcPr>
          <w:p>
            <w:pPr>
              <w:widowControl/>
              <w:spacing w:line="240" w:lineRule="exact"/>
              <w:rPr>
                <w:rFonts w:eastAsia="方正仿宋简体"/>
                <w:color w:val="000000"/>
                <w:kern w:val="0"/>
                <w:szCs w:val="21"/>
              </w:rPr>
            </w:pP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满意度</w:t>
            </w:r>
          </w:p>
          <w:p>
            <w:pPr>
              <w:widowControl/>
              <w:spacing w:line="240" w:lineRule="exact"/>
              <w:jc w:val="center"/>
              <w:rPr>
                <w:rFonts w:eastAsia="方正仿宋简体"/>
                <w:color w:val="000000"/>
                <w:kern w:val="0"/>
                <w:szCs w:val="21"/>
              </w:rPr>
            </w:pPr>
            <w:r>
              <w:rPr>
                <w:rFonts w:eastAsia="方正仿宋简体"/>
                <w:color w:val="000000"/>
                <w:kern w:val="0"/>
                <w:szCs w:val="21"/>
              </w:rPr>
              <w:t>指标</w:t>
            </w:r>
          </w:p>
        </w:tc>
        <w:tc>
          <w:tcPr>
            <w:tcW w:w="746" w:type="pct"/>
            <w:vMerge w:val="restart"/>
            <w:shd w:val="clear" w:color="auto" w:fill="auto"/>
            <w:noWrap/>
            <w:vAlign w:val="center"/>
          </w:tcPr>
          <w:p>
            <w:pPr>
              <w:widowControl/>
              <w:spacing w:line="240" w:lineRule="exact"/>
              <w:jc w:val="center"/>
              <w:rPr>
                <w:rFonts w:eastAsia="方正仿宋简体"/>
                <w:color w:val="000000"/>
                <w:kern w:val="0"/>
                <w:szCs w:val="21"/>
              </w:rPr>
            </w:pPr>
            <w:r>
              <w:rPr>
                <w:rFonts w:eastAsia="方正仿宋简体"/>
                <w:color w:val="000000"/>
                <w:kern w:val="0"/>
                <w:szCs w:val="21"/>
              </w:rPr>
              <w:t>满意度指标</w:t>
            </w: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人民群众满意度</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提高</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显著提高</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困难群体满意度</w:t>
            </w:r>
          </w:p>
        </w:tc>
        <w:tc>
          <w:tcPr>
            <w:tcW w:w="714"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提高</w:t>
            </w:r>
          </w:p>
        </w:tc>
        <w:tc>
          <w:tcPr>
            <w:tcW w:w="709" w:type="pct"/>
            <w:shd w:val="clear" w:color="auto" w:fill="auto"/>
            <w:noWrap/>
            <w:vAlign w:val="center"/>
          </w:tcPr>
          <w:p>
            <w:pPr>
              <w:widowControl/>
              <w:spacing w:line="380" w:lineRule="exact"/>
              <w:jc w:val="left"/>
              <w:rPr>
                <w:color w:val="000000"/>
                <w:kern w:val="0"/>
                <w:sz w:val="18"/>
                <w:szCs w:val="18"/>
              </w:rPr>
            </w:pPr>
            <w:r>
              <w:rPr>
                <w:rFonts w:hint="eastAsia"/>
                <w:color w:val="000000"/>
                <w:kern w:val="0"/>
                <w:sz w:val="18"/>
                <w:szCs w:val="18"/>
              </w:rPr>
              <w:t>显著提高</w:t>
            </w: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5" w:type="pct"/>
            <w:shd w:val="clear" w:color="auto" w:fill="auto"/>
            <w:noWrap/>
            <w:vAlign w:val="center"/>
          </w:tcPr>
          <w:p>
            <w:pPr>
              <w:widowControl/>
              <w:spacing w:line="240" w:lineRule="exact"/>
              <w:rPr>
                <w:rFonts w:eastAsia="方正仿宋简体"/>
                <w:color w:val="000000"/>
                <w:kern w:val="0"/>
                <w:szCs w:val="21"/>
              </w:rPr>
            </w:pPr>
          </w:p>
        </w:tc>
        <w:tc>
          <w:tcPr>
            <w:tcW w:w="714" w:type="pct"/>
            <w:shd w:val="clear" w:color="auto" w:fill="auto"/>
            <w:noWrap/>
            <w:vAlign w:val="center"/>
          </w:tcPr>
          <w:p>
            <w:pPr>
              <w:widowControl/>
              <w:spacing w:line="240" w:lineRule="exact"/>
              <w:rPr>
                <w:rFonts w:eastAsia="方正仿宋简体"/>
                <w:color w:val="000000"/>
                <w:kern w:val="0"/>
                <w:szCs w:val="21"/>
              </w:rPr>
            </w:pPr>
          </w:p>
        </w:tc>
        <w:tc>
          <w:tcPr>
            <w:tcW w:w="709" w:type="pct"/>
            <w:shd w:val="clear" w:color="auto" w:fill="auto"/>
            <w:noWrap/>
            <w:vAlign w:val="center"/>
          </w:tcPr>
          <w:p>
            <w:pPr>
              <w:widowControl/>
              <w:spacing w:line="240" w:lineRule="exact"/>
              <w:rPr>
                <w:rFonts w:eastAsia="方正仿宋简体"/>
                <w:color w:val="000000"/>
                <w:kern w:val="0"/>
                <w:szCs w:val="21"/>
              </w:rPr>
            </w:pPr>
          </w:p>
        </w:tc>
        <w:tc>
          <w:tcPr>
            <w:tcW w:w="1121" w:type="pct"/>
            <w:shd w:val="clear" w:color="auto" w:fill="auto"/>
            <w:noWrap/>
            <w:vAlign w:val="center"/>
          </w:tcPr>
          <w:p>
            <w:pPr>
              <w:widowControl/>
              <w:spacing w:line="240" w:lineRule="exact"/>
              <w:rPr>
                <w:rFonts w:eastAsia="方正仿宋简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862" w:type="pct"/>
            <w:vMerge w:val="continue"/>
            <w:shd w:val="clear" w:color="auto" w:fill="auto"/>
            <w:vAlign w:val="center"/>
          </w:tcPr>
          <w:p>
            <w:pPr>
              <w:widowControl/>
              <w:spacing w:line="240" w:lineRule="exact"/>
              <w:jc w:val="left"/>
              <w:rPr>
                <w:rFonts w:eastAsia="方正仿宋简体"/>
                <w:color w:val="000000"/>
                <w:kern w:val="0"/>
                <w:szCs w:val="21"/>
              </w:rPr>
            </w:pPr>
          </w:p>
        </w:tc>
        <w:tc>
          <w:tcPr>
            <w:tcW w:w="423" w:type="pct"/>
            <w:vMerge w:val="continue"/>
            <w:shd w:val="clear" w:color="auto" w:fill="auto"/>
            <w:vAlign w:val="center"/>
          </w:tcPr>
          <w:p>
            <w:pPr>
              <w:widowControl/>
              <w:spacing w:line="240" w:lineRule="exact"/>
              <w:jc w:val="left"/>
              <w:rPr>
                <w:rFonts w:eastAsia="方正仿宋简体"/>
                <w:color w:val="000000"/>
                <w:kern w:val="0"/>
                <w:szCs w:val="21"/>
              </w:rPr>
            </w:pPr>
          </w:p>
        </w:tc>
        <w:tc>
          <w:tcPr>
            <w:tcW w:w="746" w:type="pct"/>
            <w:shd w:val="clear" w:color="auto" w:fill="auto"/>
            <w:noWrap/>
            <w:vAlign w:val="center"/>
          </w:tcPr>
          <w:p>
            <w:pPr>
              <w:widowControl/>
              <w:spacing w:line="240" w:lineRule="exact"/>
              <w:jc w:val="left"/>
              <w:rPr>
                <w:rFonts w:eastAsia="方正仿宋简体"/>
                <w:color w:val="000000"/>
                <w:kern w:val="0"/>
                <w:szCs w:val="21"/>
              </w:rPr>
            </w:pPr>
            <w:r>
              <w:rPr>
                <w:rFonts w:eastAsia="方正仿宋简体"/>
                <w:color w:val="000000"/>
                <w:kern w:val="0"/>
                <w:szCs w:val="21"/>
              </w:rPr>
              <w:t>…….</w:t>
            </w:r>
          </w:p>
        </w:tc>
        <w:tc>
          <w:tcPr>
            <w:tcW w:w="425" w:type="pct"/>
            <w:shd w:val="clear" w:color="auto" w:fill="auto"/>
            <w:noWrap/>
            <w:vAlign w:val="center"/>
          </w:tcPr>
          <w:p>
            <w:pPr>
              <w:widowControl/>
              <w:spacing w:line="240" w:lineRule="exact"/>
              <w:jc w:val="center"/>
              <w:rPr>
                <w:rFonts w:eastAsia="方正仿宋简体"/>
                <w:color w:val="000000"/>
                <w:kern w:val="0"/>
                <w:szCs w:val="21"/>
              </w:rPr>
            </w:pPr>
          </w:p>
        </w:tc>
        <w:tc>
          <w:tcPr>
            <w:tcW w:w="714" w:type="pct"/>
            <w:shd w:val="clear" w:color="auto" w:fill="auto"/>
            <w:noWrap/>
            <w:vAlign w:val="center"/>
          </w:tcPr>
          <w:p>
            <w:pPr>
              <w:widowControl/>
              <w:spacing w:line="240" w:lineRule="exact"/>
              <w:jc w:val="center"/>
              <w:rPr>
                <w:rFonts w:eastAsia="方正仿宋简体"/>
                <w:color w:val="000000"/>
                <w:kern w:val="0"/>
                <w:szCs w:val="21"/>
              </w:rPr>
            </w:pPr>
          </w:p>
        </w:tc>
        <w:tc>
          <w:tcPr>
            <w:tcW w:w="709" w:type="pct"/>
            <w:shd w:val="clear" w:color="auto" w:fill="auto"/>
            <w:noWrap/>
            <w:vAlign w:val="center"/>
          </w:tcPr>
          <w:p>
            <w:pPr>
              <w:widowControl/>
              <w:spacing w:line="240" w:lineRule="exact"/>
              <w:jc w:val="center"/>
              <w:rPr>
                <w:rFonts w:eastAsia="方正仿宋简体"/>
                <w:color w:val="000000"/>
                <w:kern w:val="0"/>
                <w:szCs w:val="21"/>
              </w:rPr>
            </w:pPr>
          </w:p>
        </w:tc>
        <w:tc>
          <w:tcPr>
            <w:tcW w:w="1121" w:type="pct"/>
            <w:shd w:val="clear" w:color="auto" w:fill="auto"/>
            <w:noWrap/>
            <w:vAlign w:val="center"/>
          </w:tcPr>
          <w:p>
            <w:pPr>
              <w:widowControl/>
              <w:spacing w:line="240" w:lineRule="exact"/>
              <w:jc w:val="center"/>
              <w:rPr>
                <w:rFonts w:eastAsia="方正仿宋简体"/>
                <w:color w:val="000000"/>
                <w:kern w:val="0"/>
                <w:szCs w:val="21"/>
              </w:rPr>
            </w:pPr>
          </w:p>
        </w:tc>
      </w:tr>
    </w:tbl>
    <w:p>
      <w:pPr>
        <w:spacing w:line="600" w:lineRule="exact"/>
        <w:ind w:firstLine="640" w:firstLineChars="200"/>
        <w:outlineLvl w:val="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本部门按要求对2020年部门整体支出绩效评价情况开展自评，《资阳市雁江区人民政府</w:t>
      </w:r>
      <w:r>
        <w:rPr>
          <w:rFonts w:hint="eastAsia" w:ascii="宋体" w:hAnsi="宋体" w:cs="宋体"/>
          <w:sz w:val="32"/>
          <w:szCs w:val="32"/>
        </w:rPr>
        <w:t>资溪</w:t>
      </w:r>
      <w:r>
        <w:rPr>
          <w:rFonts w:hint="eastAsia" w:ascii="仿宋_GB2312" w:hAnsi="仿宋_GB2312" w:eastAsia="仿宋_GB2312" w:cs="仿宋_GB2312"/>
          <w:sz w:val="32"/>
          <w:szCs w:val="32"/>
        </w:rPr>
        <w:t>街道办事处2020年部门整体支出绩效评价报告》见附件1。</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w:t>
      </w:r>
      <w:r>
        <w:rPr>
          <w:rFonts w:hint="eastAsia" w:ascii="仿宋_GB2312" w:eastAsia="仿宋_GB2312"/>
          <w:color w:val="000000"/>
          <w:sz w:val="32"/>
          <w:szCs w:val="32"/>
        </w:rPr>
        <w:t>城市管理专项、“一线环卫工人”爱心早餐补助、城乡环境综合治理工作经费、城市社区服务群众等专项</w:t>
      </w:r>
      <w:r>
        <w:rPr>
          <w:rFonts w:hint="eastAsia" w:ascii="仿宋_GB2312" w:hAnsi="仿宋_GB2312" w:eastAsia="仿宋_GB2312" w:cs="仿宋_GB2312"/>
          <w:sz w:val="32"/>
          <w:szCs w:val="32"/>
        </w:rPr>
        <w:t>开展了绩效评价，《资阳市雁江区人民政府</w:t>
      </w:r>
      <w:r>
        <w:rPr>
          <w:rFonts w:hint="eastAsia" w:ascii="宋体" w:hAnsi="宋体" w:cs="宋体"/>
          <w:sz w:val="32"/>
          <w:szCs w:val="32"/>
        </w:rPr>
        <w:t>资溪</w:t>
      </w:r>
      <w:r>
        <w:rPr>
          <w:rFonts w:hint="eastAsia" w:ascii="仿宋_GB2312" w:hAnsi="仿宋_GB2312" w:eastAsia="仿宋_GB2312" w:cs="仿宋_GB2312"/>
          <w:sz w:val="32"/>
          <w:szCs w:val="32"/>
        </w:rPr>
        <w:t>街道办事处2020年项目绩效评价报告》见附件2。</w:t>
      </w:r>
    </w:p>
    <w:p>
      <w:pPr>
        <w:widowControl/>
        <w:ind w:firstLine="643" w:firstLineChars="200"/>
        <w:jc w:val="left"/>
        <w:rPr>
          <w:rFonts w:ascii="仿宋_GB2312" w:eastAsia="仿宋_GB2312"/>
          <w:b/>
          <w:color w:val="000000"/>
          <w:sz w:val="32"/>
          <w:szCs w:val="32"/>
        </w:rPr>
      </w:pPr>
    </w:p>
    <w:p>
      <w:pPr>
        <w:numPr>
          <w:ilvl w:val="0"/>
          <w:numId w:val="2"/>
        </w:numPr>
        <w:spacing w:line="600" w:lineRule="exact"/>
        <w:ind w:firstLine="663" w:firstLineChars="150"/>
        <w:jc w:val="center"/>
        <w:outlineLvl w:val="0"/>
        <w:rPr>
          <w:rStyle w:val="24"/>
          <w:rFonts w:ascii="黑体" w:hAnsi="黑体" w:eastAsia="黑体"/>
          <w:b w:val="0"/>
        </w:rPr>
      </w:pPr>
      <w:bookmarkStart w:id="58" w:name="_Toc17103565"/>
      <w:bookmarkStart w:id="59"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8"/>
      <w:bookmarkEnd w:id="59"/>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80" w:lineRule="exact"/>
        <w:ind w:firstLine="640" w:firstLineChars="200"/>
        <w:rPr>
          <w:rFonts w:ascii="仿宋_GB2312" w:hAnsi="Calibri" w:eastAsia="仿宋_GB2312" w:cs="仿宋"/>
          <w:color w:val="000000"/>
          <w:kern w:val="0"/>
          <w:sz w:val="32"/>
          <w:szCs w:val="32"/>
        </w:rPr>
      </w:pPr>
      <w:r>
        <w:rPr>
          <w:rFonts w:ascii="仿宋_GB2312" w:eastAsia="仿宋_GB2312"/>
          <w:color w:val="000000"/>
          <w:sz w:val="32"/>
          <w:szCs w:val="32"/>
        </w:rPr>
        <w:t>9.</w:t>
      </w:r>
      <w:r>
        <w:rPr>
          <w:rFonts w:hint="eastAsia" w:ascii="仿宋_GB2312" w:eastAsia="仿宋_GB2312"/>
          <w:sz w:val="32"/>
          <w:szCs w:val="32"/>
        </w:rPr>
        <w:t>一般公共服务支出（201类）政府办公厅（室）及相关机构事务（03款）信访事务</w:t>
      </w:r>
      <w:r>
        <w:rPr>
          <w:rFonts w:hint="eastAsia" w:ascii="仿宋_GB2312" w:hAnsi="Calibri" w:eastAsia="仿宋_GB2312" w:cs="仿宋"/>
          <w:color w:val="000000"/>
          <w:kern w:val="0"/>
          <w:sz w:val="32"/>
          <w:szCs w:val="32"/>
        </w:rPr>
        <w:t>（08项），指各级政府用于接待群众来信来访方面的支出。主要用于时代阳光拆迁安置房和涉军人员信访专项资金。</w:t>
      </w:r>
    </w:p>
    <w:p>
      <w:pPr>
        <w:ind w:firstLine="640" w:firstLineChars="200"/>
        <w:rPr>
          <w:rFonts w:ascii="仿宋_GB2312" w:eastAsia="仿宋_GB2312"/>
          <w:sz w:val="32"/>
          <w:szCs w:val="32"/>
        </w:rPr>
      </w:pPr>
      <w:r>
        <w:rPr>
          <w:rFonts w:hint="eastAsia" w:ascii="仿宋_GB2312" w:eastAsia="仿宋_GB2312"/>
          <w:sz w:val="32"/>
          <w:szCs w:val="32"/>
        </w:rPr>
        <w:t>10.社会保障和就业支出（208类）民政管理事务（02款）基层政权建设和社区治理（08项），指用于开展社区治理、城乡社区服务（乡村便民服务）、村（居）民自治、村（居）务公开、乡镇（街道）服务能力建设等基层政权建设和社区治理工作的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11.社会保障和就业支出（208类）民政管理事务（02款）其他民政管理事务支出（99项），指其他用于民政管理事务的支出。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12.社会保障和就业支出（208类）行政事业单位养老支出（05款）行政单位离退休（01项），指行政单位开支的离退休经费。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13.社会保障和就业支出（208类）行政事业单位养老支出（05款）机关事业单位基本养老保险缴费支出（05项），指机关事业单位实施养老保险制度由单位缴纳的基本养老保险费支出。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14.社会保障和就业支出（208类）行政事业单位养老支出（05款）机关事业单位职业年金缴费支出（06项），指机关事业单位实施养老保险制度由单位缴纳的职业年金支出。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15.社会保障和就业支出（208类）其他社会保障和就业支出（99款）其他社会保障和就业支出（01项），指其他用于社会保障和就业方面的支出。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16.卫生健康支出（210类）行政事业单位医疗（11款）行政单位医疗（01项），指财政部门安排的行政单位基本医疗保险缴费经费。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17.卫生健康支出（210类）行政事业单位医疗（11款）事业单位医疗（02项），指财政部门安排的事业单位基本医疗保险缴费经费。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18.卫生健康支出（210类）行政事业单位医疗（11款）公务员医疗补助（03项），指财政部门安排的公务员医疗补助经费。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19.城乡社区支出（212类）城乡社区管理事务（01款）行政运行（01项），指行政单位（包括实行公务员管理的事业单位）的基本支出。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20.城乡社区支出（212类）城乡社区管理事务（01款）一般行政管理事务（02项），指行政单位（包括实行公务员管理的事业单位）未单独设置顶级科目的其他项目支出。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21.城乡社区支出（212类）城乡社区管理事务（01款）  其他城乡社区管理事务支出（99项），指其他用于城乡社区管理事务方面的支出。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22.城乡社区支出（212类）城乡社区环境卫生（05款）  城乡社区环境卫生（01项），指城乡社区道路清扫、垃圾清运和清理、公厕建设与维护、园林绿化等方面的支出。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23.城乡社区支出（212类）其他城乡社区支出（99款）其他城乡社区支出（01项），指其他用于城乡社区方面的支出。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24.农林水支出（213类）农村综合改革（07款）对村民委员会和村党支部的补助（05项），指各级财力对村民委员会和党支部的补助支出，以及支持建立县级基本财力保障机制安排的村级组织运转奖补资金。主要是用于辖区内各社区办公经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25.住房保障支出（221类）住房改革支出（02款）住房公积金（01项），指行政事业单位按人力资源和社会保障部、财政部规定的基本工资和津贴补贴以及规定比例为职工缴纳的住房公积金。</w:t>
      </w:r>
    </w:p>
    <w:p>
      <w:pPr>
        <w:rPr>
          <w:color w:val="FF0000"/>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28</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29</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30</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60" w:name="_Toc15377226"/>
      <w:r>
        <w:rPr>
          <w:rFonts w:ascii="宋体"/>
          <w:b/>
          <w:color w:val="000000"/>
          <w:sz w:val="44"/>
          <w:szCs w:val="44"/>
        </w:rPr>
        <w:br w:type="page"/>
      </w:r>
      <w:bookmarkStart w:id="61" w:name="_Toc17103566"/>
      <w:r>
        <w:rPr>
          <w:rFonts w:hint="eastAsia" w:ascii="黑体" w:hAnsi="黑体" w:eastAsia="黑体"/>
          <w:color w:val="000000"/>
          <w:sz w:val="44"/>
          <w:szCs w:val="44"/>
        </w:rPr>
        <w:t>第</w:t>
      </w:r>
      <w:r>
        <w:rPr>
          <w:rStyle w:val="24"/>
          <w:rFonts w:hint="eastAsia" w:ascii="黑体" w:hAnsi="黑体" w:eastAsia="黑体"/>
          <w:b w:val="0"/>
        </w:rPr>
        <w:t>四部分 附件</w:t>
      </w:r>
      <w:bookmarkEnd w:id="61"/>
    </w:p>
    <w:p>
      <w:pPr>
        <w:spacing w:line="600" w:lineRule="exact"/>
        <w:jc w:val="center"/>
        <w:outlineLvl w:val="0"/>
        <w:rPr>
          <w:rStyle w:val="24"/>
        </w:rPr>
      </w:pPr>
    </w:p>
    <w:p>
      <w:pPr>
        <w:pStyle w:val="3"/>
        <w:rPr>
          <w:rStyle w:val="24"/>
          <w:rFonts w:ascii="仿宋" w:hAnsi="仿宋" w:eastAsia="仿宋"/>
          <w:b w:val="0"/>
          <w:bCs w:val="0"/>
          <w:sz w:val="32"/>
          <w:szCs w:val="32"/>
        </w:rPr>
      </w:pPr>
      <w:bookmarkStart w:id="62" w:name="_Toc17103567"/>
      <w:r>
        <w:rPr>
          <w:rStyle w:val="24"/>
          <w:rFonts w:hint="eastAsia" w:ascii="仿宋" w:hAnsi="仿宋" w:eastAsia="仿宋"/>
          <w:b w:val="0"/>
          <w:bCs w:val="0"/>
          <w:sz w:val="32"/>
          <w:szCs w:val="32"/>
        </w:rPr>
        <w:t>附件1</w:t>
      </w:r>
      <w:bookmarkEnd w:id="62"/>
      <w:bookmarkStart w:id="63" w:name="_Toc17103569"/>
    </w:p>
    <w:p>
      <w:pPr>
        <w:spacing w:line="600" w:lineRule="exact"/>
        <w:jc w:val="center"/>
        <w:rPr>
          <w:rFonts w:asciiTheme="majorEastAsia" w:hAnsiTheme="majorEastAsia" w:eastAsiaTheme="majorEastAsia"/>
          <w:b/>
          <w:color w:val="000000"/>
          <w:kern w:val="0"/>
          <w:sz w:val="44"/>
          <w:szCs w:val="44"/>
        </w:rPr>
      </w:pPr>
      <w:r>
        <w:rPr>
          <w:rFonts w:hint="eastAsia" w:cs="宋体" w:asciiTheme="majorEastAsia" w:hAnsiTheme="majorEastAsia" w:eastAsiaTheme="majorEastAsia"/>
          <w:b/>
          <w:color w:val="000000"/>
          <w:kern w:val="0"/>
          <w:sz w:val="44"/>
          <w:szCs w:val="44"/>
        </w:rPr>
        <w:t>资阳市雁江区人民政府资溪街道办事处</w:t>
      </w:r>
    </w:p>
    <w:p>
      <w:pPr>
        <w:spacing w:line="600" w:lineRule="exact"/>
        <w:jc w:val="center"/>
        <w:rPr>
          <w:rFonts w:eastAsia="方正小标宋简体"/>
          <w:color w:val="000000"/>
          <w:kern w:val="0"/>
          <w:sz w:val="44"/>
          <w:szCs w:val="32"/>
        </w:rPr>
      </w:pPr>
      <w:r>
        <w:rPr>
          <w:rFonts w:hint="eastAsia" w:asciiTheme="majorEastAsia" w:hAnsiTheme="majorEastAsia" w:eastAsiaTheme="majorEastAsia"/>
          <w:b/>
          <w:color w:val="000000"/>
          <w:kern w:val="0"/>
          <w:sz w:val="44"/>
          <w:szCs w:val="44"/>
        </w:rPr>
        <w:t>2020</w:t>
      </w:r>
      <w:r>
        <w:rPr>
          <w:rFonts w:hint="eastAsia" w:cs="宋体" w:asciiTheme="majorEastAsia" w:hAnsiTheme="majorEastAsia" w:eastAsiaTheme="majorEastAsia"/>
          <w:b/>
          <w:color w:val="000000"/>
          <w:kern w:val="0"/>
          <w:sz w:val="44"/>
          <w:szCs w:val="44"/>
        </w:rPr>
        <w:t>年部门整体支出绩效自评报告</w:t>
      </w:r>
    </w:p>
    <w:p>
      <w:pPr>
        <w:spacing w:line="600" w:lineRule="exact"/>
        <w:rPr>
          <w:rFonts w:eastAsia="方正仿宋简体"/>
          <w:sz w:val="32"/>
          <w:szCs w:val="32"/>
        </w:rPr>
      </w:pPr>
    </w:p>
    <w:p>
      <w:pPr>
        <w:spacing w:line="600" w:lineRule="exact"/>
        <w:rPr>
          <w:rFonts w:asciiTheme="minorEastAsia" w:hAnsiTheme="minorEastAsia" w:eastAsiaTheme="minorEastAsia"/>
          <w:sz w:val="30"/>
          <w:szCs w:val="30"/>
        </w:rPr>
      </w:pPr>
      <w:r>
        <w:rPr>
          <w:rFonts w:hint="eastAsia" w:cs="宋体" w:asciiTheme="minorEastAsia" w:hAnsiTheme="minorEastAsia" w:eastAsiaTheme="minorEastAsia"/>
          <w:sz w:val="30"/>
          <w:szCs w:val="30"/>
        </w:rPr>
        <w:t>区财政局</w:t>
      </w:r>
      <w:r>
        <w:rPr>
          <w:rFonts w:hint="eastAsia" w:cs="Malgun Gothic Semilight" w:asciiTheme="minorEastAsia" w:hAnsiTheme="minorEastAsia" w:eastAsiaTheme="minorEastAsia"/>
          <w:sz w:val="30"/>
          <w:szCs w:val="30"/>
        </w:rPr>
        <w:t>：</w:t>
      </w:r>
    </w:p>
    <w:p>
      <w:pPr>
        <w:spacing w:line="600" w:lineRule="exact"/>
        <w:ind w:firstLine="600" w:firstLineChars="200"/>
        <w:rPr>
          <w:rFonts w:asciiTheme="minorEastAsia" w:hAnsiTheme="minorEastAsia" w:eastAsiaTheme="minorEastAsia"/>
          <w:sz w:val="30"/>
          <w:szCs w:val="30"/>
        </w:rPr>
      </w:pPr>
      <w:r>
        <w:rPr>
          <w:rFonts w:hint="eastAsia" w:cs="宋体" w:asciiTheme="minorEastAsia" w:hAnsiTheme="minorEastAsia" w:eastAsiaTheme="minorEastAsia"/>
          <w:sz w:val="30"/>
          <w:szCs w:val="30"/>
        </w:rPr>
        <w:t>根据贵局</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关于开展</w:t>
      </w:r>
      <w:r>
        <w:rPr>
          <w:rFonts w:hint="eastAsia" w:asciiTheme="minorEastAsia" w:hAnsiTheme="minorEastAsia" w:eastAsiaTheme="minorEastAsia"/>
          <w:sz w:val="30"/>
          <w:szCs w:val="30"/>
        </w:rPr>
        <w:t>2020</w:t>
      </w:r>
      <w:r>
        <w:rPr>
          <w:rFonts w:hint="eastAsia" w:cs="宋体" w:asciiTheme="minorEastAsia" w:hAnsiTheme="minorEastAsia" w:eastAsiaTheme="minorEastAsia"/>
          <w:sz w:val="30"/>
          <w:szCs w:val="30"/>
        </w:rPr>
        <w:t>年度支出绩效自评工作的通知</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资雁财发﹝</w:t>
      </w:r>
      <w:r>
        <w:rPr>
          <w:rFonts w:hint="eastAsia" w:asciiTheme="minorEastAsia" w:hAnsiTheme="minorEastAsia" w:eastAsiaTheme="minorEastAsia"/>
          <w:sz w:val="30"/>
          <w:szCs w:val="30"/>
        </w:rPr>
        <w:t>2021</w:t>
      </w:r>
      <w:r>
        <w:rPr>
          <w:rFonts w:hint="eastAsia" w:cs="宋体" w:asciiTheme="minorEastAsia" w:hAnsiTheme="minorEastAsia" w:eastAsiaTheme="minorEastAsia"/>
          <w:sz w:val="30"/>
          <w:szCs w:val="30"/>
        </w:rPr>
        <w:t>﹞</w:t>
      </w:r>
      <w:r>
        <w:rPr>
          <w:rFonts w:hint="eastAsia" w:asciiTheme="minorEastAsia" w:hAnsiTheme="minorEastAsia" w:eastAsiaTheme="minorEastAsia"/>
          <w:sz w:val="30"/>
          <w:szCs w:val="30"/>
        </w:rPr>
        <w:t>85</w:t>
      </w:r>
      <w:r>
        <w:rPr>
          <w:rFonts w:hint="eastAsia" w:cs="宋体" w:asciiTheme="minorEastAsia" w:hAnsiTheme="minorEastAsia" w:eastAsiaTheme="minorEastAsia"/>
          <w:sz w:val="30"/>
          <w:szCs w:val="30"/>
        </w:rPr>
        <w:t>号</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要求</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我办对</w:t>
      </w:r>
      <w:r>
        <w:rPr>
          <w:rFonts w:hint="eastAsia" w:asciiTheme="minorEastAsia" w:hAnsiTheme="minorEastAsia" w:eastAsiaTheme="minorEastAsia"/>
          <w:sz w:val="30"/>
          <w:szCs w:val="30"/>
        </w:rPr>
        <w:t>2020</w:t>
      </w:r>
      <w:r>
        <w:rPr>
          <w:rFonts w:hint="eastAsia" w:cs="宋体" w:asciiTheme="minorEastAsia" w:hAnsiTheme="minorEastAsia" w:eastAsiaTheme="minorEastAsia"/>
          <w:sz w:val="30"/>
          <w:szCs w:val="30"/>
        </w:rPr>
        <w:t>年财政预算整体支出绩效进行了自评</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现将有关情况报告如下</w:t>
      </w:r>
      <w:r>
        <w:rPr>
          <w:rFonts w:hint="eastAsia" w:cs="Malgun Gothic Semilight" w:asciiTheme="minorEastAsia" w:hAnsiTheme="minorEastAsia" w:eastAsiaTheme="minorEastAsia"/>
          <w:sz w:val="30"/>
          <w:szCs w:val="30"/>
        </w:rPr>
        <w:t>。</w:t>
      </w:r>
    </w:p>
    <w:p>
      <w:pPr>
        <w:spacing w:line="600" w:lineRule="exact"/>
        <w:ind w:firstLine="883" w:firstLineChars="200"/>
        <w:rPr>
          <w:rFonts w:asciiTheme="majorEastAsia" w:hAnsiTheme="majorEastAsia" w:eastAsiaTheme="majorEastAsia"/>
          <w:b/>
          <w:color w:val="000000"/>
          <w:kern w:val="0"/>
          <w:sz w:val="44"/>
          <w:szCs w:val="44"/>
          <w:shd w:val="clear" w:color="auto" w:fill="FFFFFF"/>
          <w:lang w:val="zh-CN"/>
        </w:rPr>
      </w:pPr>
      <w:r>
        <w:rPr>
          <w:rFonts w:hint="eastAsia" w:cs="宋体" w:asciiTheme="majorEastAsia" w:hAnsiTheme="majorEastAsia" w:eastAsiaTheme="majorEastAsia"/>
          <w:b/>
          <w:color w:val="000000"/>
          <w:kern w:val="0"/>
          <w:sz w:val="44"/>
          <w:szCs w:val="44"/>
          <w:shd w:val="clear" w:color="auto" w:fill="FFFFFF"/>
        </w:rPr>
        <w:t>一</w:t>
      </w:r>
      <w:r>
        <w:rPr>
          <w:rFonts w:hint="eastAsia" w:cs="Malgun Gothic Semilight" w:asciiTheme="majorEastAsia" w:hAnsiTheme="majorEastAsia" w:eastAsiaTheme="majorEastAsia"/>
          <w:b/>
          <w:color w:val="000000"/>
          <w:kern w:val="0"/>
          <w:sz w:val="44"/>
          <w:szCs w:val="44"/>
          <w:shd w:val="clear" w:color="auto" w:fill="FFFFFF"/>
        </w:rPr>
        <w:t>、</w:t>
      </w:r>
      <w:r>
        <w:rPr>
          <w:rFonts w:hint="eastAsia" w:cs="宋体" w:asciiTheme="majorEastAsia" w:hAnsiTheme="majorEastAsia" w:eastAsiaTheme="majorEastAsia"/>
          <w:b/>
          <w:color w:val="000000"/>
          <w:kern w:val="0"/>
          <w:sz w:val="44"/>
          <w:szCs w:val="44"/>
          <w:shd w:val="clear" w:color="auto" w:fill="FFFFFF"/>
          <w:lang w:val="zh-CN"/>
        </w:rPr>
        <w:t>单位概况</w:t>
      </w:r>
    </w:p>
    <w:p>
      <w:pPr>
        <w:spacing w:line="600" w:lineRule="exact"/>
        <w:ind w:firstLine="617" w:firstLineChars="192"/>
        <w:rPr>
          <w:rFonts w:eastAsia="方正楷体简体"/>
          <w:b/>
          <w:color w:val="000000"/>
          <w:kern w:val="0"/>
          <w:sz w:val="32"/>
          <w:szCs w:val="32"/>
          <w:shd w:val="clear" w:color="auto" w:fill="FFFFFF"/>
          <w:lang w:val="zh-CN"/>
        </w:rPr>
      </w:pPr>
      <w:r>
        <w:rPr>
          <w:rFonts w:hint="eastAsia" w:eastAsia="方正楷体简体"/>
          <w:b/>
          <w:color w:val="000000"/>
          <w:kern w:val="0"/>
          <w:sz w:val="32"/>
          <w:szCs w:val="32"/>
          <w:shd w:val="clear" w:color="auto" w:fill="FFFFFF"/>
          <w:lang w:val="zh-CN"/>
        </w:rPr>
        <w:t>（</w:t>
      </w:r>
      <w:r>
        <w:rPr>
          <w:rFonts w:hint="eastAsia" w:ascii="宋体" w:hAnsi="宋体" w:cs="宋体"/>
          <w:b/>
          <w:color w:val="000000"/>
          <w:kern w:val="0"/>
          <w:sz w:val="32"/>
          <w:szCs w:val="32"/>
          <w:shd w:val="clear" w:color="auto" w:fill="FFFFFF"/>
          <w:lang w:val="zh-CN"/>
        </w:rPr>
        <w:t>一</w:t>
      </w:r>
      <w:r>
        <w:rPr>
          <w:rFonts w:hint="eastAsia" w:ascii="Malgun Gothic Semilight" w:hAnsi="Malgun Gothic Semilight" w:eastAsia="Malgun Gothic Semilight" w:cs="Malgun Gothic Semilight"/>
          <w:b/>
          <w:color w:val="000000"/>
          <w:kern w:val="0"/>
          <w:sz w:val="32"/>
          <w:szCs w:val="32"/>
          <w:shd w:val="clear" w:color="auto" w:fill="FFFFFF"/>
          <w:lang w:val="zh-CN"/>
        </w:rPr>
        <w:t>）</w:t>
      </w:r>
      <w:r>
        <w:rPr>
          <w:rFonts w:hint="eastAsia" w:ascii="宋体" w:hAnsi="宋体" w:cs="宋体"/>
          <w:b/>
          <w:color w:val="000000"/>
          <w:kern w:val="0"/>
          <w:sz w:val="32"/>
          <w:szCs w:val="32"/>
          <w:shd w:val="clear" w:color="auto" w:fill="FFFFFF"/>
          <w:lang w:val="zh-CN"/>
        </w:rPr>
        <w:t>机构组成</w:t>
      </w:r>
    </w:p>
    <w:p>
      <w:pPr>
        <w:spacing w:line="600" w:lineRule="exact"/>
        <w:ind w:firstLine="640" w:firstLineChars="200"/>
        <w:rPr>
          <w:rFonts w:asciiTheme="minorEastAsia" w:hAnsiTheme="minorEastAsia" w:eastAsiaTheme="minorEastAsia"/>
          <w:sz w:val="30"/>
          <w:szCs w:val="30"/>
        </w:rPr>
      </w:pPr>
      <w:r>
        <w:rPr>
          <w:rFonts w:hint="eastAsia" w:eastAsia="方正仿宋简体"/>
          <w:sz w:val="32"/>
          <w:szCs w:val="32"/>
        </w:rPr>
        <w:t xml:space="preserve"> </w:t>
      </w:r>
      <w:r>
        <w:rPr>
          <w:rFonts w:hint="eastAsia" w:cs="宋体" w:asciiTheme="minorEastAsia" w:hAnsiTheme="minorEastAsia" w:eastAsiaTheme="minorEastAsia"/>
          <w:sz w:val="30"/>
          <w:szCs w:val="30"/>
        </w:rPr>
        <w:t>雁江区人民政府资溪街道办事处设有“六办、三中心、一所”，分别是党政综合办公室</w:t>
      </w:r>
      <w:r>
        <w:rPr>
          <w:rFonts w:hint="eastAsia" w:cs="Malgun Gothic Semilight" w:asciiTheme="minorEastAsia" w:hAnsiTheme="minorEastAsia" w:eastAsiaTheme="minorEastAsia"/>
          <w:sz w:val="30"/>
          <w:szCs w:val="30"/>
        </w:rPr>
        <w:t>、党建办公室（基层治理办公室）、</w:t>
      </w:r>
      <w:r>
        <w:rPr>
          <w:rFonts w:hint="eastAsia" w:cs="宋体" w:asciiTheme="minorEastAsia" w:hAnsiTheme="minorEastAsia" w:eastAsiaTheme="minorEastAsia"/>
          <w:sz w:val="30"/>
          <w:szCs w:val="30"/>
        </w:rPr>
        <w:t>综合行政执法办公室（城市管理办公室）</w:t>
      </w:r>
      <w:r>
        <w:rPr>
          <w:rFonts w:hint="eastAsia" w:cs="Malgun Gothic Semilight" w:asciiTheme="minorEastAsia" w:hAnsiTheme="minorEastAsia" w:eastAsiaTheme="minorEastAsia"/>
          <w:sz w:val="30"/>
          <w:szCs w:val="30"/>
        </w:rPr>
        <w:t>、社区发展办公室、民生服务办公室、</w:t>
      </w:r>
      <w:r>
        <w:rPr>
          <w:rFonts w:hint="eastAsia" w:cs="宋体" w:asciiTheme="minorEastAsia" w:hAnsiTheme="minorEastAsia" w:eastAsiaTheme="minorEastAsia"/>
          <w:sz w:val="30"/>
          <w:szCs w:val="30"/>
        </w:rPr>
        <w:t>社会治理办公室（群众工作办公室）、建设环卫服务中心</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便民服务中心、社区事务服务中心和财政所</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下辖十二个社区居委</w:t>
      </w:r>
      <w:r>
        <w:rPr>
          <w:rFonts w:hint="eastAsia" w:cs="Malgun Gothic Semilight" w:asciiTheme="minorEastAsia" w:hAnsiTheme="minorEastAsia" w:eastAsiaTheme="minorEastAsia"/>
          <w:sz w:val="30"/>
          <w:szCs w:val="30"/>
        </w:rPr>
        <w:t>，</w:t>
      </w:r>
      <w:r>
        <w:rPr>
          <w:rFonts w:hint="eastAsia" w:asciiTheme="minorEastAsia" w:hAnsiTheme="minorEastAsia" w:eastAsiaTheme="minorEastAsia"/>
          <w:sz w:val="30"/>
          <w:szCs w:val="30"/>
        </w:rPr>
        <w:t>111</w:t>
      </w:r>
      <w:r>
        <w:rPr>
          <w:rFonts w:hint="eastAsia" w:cs="宋体" w:asciiTheme="minorEastAsia" w:hAnsiTheme="minorEastAsia" w:eastAsiaTheme="minorEastAsia"/>
          <w:sz w:val="30"/>
          <w:szCs w:val="30"/>
        </w:rPr>
        <w:t>个居民小组</w:t>
      </w:r>
      <w:r>
        <w:rPr>
          <w:rFonts w:hint="eastAsia" w:cs="Malgun Gothic Semilight" w:asciiTheme="minorEastAsia" w:hAnsiTheme="minorEastAsia" w:eastAsiaTheme="minorEastAsia"/>
          <w:sz w:val="30"/>
          <w:szCs w:val="30"/>
        </w:rPr>
        <w:t>。</w:t>
      </w:r>
    </w:p>
    <w:p>
      <w:pPr>
        <w:spacing w:line="600" w:lineRule="exact"/>
        <w:ind w:firstLine="617" w:firstLineChars="192"/>
        <w:rPr>
          <w:rFonts w:eastAsia="方正楷体简体"/>
          <w:b/>
          <w:color w:val="000000"/>
          <w:kern w:val="0"/>
          <w:sz w:val="32"/>
          <w:szCs w:val="32"/>
          <w:shd w:val="clear" w:color="auto" w:fill="FFFFFF"/>
          <w:lang w:val="zh-CN"/>
        </w:rPr>
      </w:pPr>
      <w:r>
        <w:rPr>
          <w:rFonts w:hint="eastAsia" w:eastAsia="方正楷体简体"/>
          <w:b/>
          <w:color w:val="000000"/>
          <w:kern w:val="0"/>
          <w:sz w:val="32"/>
          <w:szCs w:val="32"/>
          <w:shd w:val="clear" w:color="auto" w:fill="FFFFFF"/>
          <w:lang w:val="zh-CN"/>
        </w:rPr>
        <w:t>（</w:t>
      </w:r>
      <w:r>
        <w:rPr>
          <w:rFonts w:hint="eastAsia" w:ascii="宋体" w:hAnsi="宋体" w:cs="宋体"/>
          <w:b/>
          <w:color w:val="000000"/>
          <w:kern w:val="0"/>
          <w:sz w:val="32"/>
          <w:szCs w:val="32"/>
          <w:shd w:val="clear" w:color="auto" w:fill="FFFFFF"/>
          <w:lang w:val="zh-CN"/>
        </w:rPr>
        <w:t>二</w:t>
      </w:r>
      <w:r>
        <w:rPr>
          <w:rFonts w:hint="eastAsia" w:ascii="Malgun Gothic Semilight" w:hAnsi="Malgun Gothic Semilight" w:eastAsia="Malgun Gothic Semilight" w:cs="Malgun Gothic Semilight"/>
          <w:b/>
          <w:color w:val="000000"/>
          <w:kern w:val="0"/>
          <w:sz w:val="32"/>
          <w:szCs w:val="32"/>
          <w:shd w:val="clear" w:color="auto" w:fill="FFFFFF"/>
          <w:lang w:val="zh-CN"/>
        </w:rPr>
        <w:t>）</w:t>
      </w:r>
      <w:r>
        <w:rPr>
          <w:rFonts w:hint="eastAsia" w:ascii="宋体" w:hAnsi="宋体" w:cs="宋体"/>
          <w:b/>
          <w:color w:val="000000"/>
          <w:kern w:val="0"/>
          <w:sz w:val="32"/>
          <w:szCs w:val="32"/>
          <w:shd w:val="clear" w:color="auto" w:fill="FFFFFF"/>
          <w:lang w:val="zh-CN"/>
        </w:rPr>
        <w:t>机构职能</w:t>
      </w:r>
    </w:p>
    <w:p>
      <w:pPr>
        <w:spacing w:line="600" w:lineRule="exact"/>
        <w:ind w:firstLine="600" w:firstLineChars="200"/>
        <w:rPr>
          <w:rFonts w:asciiTheme="minorEastAsia" w:hAnsiTheme="minorEastAsia" w:eastAsiaTheme="minorEastAsia"/>
          <w:sz w:val="30"/>
          <w:szCs w:val="30"/>
          <w:lang w:val="zh-CN"/>
        </w:rPr>
      </w:pPr>
      <w:r>
        <w:rPr>
          <w:rFonts w:hint="eastAsia" w:cs="宋体" w:asciiTheme="minorEastAsia" w:hAnsiTheme="minorEastAsia" w:eastAsiaTheme="minorEastAsia"/>
          <w:sz w:val="30"/>
          <w:szCs w:val="30"/>
        </w:rPr>
        <w:t>资阳市雁江区资溪街道办事处是区人民政府的派出机关</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受雁江区区人民政府领导</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依据法律</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法规的规定</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在本辖区内行使政府管理职能</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其主要职责职权是</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贯彻执行法律</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法规</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规章和市</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区人民政府的决定</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命令</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完成市</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区人民政府部署的各项任务</w:t>
      </w:r>
      <w:r>
        <w:rPr>
          <w:rFonts w:hint="eastAsia" w:cs="Malgun Gothic Semilight" w:asciiTheme="minorEastAsia" w:hAnsiTheme="minorEastAsia" w:eastAsiaTheme="minorEastAsia"/>
          <w:sz w:val="30"/>
          <w:szCs w:val="30"/>
        </w:rPr>
        <w:t>。</w:t>
      </w:r>
    </w:p>
    <w:p>
      <w:pPr>
        <w:widowControl/>
        <w:autoSpaceDN w:val="0"/>
        <w:adjustRightInd w:val="0"/>
        <w:snapToGrid w:val="0"/>
        <w:spacing w:line="600" w:lineRule="exact"/>
        <w:ind w:firstLine="643" w:firstLineChars="200"/>
        <w:jc w:val="left"/>
        <w:rPr>
          <w:rFonts w:eastAsia="方正楷体简体"/>
          <w:b/>
          <w:color w:val="000000"/>
          <w:kern w:val="0"/>
          <w:sz w:val="32"/>
          <w:szCs w:val="32"/>
          <w:shd w:val="clear" w:color="auto" w:fill="FFFFFF"/>
          <w:lang w:val="zh-CN"/>
        </w:rPr>
      </w:pPr>
      <w:r>
        <w:rPr>
          <w:rFonts w:hint="eastAsia" w:eastAsia="方正楷体简体"/>
          <w:b/>
          <w:color w:val="000000"/>
          <w:kern w:val="0"/>
          <w:sz w:val="32"/>
          <w:szCs w:val="32"/>
          <w:shd w:val="clear" w:color="auto" w:fill="FFFFFF"/>
          <w:lang w:val="zh-CN"/>
        </w:rPr>
        <w:t>（</w:t>
      </w:r>
      <w:r>
        <w:rPr>
          <w:rFonts w:hint="eastAsia" w:ascii="宋体" w:hAnsi="宋体" w:cs="宋体"/>
          <w:b/>
          <w:color w:val="000000"/>
          <w:kern w:val="0"/>
          <w:sz w:val="32"/>
          <w:szCs w:val="32"/>
          <w:shd w:val="clear" w:color="auto" w:fill="FFFFFF"/>
          <w:lang w:val="zh-CN"/>
        </w:rPr>
        <w:t>三</w:t>
      </w:r>
      <w:r>
        <w:rPr>
          <w:rFonts w:eastAsia="方正楷体简体"/>
          <w:b/>
          <w:color w:val="000000"/>
          <w:kern w:val="0"/>
          <w:sz w:val="32"/>
          <w:szCs w:val="32"/>
          <w:shd w:val="clear" w:color="auto" w:fill="FFFFFF"/>
          <w:lang w:val="zh-CN"/>
        </w:rPr>
        <w:t>）</w:t>
      </w:r>
      <w:r>
        <w:rPr>
          <w:rFonts w:hint="eastAsia" w:ascii="宋体" w:hAnsi="宋体" w:cs="宋体"/>
          <w:b/>
          <w:color w:val="000000"/>
          <w:kern w:val="0"/>
          <w:sz w:val="32"/>
          <w:szCs w:val="32"/>
          <w:shd w:val="clear" w:color="auto" w:fill="FFFFFF"/>
          <w:lang w:val="zh-CN"/>
        </w:rPr>
        <w:t>人员概况</w:t>
      </w:r>
    </w:p>
    <w:p>
      <w:pPr>
        <w:spacing w:line="600" w:lineRule="exact"/>
        <w:ind w:firstLine="600" w:firstLineChars="200"/>
        <w:rPr>
          <w:rFonts w:asciiTheme="minorEastAsia" w:hAnsiTheme="minorEastAsia" w:eastAsiaTheme="minorEastAsia"/>
          <w:sz w:val="30"/>
          <w:szCs w:val="30"/>
        </w:rPr>
      </w:pPr>
      <w:r>
        <w:rPr>
          <w:rFonts w:hint="eastAsia" w:cs="宋体" w:asciiTheme="minorEastAsia" w:hAnsiTheme="minorEastAsia" w:eastAsiaTheme="minorEastAsia"/>
          <w:color w:val="000000" w:themeColor="text1"/>
          <w:sz w:val="30"/>
          <w:szCs w:val="30"/>
          <w14:textFill>
            <w14:solidFill>
              <w14:schemeClr w14:val="tx1"/>
            </w14:solidFill>
          </w14:textFill>
        </w:rPr>
        <w:t>截</w:t>
      </w:r>
      <w:r>
        <w:rPr>
          <w:rFonts w:hint="eastAsia" w:cs="宋体" w:asciiTheme="minorEastAsia" w:hAnsiTheme="minorEastAsia" w:eastAsiaTheme="minorEastAsia"/>
          <w:color w:val="000000" w:themeColor="text1"/>
          <w:sz w:val="30"/>
          <w:szCs w:val="30"/>
          <w:lang w:eastAsia="zh-CN"/>
          <w14:textFill>
            <w14:solidFill>
              <w14:schemeClr w14:val="tx1"/>
            </w14:solidFill>
          </w14:textFill>
        </w:rPr>
        <w:t>至</w:t>
      </w:r>
      <w:r>
        <w:rPr>
          <w:rFonts w:hint="eastAsia" w:asciiTheme="minorEastAsia" w:hAnsiTheme="minorEastAsia" w:eastAsiaTheme="minorEastAsia"/>
          <w:sz w:val="30"/>
          <w:szCs w:val="30"/>
        </w:rPr>
        <w:t>2020</w:t>
      </w:r>
      <w:r>
        <w:rPr>
          <w:rFonts w:hint="eastAsia" w:cs="宋体" w:asciiTheme="minorEastAsia" w:hAnsiTheme="minorEastAsia" w:eastAsiaTheme="minorEastAsia"/>
          <w:sz w:val="30"/>
          <w:szCs w:val="30"/>
        </w:rPr>
        <w:t>年底</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本单位总编制</w:t>
      </w:r>
      <w:r>
        <w:rPr>
          <w:rFonts w:hint="eastAsia" w:asciiTheme="minorEastAsia" w:hAnsiTheme="minorEastAsia" w:eastAsiaTheme="minorEastAsia"/>
          <w:sz w:val="30"/>
          <w:szCs w:val="30"/>
        </w:rPr>
        <w:t>48</w:t>
      </w:r>
      <w:r>
        <w:rPr>
          <w:rFonts w:hint="eastAsia" w:cs="宋体" w:asciiTheme="minorEastAsia" w:hAnsiTheme="minorEastAsia" w:eastAsiaTheme="minorEastAsia"/>
          <w:sz w:val="30"/>
          <w:szCs w:val="30"/>
        </w:rPr>
        <w:t>人</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其中</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行政编制</w:t>
      </w:r>
      <w:r>
        <w:rPr>
          <w:rFonts w:hint="eastAsia" w:asciiTheme="minorEastAsia" w:hAnsiTheme="minorEastAsia" w:eastAsiaTheme="minorEastAsia"/>
          <w:sz w:val="30"/>
          <w:szCs w:val="30"/>
        </w:rPr>
        <w:t>28</w:t>
      </w:r>
      <w:r>
        <w:rPr>
          <w:rFonts w:hint="eastAsia" w:cs="宋体" w:asciiTheme="minorEastAsia" w:hAnsiTheme="minorEastAsia" w:eastAsiaTheme="minorEastAsia"/>
          <w:sz w:val="30"/>
          <w:szCs w:val="30"/>
        </w:rPr>
        <w:t>人</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事业编制</w:t>
      </w:r>
      <w:r>
        <w:rPr>
          <w:rFonts w:hint="eastAsia" w:asciiTheme="minorEastAsia" w:hAnsiTheme="minorEastAsia" w:eastAsiaTheme="minorEastAsia"/>
          <w:sz w:val="30"/>
          <w:szCs w:val="30"/>
        </w:rPr>
        <w:t>20</w:t>
      </w:r>
      <w:r>
        <w:rPr>
          <w:rFonts w:hint="eastAsia" w:cs="宋体" w:asciiTheme="minorEastAsia" w:hAnsiTheme="minorEastAsia" w:eastAsiaTheme="minorEastAsia"/>
          <w:sz w:val="30"/>
          <w:szCs w:val="30"/>
        </w:rPr>
        <w:t>人</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年末实有人数</w:t>
      </w:r>
      <w:r>
        <w:rPr>
          <w:rFonts w:hint="eastAsia" w:asciiTheme="minorEastAsia" w:hAnsiTheme="minorEastAsia" w:eastAsiaTheme="minorEastAsia"/>
          <w:sz w:val="30"/>
          <w:szCs w:val="30"/>
        </w:rPr>
        <w:t>41</w:t>
      </w:r>
      <w:r>
        <w:rPr>
          <w:rFonts w:hint="eastAsia" w:cs="宋体" w:asciiTheme="minorEastAsia" w:hAnsiTheme="minorEastAsia" w:eastAsiaTheme="minorEastAsia"/>
          <w:sz w:val="30"/>
          <w:szCs w:val="30"/>
        </w:rPr>
        <w:t>人</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其中</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行政</w:t>
      </w:r>
      <w:r>
        <w:rPr>
          <w:rFonts w:hint="eastAsia" w:asciiTheme="minorEastAsia" w:hAnsiTheme="minorEastAsia" w:eastAsiaTheme="minorEastAsia"/>
          <w:sz w:val="30"/>
          <w:szCs w:val="30"/>
        </w:rPr>
        <w:t>22</w:t>
      </w:r>
      <w:r>
        <w:rPr>
          <w:rFonts w:hint="eastAsia" w:cs="宋体" w:asciiTheme="minorEastAsia" w:hAnsiTheme="minorEastAsia" w:eastAsiaTheme="minorEastAsia"/>
          <w:sz w:val="30"/>
          <w:szCs w:val="30"/>
        </w:rPr>
        <w:t>人</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事业</w:t>
      </w:r>
      <w:r>
        <w:rPr>
          <w:rFonts w:hint="eastAsia" w:asciiTheme="minorEastAsia" w:hAnsiTheme="minorEastAsia" w:eastAsiaTheme="minorEastAsia"/>
          <w:sz w:val="30"/>
          <w:szCs w:val="30"/>
        </w:rPr>
        <w:t>19</w:t>
      </w:r>
      <w:r>
        <w:rPr>
          <w:rFonts w:hint="eastAsia" w:cs="宋体" w:asciiTheme="minorEastAsia" w:hAnsiTheme="minorEastAsia" w:eastAsiaTheme="minorEastAsia"/>
          <w:sz w:val="30"/>
          <w:szCs w:val="30"/>
        </w:rPr>
        <w:t>人</w:t>
      </w:r>
      <w:r>
        <w:rPr>
          <w:rFonts w:hint="eastAsia" w:cs="Malgun Gothic Semilight" w:asciiTheme="minorEastAsia" w:hAnsiTheme="minorEastAsia" w:eastAsiaTheme="minorEastAsia"/>
          <w:sz w:val="30"/>
          <w:szCs w:val="30"/>
        </w:rPr>
        <w:t>。</w:t>
      </w:r>
      <w:bookmarkStart w:id="78" w:name="_GoBack"/>
      <w:bookmarkEnd w:id="78"/>
    </w:p>
    <w:p>
      <w:pPr>
        <w:spacing w:line="600" w:lineRule="exact"/>
        <w:ind w:firstLine="883" w:firstLineChars="200"/>
        <w:jc w:val="left"/>
        <w:rPr>
          <w:rFonts w:asciiTheme="majorEastAsia" w:hAnsiTheme="majorEastAsia" w:eastAsiaTheme="majorEastAsia"/>
          <w:b/>
          <w:sz w:val="44"/>
          <w:szCs w:val="44"/>
        </w:rPr>
      </w:pPr>
      <w:r>
        <w:rPr>
          <w:rFonts w:hint="eastAsia" w:cs="宋体" w:asciiTheme="majorEastAsia" w:hAnsiTheme="majorEastAsia" w:eastAsiaTheme="majorEastAsia"/>
          <w:b/>
          <w:sz w:val="44"/>
          <w:szCs w:val="44"/>
        </w:rPr>
        <w:t>二</w:t>
      </w:r>
      <w:r>
        <w:rPr>
          <w:rFonts w:hint="eastAsia" w:cs="Malgun Gothic Semilight" w:asciiTheme="majorEastAsia" w:hAnsiTheme="majorEastAsia" w:eastAsiaTheme="majorEastAsia"/>
          <w:b/>
          <w:sz w:val="44"/>
          <w:szCs w:val="44"/>
        </w:rPr>
        <w:t>、</w:t>
      </w:r>
      <w:r>
        <w:rPr>
          <w:rFonts w:hint="eastAsia" w:cs="宋体" w:asciiTheme="majorEastAsia" w:hAnsiTheme="majorEastAsia" w:eastAsiaTheme="majorEastAsia"/>
          <w:b/>
          <w:sz w:val="44"/>
          <w:szCs w:val="44"/>
        </w:rPr>
        <w:t>部门财政资金收支情况</w:t>
      </w:r>
    </w:p>
    <w:p>
      <w:pPr>
        <w:spacing w:line="600" w:lineRule="exact"/>
        <w:ind w:firstLine="643" w:firstLineChars="200"/>
        <w:jc w:val="left"/>
        <w:rPr>
          <w:rFonts w:eastAsia="方正楷体简体"/>
          <w:b/>
          <w:sz w:val="32"/>
          <w:szCs w:val="32"/>
        </w:rPr>
      </w:pPr>
      <w:r>
        <w:rPr>
          <w:rFonts w:hint="eastAsia" w:eastAsia="方正楷体简体"/>
          <w:b/>
          <w:sz w:val="32"/>
          <w:szCs w:val="32"/>
        </w:rPr>
        <w:t>（</w:t>
      </w:r>
      <w:r>
        <w:rPr>
          <w:rFonts w:hint="eastAsia" w:ascii="宋体" w:hAnsi="宋体" w:cs="宋体"/>
          <w:b/>
          <w:sz w:val="32"/>
          <w:szCs w:val="32"/>
        </w:rPr>
        <w:t>一</w:t>
      </w:r>
      <w:r>
        <w:rPr>
          <w:rFonts w:hint="eastAsia" w:ascii="Malgun Gothic Semilight" w:hAnsi="Malgun Gothic Semilight" w:eastAsia="Malgun Gothic Semilight" w:cs="Malgun Gothic Semilight"/>
          <w:b/>
          <w:sz w:val="32"/>
          <w:szCs w:val="32"/>
        </w:rPr>
        <w:t>）</w:t>
      </w:r>
      <w:r>
        <w:rPr>
          <w:rFonts w:hint="eastAsia" w:ascii="宋体" w:hAnsi="宋体" w:cs="宋体"/>
          <w:b/>
          <w:sz w:val="32"/>
          <w:szCs w:val="32"/>
        </w:rPr>
        <w:t>部门财政资金收入情况</w:t>
      </w:r>
    </w:p>
    <w:p>
      <w:pPr>
        <w:spacing w:line="600" w:lineRule="exact"/>
        <w:ind w:firstLine="600" w:firstLineChars="200"/>
        <w:rPr>
          <w:rFonts w:asciiTheme="minorEastAsia" w:hAnsiTheme="minorEastAsia" w:eastAsiaTheme="minorEastAsia"/>
          <w:color w:val="000000"/>
          <w:kern w:val="0"/>
          <w:sz w:val="30"/>
          <w:szCs w:val="30"/>
        </w:rPr>
      </w:pPr>
      <w:r>
        <w:rPr>
          <w:rFonts w:hint="eastAsia" w:asciiTheme="minorEastAsia" w:hAnsiTheme="minorEastAsia" w:eastAsiaTheme="minorEastAsia"/>
          <w:color w:val="000000"/>
          <w:kern w:val="0"/>
          <w:sz w:val="30"/>
          <w:szCs w:val="30"/>
        </w:rPr>
        <w:t>2020</w:t>
      </w:r>
      <w:r>
        <w:rPr>
          <w:rFonts w:hint="eastAsia" w:cs="宋体" w:asciiTheme="minorEastAsia" w:hAnsiTheme="minorEastAsia" w:eastAsiaTheme="minorEastAsia"/>
          <w:color w:val="000000"/>
          <w:kern w:val="0"/>
          <w:sz w:val="30"/>
          <w:szCs w:val="30"/>
        </w:rPr>
        <w:t>年年初结转和结余</w:t>
      </w:r>
      <w:r>
        <w:rPr>
          <w:rFonts w:hint="eastAsia" w:asciiTheme="minorEastAsia" w:hAnsiTheme="minorEastAsia" w:eastAsiaTheme="minorEastAsia"/>
          <w:color w:val="000000"/>
          <w:kern w:val="0"/>
          <w:sz w:val="30"/>
          <w:szCs w:val="30"/>
        </w:rPr>
        <w:t>237.33</w:t>
      </w:r>
      <w:r>
        <w:rPr>
          <w:rFonts w:hint="eastAsia" w:cs="宋体" w:asciiTheme="minorEastAsia" w:hAnsiTheme="minorEastAsia" w:eastAsiaTheme="minorEastAsia"/>
          <w:color w:val="000000"/>
          <w:kern w:val="0"/>
          <w:sz w:val="30"/>
          <w:szCs w:val="30"/>
        </w:rPr>
        <w:t>万元</w:t>
      </w:r>
      <w:r>
        <w:rPr>
          <w:rFonts w:hint="eastAsia" w:cs="Malgun Gothic Semilight" w:asciiTheme="minorEastAsia" w:hAnsiTheme="minorEastAsia" w:eastAsiaTheme="minorEastAsia"/>
          <w:color w:val="000000"/>
          <w:kern w:val="0"/>
          <w:sz w:val="30"/>
          <w:szCs w:val="30"/>
        </w:rPr>
        <w:t>。</w:t>
      </w:r>
      <w:r>
        <w:rPr>
          <w:rFonts w:hint="eastAsia" w:asciiTheme="minorEastAsia" w:hAnsiTheme="minorEastAsia" w:eastAsiaTheme="minorEastAsia"/>
          <w:color w:val="000000"/>
          <w:kern w:val="0"/>
          <w:sz w:val="30"/>
          <w:szCs w:val="30"/>
        </w:rPr>
        <w:t>2020</w:t>
      </w:r>
      <w:r>
        <w:rPr>
          <w:rFonts w:hint="eastAsia" w:cs="宋体" w:asciiTheme="minorEastAsia" w:hAnsiTheme="minorEastAsia" w:eastAsiaTheme="minorEastAsia"/>
          <w:color w:val="000000"/>
          <w:kern w:val="0"/>
          <w:sz w:val="30"/>
          <w:szCs w:val="30"/>
        </w:rPr>
        <w:t>年总收入</w:t>
      </w:r>
      <w:r>
        <w:rPr>
          <w:rFonts w:hint="eastAsia" w:asciiTheme="minorEastAsia" w:hAnsiTheme="minorEastAsia" w:eastAsiaTheme="minorEastAsia"/>
          <w:color w:val="000000"/>
          <w:kern w:val="0"/>
          <w:sz w:val="30"/>
          <w:szCs w:val="30"/>
        </w:rPr>
        <w:t>1608.62</w:t>
      </w:r>
      <w:r>
        <w:rPr>
          <w:rFonts w:hint="eastAsia" w:cs="宋体" w:asciiTheme="minorEastAsia" w:hAnsiTheme="minorEastAsia" w:eastAsiaTheme="minorEastAsia"/>
          <w:sz w:val="30"/>
          <w:szCs w:val="30"/>
        </w:rPr>
        <w:t>万</w:t>
      </w:r>
      <w:r>
        <w:rPr>
          <w:rFonts w:hint="eastAsia" w:cs="宋体" w:asciiTheme="minorEastAsia" w:hAnsiTheme="minorEastAsia" w:eastAsiaTheme="minorEastAsia"/>
          <w:color w:val="000000"/>
          <w:kern w:val="0"/>
          <w:sz w:val="30"/>
          <w:szCs w:val="30"/>
        </w:rPr>
        <w:t>元</w:t>
      </w:r>
      <w:r>
        <w:rPr>
          <w:rFonts w:hint="eastAsia" w:cs="Malgun Gothic Semilight" w:asciiTheme="minorEastAsia" w:hAnsiTheme="minorEastAsia" w:eastAsiaTheme="minorEastAsia"/>
          <w:color w:val="000000"/>
          <w:kern w:val="0"/>
          <w:sz w:val="30"/>
          <w:szCs w:val="30"/>
        </w:rPr>
        <w:t>，</w:t>
      </w:r>
      <w:r>
        <w:rPr>
          <w:rFonts w:hint="eastAsia" w:cs="宋体" w:asciiTheme="minorEastAsia" w:hAnsiTheme="minorEastAsia" w:eastAsiaTheme="minorEastAsia"/>
          <w:color w:val="000000"/>
          <w:kern w:val="0"/>
          <w:sz w:val="30"/>
          <w:szCs w:val="30"/>
        </w:rPr>
        <w:t>其中</w:t>
      </w:r>
      <w:r>
        <w:rPr>
          <w:rFonts w:hint="eastAsia" w:cs="Malgun Gothic Semilight" w:asciiTheme="minorEastAsia" w:hAnsiTheme="minorEastAsia" w:eastAsiaTheme="minorEastAsia"/>
          <w:color w:val="000000"/>
          <w:kern w:val="0"/>
          <w:sz w:val="30"/>
          <w:szCs w:val="30"/>
        </w:rPr>
        <w:t>：</w:t>
      </w:r>
      <w:r>
        <w:rPr>
          <w:rFonts w:hint="eastAsia" w:cs="宋体" w:asciiTheme="minorEastAsia" w:hAnsiTheme="minorEastAsia" w:eastAsiaTheme="minorEastAsia"/>
          <w:sz w:val="30"/>
          <w:szCs w:val="30"/>
        </w:rPr>
        <w:t>财政拨款收入</w:t>
      </w:r>
      <w:r>
        <w:rPr>
          <w:rFonts w:hint="eastAsia" w:asciiTheme="minorEastAsia" w:hAnsiTheme="minorEastAsia" w:eastAsiaTheme="minorEastAsia"/>
          <w:color w:val="000000"/>
          <w:kern w:val="0"/>
          <w:sz w:val="30"/>
          <w:szCs w:val="30"/>
        </w:rPr>
        <w:t>1608.62</w:t>
      </w:r>
      <w:r>
        <w:rPr>
          <w:rFonts w:hint="eastAsia" w:cs="宋体" w:asciiTheme="minorEastAsia" w:hAnsiTheme="minorEastAsia" w:eastAsiaTheme="minorEastAsia"/>
          <w:sz w:val="30"/>
          <w:szCs w:val="30"/>
        </w:rPr>
        <w:t>万元</w:t>
      </w:r>
      <w:r>
        <w:rPr>
          <w:rFonts w:hint="eastAsia" w:asciiTheme="minorEastAsia" w:hAnsiTheme="minorEastAsia" w:eastAsiaTheme="minorEastAsia"/>
          <w:color w:val="000000"/>
          <w:kern w:val="0"/>
          <w:sz w:val="30"/>
          <w:szCs w:val="30"/>
        </w:rPr>
        <w:t>。</w:t>
      </w:r>
    </w:p>
    <w:p>
      <w:pPr>
        <w:spacing w:line="600" w:lineRule="exact"/>
        <w:ind w:firstLine="643" w:firstLineChars="200"/>
        <w:jc w:val="left"/>
        <w:rPr>
          <w:rFonts w:eastAsia="方正楷体简体"/>
          <w:b/>
          <w:sz w:val="32"/>
          <w:szCs w:val="32"/>
        </w:rPr>
      </w:pPr>
      <w:r>
        <w:rPr>
          <w:rFonts w:hint="eastAsia" w:eastAsia="方正楷体简体"/>
          <w:b/>
          <w:sz w:val="32"/>
          <w:szCs w:val="32"/>
        </w:rPr>
        <w:t>（</w:t>
      </w:r>
      <w:r>
        <w:rPr>
          <w:rFonts w:hint="eastAsia" w:ascii="宋体" w:hAnsi="宋体" w:cs="宋体"/>
          <w:b/>
          <w:sz w:val="32"/>
          <w:szCs w:val="32"/>
        </w:rPr>
        <w:t>二</w:t>
      </w:r>
      <w:r>
        <w:rPr>
          <w:rFonts w:hint="eastAsia" w:ascii="Malgun Gothic Semilight" w:hAnsi="Malgun Gothic Semilight" w:eastAsia="Malgun Gothic Semilight" w:cs="Malgun Gothic Semilight"/>
          <w:b/>
          <w:sz w:val="32"/>
          <w:szCs w:val="32"/>
        </w:rPr>
        <w:t>）</w:t>
      </w:r>
      <w:r>
        <w:rPr>
          <w:rFonts w:hint="eastAsia" w:ascii="宋体" w:hAnsi="宋体" w:cs="宋体"/>
          <w:b/>
          <w:sz w:val="32"/>
          <w:szCs w:val="32"/>
        </w:rPr>
        <w:t>部门财政资金支出情况</w:t>
      </w:r>
    </w:p>
    <w:p>
      <w:pPr>
        <w:snapToGrid w:val="0"/>
        <w:spacing w:line="600" w:lineRule="exact"/>
        <w:ind w:firstLine="640" w:firstLineChars="200"/>
        <w:rPr>
          <w:rFonts w:asciiTheme="minorEastAsia" w:hAnsiTheme="minorEastAsia" w:eastAsiaTheme="minorEastAsia"/>
          <w:color w:val="000000"/>
          <w:kern w:val="0"/>
          <w:sz w:val="32"/>
          <w:szCs w:val="32"/>
        </w:rPr>
      </w:pPr>
      <w:r>
        <w:rPr>
          <w:rFonts w:hint="eastAsia" w:asciiTheme="minorEastAsia" w:hAnsiTheme="minorEastAsia" w:eastAsiaTheme="minorEastAsia"/>
          <w:color w:val="000000"/>
          <w:kern w:val="0"/>
          <w:sz w:val="32"/>
          <w:szCs w:val="32"/>
        </w:rPr>
        <w:t>2020</w:t>
      </w:r>
      <w:r>
        <w:rPr>
          <w:rFonts w:hint="eastAsia" w:cs="宋体" w:asciiTheme="minorEastAsia" w:hAnsiTheme="minorEastAsia" w:eastAsiaTheme="minorEastAsia"/>
          <w:color w:val="000000"/>
          <w:kern w:val="0"/>
          <w:sz w:val="32"/>
          <w:szCs w:val="32"/>
        </w:rPr>
        <w:t>年总支出</w:t>
      </w:r>
      <w:r>
        <w:rPr>
          <w:rFonts w:hint="eastAsia" w:asciiTheme="minorEastAsia" w:hAnsiTheme="minorEastAsia" w:eastAsiaTheme="minorEastAsia"/>
          <w:color w:val="000000"/>
          <w:kern w:val="0"/>
          <w:sz w:val="32"/>
          <w:szCs w:val="32"/>
        </w:rPr>
        <w:t>1629.79</w:t>
      </w:r>
      <w:r>
        <w:rPr>
          <w:rFonts w:hint="eastAsia" w:cs="宋体" w:asciiTheme="minorEastAsia" w:hAnsiTheme="minorEastAsia" w:eastAsiaTheme="minorEastAsia"/>
          <w:sz w:val="32"/>
          <w:szCs w:val="32"/>
        </w:rPr>
        <w:t>万元</w:t>
      </w:r>
      <w:r>
        <w:rPr>
          <w:rFonts w:hint="eastAsia" w:asciiTheme="minorEastAsia" w:hAnsiTheme="minorEastAsia" w:eastAsiaTheme="minorEastAsia"/>
          <w:color w:val="000000"/>
          <w:kern w:val="0"/>
          <w:sz w:val="32"/>
          <w:szCs w:val="32"/>
        </w:rPr>
        <w:t>，</w:t>
      </w:r>
      <w:r>
        <w:rPr>
          <w:rFonts w:hint="eastAsia" w:cs="宋体" w:asciiTheme="minorEastAsia" w:hAnsiTheme="minorEastAsia" w:eastAsiaTheme="minorEastAsia"/>
          <w:color w:val="000000"/>
          <w:kern w:val="0"/>
          <w:sz w:val="32"/>
          <w:szCs w:val="32"/>
        </w:rPr>
        <w:t>其中</w:t>
      </w:r>
      <w:r>
        <w:rPr>
          <w:rFonts w:hint="eastAsia" w:cs="Malgun Gothic Semilight" w:asciiTheme="minorEastAsia" w:hAnsiTheme="minorEastAsia" w:eastAsiaTheme="minorEastAsia"/>
          <w:color w:val="000000"/>
          <w:kern w:val="0"/>
          <w:sz w:val="32"/>
          <w:szCs w:val="32"/>
        </w:rPr>
        <w:t>：</w:t>
      </w:r>
      <w:r>
        <w:rPr>
          <w:rFonts w:hint="eastAsia" w:cs="宋体" w:asciiTheme="minorEastAsia" w:hAnsiTheme="minorEastAsia" w:eastAsiaTheme="minorEastAsia"/>
          <w:kern w:val="0"/>
          <w:sz w:val="32"/>
          <w:szCs w:val="32"/>
        </w:rPr>
        <w:t>一般公共服务支出</w:t>
      </w:r>
      <w:r>
        <w:rPr>
          <w:rFonts w:hint="eastAsia" w:asciiTheme="minorEastAsia" w:hAnsiTheme="minorEastAsia" w:eastAsiaTheme="minorEastAsia"/>
          <w:kern w:val="0"/>
          <w:sz w:val="32"/>
          <w:szCs w:val="32"/>
        </w:rPr>
        <w:t>8.5</w:t>
      </w:r>
      <w:r>
        <w:rPr>
          <w:rFonts w:hint="eastAsia" w:cs="宋体" w:asciiTheme="minorEastAsia" w:hAnsiTheme="minorEastAsia" w:eastAsiaTheme="minorEastAsia"/>
          <w:kern w:val="0"/>
          <w:sz w:val="32"/>
          <w:szCs w:val="32"/>
        </w:rPr>
        <w:t>万元</w:t>
      </w:r>
      <w:r>
        <w:rPr>
          <w:rFonts w:hint="eastAsia" w:asciiTheme="minorEastAsia" w:hAnsiTheme="minorEastAsia" w:eastAsiaTheme="minorEastAsia"/>
          <w:color w:val="000000"/>
          <w:kern w:val="0"/>
          <w:sz w:val="32"/>
          <w:szCs w:val="32"/>
        </w:rPr>
        <w:t>；</w:t>
      </w:r>
      <w:r>
        <w:rPr>
          <w:rFonts w:hint="eastAsia" w:cs="宋体" w:asciiTheme="minorEastAsia" w:hAnsiTheme="minorEastAsia" w:eastAsiaTheme="minorEastAsia"/>
          <w:color w:val="000000"/>
          <w:kern w:val="0"/>
          <w:sz w:val="32"/>
          <w:szCs w:val="32"/>
        </w:rPr>
        <w:t>社会保障和就业支出</w:t>
      </w:r>
      <w:r>
        <w:rPr>
          <w:rFonts w:hint="eastAsia" w:asciiTheme="minorEastAsia" w:hAnsiTheme="minorEastAsia" w:eastAsiaTheme="minorEastAsia"/>
          <w:color w:val="000000"/>
          <w:kern w:val="0"/>
          <w:sz w:val="32"/>
          <w:szCs w:val="32"/>
        </w:rPr>
        <w:t>336.58</w:t>
      </w:r>
      <w:r>
        <w:rPr>
          <w:rFonts w:hint="eastAsia" w:cs="宋体" w:asciiTheme="minorEastAsia" w:hAnsiTheme="minorEastAsia" w:eastAsiaTheme="minorEastAsia"/>
          <w:color w:val="000000"/>
          <w:kern w:val="0"/>
          <w:sz w:val="32"/>
          <w:szCs w:val="32"/>
        </w:rPr>
        <w:t>万元</w:t>
      </w:r>
      <w:r>
        <w:rPr>
          <w:rFonts w:hint="eastAsia" w:cs="Malgun Gothic Semilight" w:asciiTheme="minorEastAsia" w:hAnsiTheme="minorEastAsia" w:eastAsiaTheme="minorEastAsia"/>
          <w:color w:val="000000"/>
          <w:kern w:val="0"/>
          <w:sz w:val="32"/>
          <w:szCs w:val="32"/>
        </w:rPr>
        <w:t>；</w:t>
      </w:r>
      <w:r>
        <w:rPr>
          <w:rFonts w:hint="eastAsia" w:cs="宋体" w:asciiTheme="minorEastAsia" w:hAnsiTheme="minorEastAsia" w:eastAsiaTheme="minorEastAsia"/>
          <w:color w:val="000000"/>
          <w:kern w:val="0"/>
          <w:sz w:val="32"/>
          <w:szCs w:val="32"/>
        </w:rPr>
        <w:t>卫生健康支出</w:t>
      </w:r>
      <w:r>
        <w:rPr>
          <w:rFonts w:hint="eastAsia" w:asciiTheme="minorEastAsia" w:hAnsiTheme="minorEastAsia" w:eastAsiaTheme="minorEastAsia"/>
          <w:color w:val="000000"/>
          <w:kern w:val="0"/>
          <w:sz w:val="32"/>
          <w:szCs w:val="32"/>
        </w:rPr>
        <w:t>21.58</w:t>
      </w:r>
      <w:r>
        <w:rPr>
          <w:rFonts w:hint="eastAsia" w:cs="宋体" w:asciiTheme="minorEastAsia" w:hAnsiTheme="minorEastAsia" w:eastAsiaTheme="minorEastAsia"/>
          <w:color w:val="000000"/>
          <w:kern w:val="0"/>
          <w:sz w:val="32"/>
          <w:szCs w:val="32"/>
        </w:rPr>
        <w:t>万元</w:t>
      </w:r>
      <w:r>
        <w:rPr>
          <w:rFonts w:hint="eastAsia" w:cs="Malgun Gothic Semilight" w:asciiTheme="minorEastAsia" w:hAnsiTheme="minorEastAsia" w:eastAsiaTheme="minorEastAsia"/>
          <w:color w:val="000000"/>
          <w:kern w:val="0"/>
          <w:sz w:val="32"/>
          <w:szCs w:val="32"/>
        </w:rPr>
        <w:t>；</w:t>
      </w:r>
      <w:r>
        <w:rPr>
          <w:rFonts w:hint="eastAsia" w:cs="宋体" w:asciiTheme="minorEastAsia" w:hAnsiTheme="minorEastAsia" w:eastAsiaTheme="minorEastAsia"/>
          <w:color w:val="000000"/>
          <w:kern w:val="0"/>
          <w:sz w:val="32"/>
          <w:szCs w:val="32"/>
        </w:rPr>
        <w:t>城乡社区支出</w:t>
      </w:r>
      <w:r>
        <w:rPr>
          <w:rFonts w:hint="eastAsia" w:asciiTheme="minorEastAsia" w:hAnsiTheme="minorEastAsia" w:eastAsiaTheme="minorEastAsia"/>
          <w:color w:val="000000"/>
          <w:kern w:val="0"/>
          <w:sz w:val="32"/>
          <w:szCs w:val="32"/>
        </w:rPr>
        <w:t>779.76</w:t>
      </w:r>
      <w:r>
        <w:rPr>
          <w:rFonts w:hint="eastAsia" w:cs="宋体" w:asciiTheme="minorEastAsia" w:hAnsiTheme="minorEastAsia" w:eastAsiaTheme="minorEastAsia"/>
          <w:color w:val="000000"/>
          <w:kern w:val="0"/>
          <w:sz w:val="32"/>
          <w:szCs w:val="32"/>
        </w:rPr>
        <w:t>万元</w:t>
      </w:r>
      <w:r>
        <w:rPr>
          <w:rFonts w:hint="eastAsia" w:cs="Malgun Gothic Semilight" w:asciiTheme="minorEastAsia" w:hAnsiTheme="minorEastAsia" w:eastAsiaTheme="minorEastAsia"/>
          <w:color w:val="000000"/>
          <w:kern w:val="0"/>
          <w:sz w:val="32"/>
          <w:szCs w:val="32"/>
        </w:rPr>
        <w:t>；</w:t>
      </w:r>
      <w:r>
        <w:rPr>
          <w:rFonts w:hint="eastAsia" w:cs="宋体" w:asciiTheme="minorEastAsia" w:hAnsiTheme="minorEastAsia" w:eastAsiaTheme="minorEastAsia"/>
          <w:color w:val="000000"/>
          <w:kern w:val="0"/>
          <w:sz w:val="32"/>
          <w:szCs w:val="32"/>
        </w:rPr>
        <w:t>住房保障支出</w:t>
      </w:r>
      <w:r>
        <w:rPr>
          <w:rFonts w:hint="eastAsia" w:asciiTheme="minorEastAsia" w:hAnsiTheme="minorEastAsia" w:eastAsiaTheme="minorEastAsia"/>
          <w:color w:val="000000"/>
          <w:kern w:val="0"/>
          <w:sz w:val="32"/>
          <w:szCs w:val="32"/>
        </w:rPr>
        <w:t>44.63</w:t>
      </w:r>
      <w:r>
        <w:rPr>
          <w:rFonts w:hint="eastAsia" w:cs="宋体" w:asciiTheme="minorEastAsia" w:hAnsiTheme="minorEastAsia" w:eastAsiaTheme="minorEastAsia"/>
          <w:color w:val="000000"/>
          <w:kern w:val="0"/>
          <w:sz w:val="32"/>
          <w:szCs w:val="32"/>
        </w:rPr>
        <w:t>万元</w:t>
      </w:r>
      <w:r>
        <w:rPr>
          <w:rFonts w:hint="eastAsia" w:cs="Malgun Gothic Semilight" w:asciiTheme="minorEastAsia" w:hAnsiTheme="minorEastAsia" w:eastAsiaTheme="minorEastAsia"/>
          <w:color w:val="000000"/>
          <w:kern w:val="0"/>
          <w:sz w:val="32"/>
          <w:szCs w:val="32"/>
        </w:rPr>
        <w:t>；</w:t>
      </w:r>
      <w:r>
        <w:rPr>
          <w:rFonts w:hint="eastAsia" w:cs="宋体" w:asciiTheme="minorEastAsia" w:hAnsiTheme="minorEastAsia" w:eastAsiaTheme="minorEastAsia"/>
          <w:color w:val="000000"/>
          <w:kern w:val="0"/>
          <w:sz w:val="32"/>
          <w:szCs w:val="32"/>
        </w:rPr>
        <w:t>农林水支出</w:t>
      </w:r>
      <w:r>
        <w:rPr>
          <w:rFonts w:hint="eastAsia" w:asciiTheme="minorEastAsia" w:hAnsiTheme="minorEastAsia" w:eastAsiaTheme="minorEastAsia"/>
          <w:color w:val="000000"/>
          <w:kern w:val="0"/>
          <w:sz w:val="32"/>
          <w:szCs w:val="32"/>
        </w:rPr>
        <w:t>428.74</w:t>
      </w:r>
      <w:r>
        <w:rPr>
          <w:rFonts w:hint="eastAsia" w:cs="宋体" w:asciiTheme="minorEastAsia" w:hAnsiTheme="minorEastAsia" w:eastAsiaTheme="minorEastAsia"/>
          <w:color w:val="000000"/>
          <w:kern w:val="0"/>
          <w:sz w:val="32"/>
          <w:szCs w:val="32"/>
        </w:rPr>
        <w:t>万元；抗疫特别国债安排的支出10万元</w:t>
      </w:r>
      <w:r>
        <w:rPr>
          <w:rFonts w:hint="eastAsia" w:cs="Malgun Gothic Semilight" w:asciiTheme="minorEastAsia" w:hAnsiTheme="minorEastAsia" w:eastAsiaTheme="minorEastAsia"/>
          <w:color w:val="000000"/>
          <w:kern w:val="0"/>
          <w:sz w:val="32"/>
          <w:szCs w:val="32"/>
        </w:rPr>
        <w:t>。</w:t>
      </w:r>
    </w:p>
    <w:p>
      <w:pPr>
        <w:spacing w:line="600" w:lineRule="exact"/>
        <w:ind w:firstLine="883" w:firstLineChars="200"/>
        <w:jc w:val="left"/>
        <w:rPr>
          <w:rFonts w:asciiTheme="minorEastAsia" w:hAnsiTheme="minorEastAsia" w:eastAsiaTheme="minorEastAsia"/>
          <w:b/>
          <w:sz w:val="44"/>
          <w:szCs w:val="44"/>
        </w:rPr>
      </w:pPr>
      <w:r>
        <w:rPr>
          <w:rFonts w:hint="eastAsia" w:cs="宋体" w:asciiTheme="minorEastAsia" w:hAnsiTheme="minorEastAsia" w:eastAsiaTheme="minorEastAsia"/>
          <w:b/>
          <w:sz w:val="44"/>
          <w:szCs w:val="44"/>
        </w:rPr>
        <w:t>三</w:t>
      </w:r>
      <w:r>
        <w:rPr>
          <w:rFonts w:hint="eastAsia" w:cs="Malgun Gothic Semilight" w:asciiTheme="minorEastAsia" w:hAnsiTheme="minorEastAsia" w:eastAsiaTheme="minorEastAsia"/>
          <w:b/>
          <w:sz w:val="44"/>
          <w:szCs w:val="44"/>
        </w:rPr>
        <w:t>、</w:t>
      </w:r>
      <w:r>
        <w:rPr>
          <w:rFonts w:hint="eastAsia" w:cs="宋体" w:asciiTheme="minorEastAsia" w:hAnsiTheme="minorEastAsia" w:eastAsiaTheme="minorEastAsia"/>
          <w:b/>
          <w:sz w:val="44"/>
          <w:szCs w:val="44"/>
        </w:rPr>
        <w:t>评价工作开展情况</w:t>
      </w:r>
    </w:p>
    <w:p>
      <w:pPr>
        <w:spacing w:line="600" w:lineRule="exact"/>
        <w:ind w:firstLine="643" w:firstLineChars="200"/>
        <w:jc w:val="left"/>
        <w:rPr>
          <w:rFonts w:eastAsia="方正楷体简体"/>
          <w:b/>
          <w:sz w:val="32"/>
          <w:szCs w:val="32"/>
        </w:rPr>
      </w:pPr>
      <w:r>
        <w:rPr>
          <w:rFonts w:hint="eastAsia" w:eastAsia="方正楷体简体"/>
          <w:b/>
          <w:sz w:val="32"/>
          <w:szCs w:val="32"/>
        </w:rPr>
        <w:t>（</w:t>
      </w:r>
      <w:r>
        <w:rPr>
          <w:rFonts w:hint="eastAsia" w:ascii="宋体" w:hAnsi="宋体" w:cs="宋体"/>
          <w:b/>
          <w:sz w:val="32"/>
          <w:szCs w:val="32"/>
        </w:rPr>
        <w:t>一</w:t>
      </w:r>
      <w:r>
        <w:rPr>
          <w:rFonts w:hint="eastAsia" w:ascii="Malgun Gothic Semilight" w:hAnsi="Malgun Gothic Semilight" w:eastAsia="Malgun Gothic Semilight" w:cs="Malgun Gothic Semilight"/>
          <w:b/>
          <w:sz w:val="32"/>
          <w:szCs w:val="32"/>
        </w:rPr>
        <w:t>）</w:t>
      </w:r>
      <w:r>
        <w:rPr>
          <w:rFonts w:hint="eastAsia" w:ascii="宋体" w:hAnsi="宋体" w:cs="宋体"/>
          <w:b/>
          <w:sz w:val="32"/>
          <w:szCs w:val="32"/>
        </w:rPr>
        <w:t>自评工作组织领导</w:t>
      </w:r>
    </w:p>
    <w:p>
      <w:pPr>
        <w:spacing w:line="600" w:lineRule="exact"/>
        <w:ind w:firstLine="600" w:firstLineChars="200"/>
        <w:jc w:val="left"/>
        <w:rPr>
          <w:rFonts w:asciiTheme="minorEastAsia" w:hAnsiTheme="minorEastAsia" w:eastAsiaTheme="minorEastAsia"/>
          <w:sz w:val="30"/>
          <w:szCs w:val="30"/>
        </w:rPr>
      </w:pPr>
      <w:r>
        <w:rPr>
          <w:rFonts w:hint="eastAsia" w:cs="宋体" w:asciiTheme="minorEastAsia" w:hAnsiTheme="minorEastAsia" w:eastAsiaTheme="minorEastAsia"/>
          <w:sz w:val="30"/>
          <w:szCs w:val="30"/>
        </w:rPr>
        <w:t>我办积极成立绩效自评工作小组</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由财政所具体负责绩效自评的相关工作</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各业务科室协调配合</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对于各项资金的申报</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使用及绩效自评</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严格按照财政绩效管理原则</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由资金具体使用部门对各个项目开展绩效评价</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财政所汇总核实</w:t>
      </w:r>
      <w:r>
        <w:rPr>
          <w:rFonts w:hint="eastAsia" w:cs="Malgun Gothic Semilight" w:asciiTheme="minorEastAsia" w:hAnsiTheme="minorEastAsia" w:eastAsiaTheme="minorEastAsia"/>
          <w:sz w:val="30"/>
          <w:szCs w:val="30"/>
        </w:rPr>
        <w:t>。</w:t>
      </w:r>
    </w:p>
    <w:p>
      <w:pPr>
        <w:spacing w:line="600" w:lineRule="exact"/>
        <w:ind w:firstLine="643" w:firstLineChars="200"/>
        <w:jc w:val="left"/>
        <w:rPr>
          <w:rFonts w:eastAsia="方正楷体简体"/>
          <w:b/>
          <w:sz w:val="32"/>
          <w:szCs w:val="32"/>
        </w:rPr>
      </w:pPr>
      <w:r>
        <w:rPr>
          <w:rFonts w:hint="eastAsia" w:eastAsia="方正楷体简体"/>
          <w:b/>
          <w:sz w:val="32"/>
          <w:szCs w:val="32"/>
        </w:rPr>
        <w:t>（</w:t>
      </w:r>
      <w:r>
        <w:rPr>
          <w:rFonts w:hint="eastAsia" w:ascii="宋体" w:hAnsi="宋体" w:cs="宋体"/>
          <w:b/>
          <w:sz w:val="32"/>
          <w:szCs w:val="32"/>
        </w:rPr>
        <w:t>二</w:t>
      </w:r>
      <w:r>
        <w:rPr>
          <w:rFonts w:hint="eastAsia" w:ascii="Malgun Gothic Semilight" w:hAnsi="Malgun Gothic Semilight" w:eastAsia="Malgun Gothic Semilight" w:cs="Malgun Gothic Semilight"/>
          <w:b/>
          <w:sz w:val="32"/>
          <w:szCs w:val="32"/>
        </w:rPr>
        <w:t>）</w:t>
      </w:r>
      <w:r>
        <w:rPr>
          <w:rFonts w:hint="eastAsia" w:ascii="宋体" w:hAnsi="宋体" w:cs="宋体"/>
          <w:b/>
          <w:sz w:val="32"/>
          <w:szCs w:val="32"/>
        </w:rPr>
        <w:t>自评方式</w:t>
      </w:r>
      <w:r>
        <w:rPr>
          <w:rFonts w:hint="eastAsia" w:ascii="Malgun Gothic Semilight" w:hAnsi="Malgun Gothic Semilight" w:eastAsia="Malgun Gothic Semilight" w:cs="Malgun Gothic Semilight"/>
          <w:b/>
          <w:sz w:val="32"/>
          <w:szCs w:val="32"/>
        </w:rPr>
        <w:t>、</w:t>
      </w:r>
      <w:r>
        <w:rPr>
          <w:rFonts w:hint="eastAsia" w:ascii="宋体" w:hAnsi="宋体" w:cs="宋体"/>
          <w:b/>
          <w:sz w:val="32"/>
          <w:szCs w:val="32"/>
        </w:rPr>
        <w:t>方法</w:t>
      </w:r>
      <w:r>
        <w:rPr>
          <w:rFonts w:hint="eastAsia" w:ascii="Malgun Gothic Semilight" w:hAnsi="Malgun Gothic Semilight" w:eastAsia="Malgun Gothic Semilight" w:cs="Malgun Gothic Semilight"/>
          <w:b/>
          <w:sz w:val="32"/>
          <w:szCs w:val="32"/>
        </w:rPr>
        <w:t>、</w:t>
      </w:r>
      <w:r>
        <w:rPr>
          <w:rFonts w:hint="eastAsia" w:ascii="宋体" w:hAnsi="宋体" w:cs="宋体"/>
          <w:b/>
          <w:sz w:val="32"/>
          <w:szCs w:val="32"/>
        </w:rPr>
        <w:t>重点等</w:t>
      </w:r>
    </w:p>
    <w:p>
      <w:pPr>
        <w:spacing w:line="600" w:lineRule="exact"/>
        <w:ind w:firstLine="600" w:firstLineChars="200"/>
        <w:rPr>
          <w:rFonts w:asciiTheme="minorEastAsia" w:hAnsiTheme="minorEastAsia" w:eastAsiaTheme="minorEastAsia"/>
          <w:sz w:val="30"/>
          <w:szCs w:val="30"/>
        </w:rPr>
      </w:pPr>
      <w:r>
        <w:rPr>
          <w:rFonts w:hint="eastAsia" w:cs="宋体" w:asciiTheme="minorEastAsia" w:hAnsiTheme="minorEastAsia" w:eastAsiaTheme="minorEastAsia"/>
          <w:sz w:val="30"/>
          <w:szCs w:val="30"/>
        </w:rPr>
        <w:t>按照区财政关于开展绩效自评工作的要求</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我办积极协调各业务科室</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认真梳理资金使用情况</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对单位整体支出预决算执行情况进行对比</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重点是项目资金的使用</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对照部门整体支出绩效评分表</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逐项分析各项指标完成情况</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对执行进度</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产生差异原因进行自我剖析</w:t>
      </w:r>
      <w:r>
        <w:rPr>
          <w:rFonts w:hint="eastAsia" w:cs="Malgun Gothic Semilight" w:asciiTheme="minorEastAsia" w:hAnsiTheme="minorEastAsia" w:eastAsiaTheme="minorEastAsia"/>
          <w:sz w:val="30"/>
          <w:szCs w:val="30"/>
        </w:rPr>
        <w:t>。</w:t>
      </w:r>
    </w:p>
    <w:p>
      <w:pPr>
        <w:spacing w:line="600" w:lineRule="exact"/>
        <w:ind w:firstLine="883" w:firstLineChars="200"/>
        <w:jc w:val="left"/>
        <w:rPr>
          <w:rFonts w:asciiTheme="minorEastAsia" w:hAnsiTheme="minorEastAsia" w:eastAsiaTheme="minorEastAsia"/>
          <w:b/>
          <w:sz w:val="44"/>
          <w:szCs w:val="44"/>
        </w:rPr>
      </w:pPr>
      <w:r>
        <w:rPr>
          <w:rFonts w:hint="eastAsia" w:cs="宋体" w:asciiTheme="minorEastAsia" w:hAnsiTheme="minorEastAsia" w:eastAsiaTheme="minorEastAsia"/>
          <w:b/>
          <w:sz w:val="44"/>
          <w:szCs w:val="44"/>
        </w:rPr>
        <w:t>四</w:t>
      </w:r>
      <w:r>
        <w:rPr>
          <w:rFonts w:hint="eastAsia" w:cs="Malgun Gothic Semilight" w:asciiTheme="minorEastAsia" w:hAnsiTheme="minorEastAsia" w:eastAsiaTheme="minorEastAsia"/>
          <w:b/>
          <w:sz w:val="44"/>
          <w:szCs w:val="44"/>
        </w:rPr>
        <w:t>、</w:t>
      </w:r>
      <w:r>
        <w:rPr>
          <w:rFonts w:hint="eastAsia" w:cs="宋体" w:asciiTheme="minorEastAsia" w:hAnsiTheme="minorEastAsia" w:eastAsiaTheme="minorEastAsia"/>
          <w:b/>
          <w:sz w:val="44"/>
          <w:szCs w:val="44"/>
        </w:rPr>
        <w:t>评价结论</w:t>
      </w:r>
    </w:p>
    <w:p>
      <w:pPr>
        <w:spacing w:line="600" w:lineRule="exact"/>
        <w:ind w:firstLine="600" w:firstLineChars="200"/>
        <w:jc w:val="left"/>
        <w:rPr>
          <w:rFonts w:asciiTheme="minorEastAsia" w:hAnsiTheme="minorEastAsia" w:eastAsiaTheme="minorEastAsia"/>
          <w:color w:val="FF0000"/>
          <w:sz w:val="30"/>
          <w:szCs w:val="30"/>
        </w:rPr>
      </w:pPr>
      <w:r>
        <w:rPr>
          <w:rFonts w:hint="eastAsia" w:asciiTheme="minorEastAsia" w:hAnsiTheme="minorEastAsia" w:eastAsiaTheme="minorEastAsia"/>
          <w:sz w:val="30"/>
          <w:szCs w:val="30"/>
        </w:rPr>
        <w:t>2020</w:t>
      </w:r>
      <w:r>
        <w:rPr>
          <w:rFonts w:hint="eastAsia" w:cs="宋体" w:asciiTheme="minorEastAsia" w:hAnsiTheme="minorEastAsia" w:eastAsiaTheme="minorEastAsia"/>
          <w:sz w:val="30"/>
          <w:szCs w:val="30"/>
        </w:rPr>
        <w:t>年</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我办整体支出情况基本实现预算总体目标</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按照部门整体支出绩效综合评分表逐项自评得分</w:t>
      </w:r>
      <w:r>
        <w:rPr>
          <w:rFonts w:hint="eastAsia" w:asciiTheme="minorEastAsia" w:hAnsiTheme="minorEastAsia" w:eastAsiaTheme="minorEastAsia"/>
          <w:sz w:val="30"/>
          <w:szCs w:val="30"/>
        </w:rPr>
        <w:t>93</w:t>
      </w:r>
      <w:r>
        <w:rPr>
          <w:rFonts w:hint="eastAsia" w:cs="宋体" w:asciiTheme="minorEastAsia" w:hAnsiTheme="minorEastAsia" w:eastAsiaTheme="minorEastAsia"/>
          <w:sz w:val="30"/>
          <w:szCs w:val="30"/>
        </w:rPr>
        <w:t>分</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确定我办整体支出绩效等级为中级</w:t>
      </w:r>
      <w:r>
        <w:rPr>
          <w:rFonts w:hint="eastAsia" w:cs="Malgun Gothic Semilight" w:asciiTheme="minorEastAsia" w:hAnsiTheme="minorEastAsia" w:eastAsiaTheme="minorEastAsia"/>
          <w:sz w:val="30"/>
          <w:szCs w:val="30"/>
        </w:rPr>
        <w:t>。</w:t>
      </w:r>
    </w:p>
    <w:p>
      <w:pPr>
        <w:spacing w:line="600" w:lineRule="exact"/>
        <w:ind w:firstLine="883" w:firstLineChars="200"/>
        <w:jc w:val="left"/>
        <w:rPr>
          <w:rFonts w:asciiTheme="minorEastAsia" w:hAnsiTheme="minorEastAsia" w:eastAsiaTheme="minorEastAsia"/>
          <w:b/>
          <w:sz w:val="44"/>
          <w:szCs w:val="44"/>
        </w:rPr>
      </w:pPr>
      <w:r>
        <w:rPr>
          <w:rFonts w:hint="eastAsia" w:cs="宋体" w:asciiTheme="minorEastAsia" w:hAnsiTheme="minorEastAsia" w:eastAsiaTheme="minorEastAsia"/>
          <w:b/>
          <w:sz w:val="44"/>
          <w:szCs w:val="44"/>
        </w:rPr>
        <w:t>五</w:t>
      </w:r>
      <w:r>
        <w:rPr>
          <w:rFonts w:hint="eastAsia" w:cs="Malgun Gothic Semilight" w:asciiTheme="minorEastAsia" w:hAnsiTheme="minorEastAsia" w:eastAsiaTheme="minorEastAsia"/>
          <w:b/>
          <w:sz w:val="44"/>
          <w:szCs w:val="44"/>
        </w:rPr>
        <w:t>、</w:t>
      </w:r>
      <w:r>
        <w:rPr>
          <w:rFonts w:hint="eastAsia" w:cs="宋体" w:asciiTheme="minorEastAsia" w:hAnsiTheme="minorEastAsia" w:eastAsiaTheme="minorEastAsia"/>
          <w:b/>
          <w:sz w:val="44"/>
          <w:szCs w:val="44"/>
        </w:rPr>
        <w:t>绩效分析</w:t>
      </w:r>
    </w:p>
    <w:p>
      <w:pPr>
        <w:spacing w:line="600" w:lineRule="exact"/>
        <w:ind w:firstLine="643" w:firstLineChars="200"/>
        <w:jc w:val="left"/>
        <w:rPr>
          <w:rFonts w:eastAsia="方正楷体简体"/>
          <w:b/>
          <w:sz w:val="32"/>
          <w:szCs w:val="32"/>
        </w:rPr>
      </w:pPr>
      <w:r>
        <w:rPr>
          <w:rFonts w:hint="eastAsia" w:eastAsia="方正楷体简体"/>
          <w:b/>
          <w:sz w:val="32"/>
          <w:szCs w:val="32"/>
        </w:rPr>
        <w:t>（</w:t>
      </w:r>
      <w:r>
        <w:rPr>
          <w:rFonts w:hint="eastAsia" w:ascii="宋体" w:hAnsi="宋体" w:cs="宋体"/>
          <w:b/>
          <w:sz w:val="32"/>
          <w:szCs w:val="32"/>
        </w:rPr>
        <w:t>一</w:t>
      </w:r>
      <w:r>
        <w:rPr>
          <w:rFonts w:hint="eastAsia" w:ascii="Malgun Gothic Semilight" w:hAnsi="Malgun Gothic Semilight" w:eastAsia="Malgun Gothic Semilight" w:cs="Malgun Gothic Semilight"/>
          <w:b/>
          <w:sz w:val="32"/>
          <w:szCs w:val="32"/>
        </w:rPr>
        <w:t>）</w:t>
      </w:r>
      <w:r>
        <w:rPr>
          <w:rFonts w:hint="eastAsia" w:ascii="宋体" w:hAnsi="宋体" w:cs="宋体"/>
          <w:b/>
          <w:sz w:val="32"/>
          <w:szCs w:val="32"/>
        </w:rPr>
        <w:t>指标分析</w:t>
      </w:r>
    </w:p>
    <w:p>
      <w:pPr>
        <w:spacing w:line="600" w:lineRule="exact"/>
        <w:ind w:firstLine="600" w:firstLineChars="200"/>
        <w:jc w:val="left"/>
        <w:rPr>
          <w:rFonts w:asciiTheme="minorEastAsia" w:hAnsiTheme="minorEastAsia" w:eastAsiaTheme="minorEastAsia"/>
          <w:sz w:val="30"/>
          <w:szCs w:val="30"/>
        </w:rPr>
      </w:pPr>
      <w:r>
        <w:rPr>
          <w:rFonts w:hint="eastAsia" w:cs="宋体" w:asciiTheme="minorEastAsia" w:hAnsiTheme="minorEastAsia" w:eastAsiaTheme="minorEastAsia"/>
          <w:sz w:val="30"/>
          <w:szCs w:val="30"/>
        </w:rPr>
        <w:t>我办严格按照部门整体支出绩效评分表</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从投入</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过程</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产出</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效果四个方面</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对照各级指标设置及评分标准进行分析</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总体来看</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我办目标设定</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预算配置合理</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预算管理健全</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资金使用合规</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预决算信息公开透明</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资产管理信息完善</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制度健全</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管理安全</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使用率高</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单位履职尽责</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保质保量完成各项重点工作</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取得了良好的经济效益和社会效益</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人民群众满意度提高</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但在预算执行中还存在一些扣分点</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主要是支付进度率</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结转结余率</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结转结余变动率</w:t>
      </w:r>
      <w:r>
        <w:rPr>
          <w:rFonts w:hint="eastAsia" w:asciiTheme="minorEastAsia" w:hAnsiTheme="minorEastAsia" w:eastAsiaTheme="minorEastAsia"/>
          <w:sz w:val="30"/>
          <w:szCs w:val="30"/>
        </w:rPr>
        <w:t>、</w:t>
      </w:r>
      <w:r>
        <w:rPr>
          <w:rFonts w:hint="eastAsia" w:cs="宋体" w:asciiTheme="minorEastAsia" w:hAnsiTheme="minorEastAsia" w:eastAsiaTheme="minorEastAsia"/>
          <w:sz w:val="30"/>
          <w:szCs w:val="30"/>
        </w:rPr>
        <w:t>实际完成率</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完成及时率没有达到既定目标</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原因是部分资金未下达</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导致部分项目实施进度缓慢或未实施</w:t>
      </w:r>
      <w:r>
        <w:rPr>
          <w:rFonts w:hint="eastAsia" w:cs="Malgun Gothic Semilight" w:asciiTheme="minorEastAsia" w:hAnsiTheme="minorEastAsia" w:eastAsiaTheme="minorEastAsia"/>
          <w:sz w:val="30"/>
          <w:szCs w:val="30"/>
        </w:rPr>
        <w:t>。</w:t>
      </w:r>
    </w:p>
    <w:p>
      <w:pPr>
        <w:spacing w:line="600" w:lineRule="exact"/>
        <w:ind w:firstLine="643" w:firstLineChars="200"/>
        <w:jc w:val="left"/>
        <w:rPr>
          <w:rFonts w:eastAsia="方正楷体简体"/>
          <w:b/>
          <w:sz w:val="32"/>
          <w:szCs w:val="32"/>
        </w:rPr>
      </w:pPr>
      <w:r>
        <w:rPr>
          <w:rFonts w:hint="eastAsia" w:eastAsia="方正楷体简体"/>
          <w:b/>
          <w:sz w:val="32"/>
          <w:szCs w:val="32"/>
        </w:rPr>
        <w:t>（</w:t>
      </w:r>
      <w:r>
        <w:rPr>
          <w:rFonts w:hint="eastAsia" w:ascii="宋体" w:hAnsi="宋体" w:cs="宋体"/>
          <w:b/>
          <w:sz w:val="32"/>
          <w:szCs w:val="32"/>
        </w:rPr>
        <w:t>二</w:t>
      </w:r>
      <w:r>
        <w:rPr>
          <w:rFonts w:hint="eastAsia" w:ascii="Malgun Gothic Semilight" w:hAnsi="Malgun Gothic Semilight" w:eastAsia="Malgun Gothic Semilight" w:cs="Malgun Gothic Semilight"/>
          <w:b/>
          <w:sz w:val="32"/>
          <w:szCs w:val="32"/>
        </w:rPr>
        <w:t>）</w:t>
      </w:r>
      <w:r>
        <w:rPr>
          <w:rFonts w:hint="eastAsia" w:ascii="宋体" w:hAnsi="宋体" w:cs="宋体"/>
          <w:b/>
          <w:sz w:val="32"/>
          <w:szCs w:val="32"/>
        </w:rPr>
        <w:t>综合绩效分析</w:t>
      </w:r>
    </w:p>
    <w:p>
      <w:pPr>
        <w:spacing w:line="600" w:lineRule="exact"/>
        <w:ind w:firstLine="602" w:firstLineChars="200"/>
        <w:jc w:val="left"/>
        <w:rPr>
          <w:rFonts w:asciiTheme="minorEastAsia" w:hAnsiTheme="minorEastAsia" w:eastAsiaTheme="minorEastAsia"/>
          <w:sz w:val="30"/>
          <w:szCs w:val="30"/>
        </w:rPr>
      </w:pPr>
      <w:r>
        <w:rPr>
          <w:rFonts w:hint="eastAsia" w:asciiTheme="minorEastAsia" w:hAnsiTheme="minorEastAsia" w:eastAsiaTheme="minorEastAsia"/>
          <w:b/>
          <w:sz w:val="30"/>
          <w:szCs w:val="30"/>
        </w:rPr>
        <w:t>1、</w:t>
      </w:r>
      <w:r>
        <w:rPr>
          <w:rFonts w:hint="eastAsia" w:cs="宋体" w:asciiTheme="minorEastAsia" w:hAnsiTheme="minorEastAsia" w:eastAsiaTheme="minorEastAsia"/>
          <w:b/>
          <w:sz w:val="30"/>
          <w:szCs w:val="30"/>
        </w:rPr>
        <w:t>部门职能履行情况</w:t>
      </w:r>
      <w:r>
        <w:rPr>
          <w:rFonts w:hint="eastAsia" w:cs="Malgun Gothic Semilight" w:asciiTheme="minorEastAsia" w:hAnsiTheme="minorEastAsia" w:eastAsiaTheme="minorEastAsia"/>
          <w:b/>
          <w:sz w:val="30"/>
          <w:szCs w:val="30"/>
        </w:rPr>
        <w:t>。</w:t>
      </w:r>
      <w:r>
        <w:rPr>
          <w:rFonts w:hint="eastAsia" w:cs="宋体" w:asciiTheme="minorEastAsia" w:hAnsiTheme="minorEastAsia" w:eastAsiaTheme="minorEastAsia"/>
          <w:sz w:val="30"/>
          <w:szCs w:val="30"/>
        </w:rPr>
        <w:t>按照年初工作计划</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我办</w:t>
      </w:r>
      <w:r>
        <w:rPr>
          <w:rFonts w:hint="eastAsia" w:asciiTheme="minorEastAsia" w:hAnsiTheme="minorEastAsia" w:eastAsiaTheme="minorEastAsia"/>
          <w:sz w:val="30"/>
          <w:szCs w:val="30"/>
        </w:rPr>
        <w:t>2020</w:t>
      </w:r>
      <w:r>
        <w:rPr>
          <w:rFonts w:hint="eastAsia" w:cs="宋体" w:asciiTheme="minorEastAsia" w:hAnsiTheme="minorEastAsia" w:eastAsiaTheme="minorEastAsia"/>
          <w:sz w:val="30"/>
          <w:szCs w:val="30"/>
        </w:rPr>
        <w:t>年各项工作实际完成率较高</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项目开展及时</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质量达标</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重点工作项目均已办结</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计划与产出相匹配</w:t>
      </w:r>
      <w:r>
        <w:rPr>
          <w:rFonts w:hint="eastAsia" w:cs="Malgun Gothic Semilight" w:asciiTheme="minorEastAsia" w:hAnsiTheme="minorEastAsia" w:eastAsiaTheme="minorEastAsia"/>
          <w:sz w:val="30"/>
          <w:szCs w:val="30"/>
        </w:rPr>
        <w:t>。</w:t>
      </w:r>
    </w:p>
    <w:p>
      <w:pPr>
        <w:spacing w:line="600" w:lineRule="exact"/>
        <w:ind w:firstLine="602" w:firstLineChars="200"/>
        <w:jc w:val="left"/>
        <w:rPr>
          <w:rFonts w:asciiTheme="minorEastAsia" w:hAnsiTheme="minorEastAsia" w:eastAsiaTheme="minorEastAsia"/>
          <w:sz w:val="30"/>
          <w:szCs w:val="30"/>
        </w:rPr>
      </w:pPr>
      <w:r>
        <w:rPr>
          <w:rFonts w:hint="eastAsia" w:asciiTheme="minorEastAsia" w:hAnsiTheme="minorEastAsia" w:eastAsiaTheme="minorEastAsia"/>
          <w:b/>
          <w:sz w:val="30"/>
          <w:szCs w:val="30"/>
        </w:rPr>
        <w:t>2、</w:t>
      </w:r>
      <w:r>
        <w:rPr>
          <w:rFonts w:hint="eastAsia" w:cs="宋体" w:asciiTheme="minorEastAsia" w:hAnsiTheme="minorEastAsia" w:eastAsiaTheme="minorEastAsia"/>
          <w:b/>
          <w:sz w:val="30"/>
          <w:szCs w:val="30"/>
        </w:rPr>
        <w:t>部门履职有效性</w:t>
      </w:r>
      <w:r>
        <w:rPr>
          <w:rFonts w:hint="eastAsia" w:cs="Malgun Gothic Semilight" w:asciiTheme="minorEastAsia" w:hAnsiTheme="minorEastAsia" w:eastAsiaTheme="minorEastAsia"/>
          <w:b/>
          <w:sz w:val="30"/>
          <w:szCs w:val="30"/>
        </w:rPr>
        <w:t>。</w:t>
      </w:r>
      <w:r>
        <w:rPr>
          <w:rFonts w:hint="eastAsia" w:cs="宋体" w:asciiTheme="minorEastAsia" w:hAnsiTheme="minorEastAsia" w:eastAsiaTheme="minorEastAsia"/>
          <w:sz w:val="30"/>
          <w:szCs w:val="30"/>
        </w:rPr>
        <w:t>我单位严格执行财务管理制度</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不断完善内控制度</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加强对资产的管理</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坚持政务信息公开</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部门运行效率高</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管理规范</w:t>
      </w:r>
      <w:r>
        <w:rPr>
          <w:rFonts w:hint="eastAsia" w:cs="Malgun Gothic Semilight" w:asciiTheme="minorEastAsia" w:hAnsiTheme="minorEastAsia" w:eastAsiaTheme="minorEastAsia"/>
          <w:sz w:val="30"/>
          <w:szCs w:val="30"/>
        </w:rPr>
        <w:t>。</w:t>
      </w:r>
    </w:p>
    <w:p>
      <w:pPr>
        <w:spacing w:line="600" w:lineRule="exact"/>
        <w:ind w:firstLine="602" w:firstLineChars="200"/>
        <w:jc w:val="left"/>
        <w:rPr>
          <w:rFonts w:asciiTheme="minorEastAsia" w:hAnsiTheme="minorEastAsia" w:eastAsiaTheme="minorEastAsia"/>
          <w:sz w:val="30"/>
          <w:szCs w:val="30"/>
        </w:rPr>
      </w:pPr>
      <w:r>
        <w:rPr>
          <w:rFonts w:hint="eastAsia" w:asciiTheme="minorEastAsia" w:hAnsiTheme="minorEastAsia" w:eastAsiaTheme="minorEastAsia"/>
          <w:b/>
          <w:sz w:val="30"/>
          <w:szCs w:val="30"/>
        </w:rPr>
        <w:t>3、</w:t>
      </w:r>
      <w:r>
        <w:rPr>
          <w:rFonts w:hint="eastAsia" w:cs="宋体" w:asciiTheme="minorEastAsia" w:hAnsiTheme="minorEastAsia" w:eastAsiaTheme="minorEastAsia"/>
          <w:b/>
          <w:sz w:val="30"/>
          <w:szCs w:val="30"/>
        </w:rPr>
        <w:t>部门职能实现程度</w:t>
      </w:r>
      <w:r>
        <w:rPr>
          <w:rFonts w:hint="eastAsia" w:cs="Malgun Gothic Semilight" w:asciiTheme="minorEastAsia" w:hAnsiTheme="minorEastAsia" w:eastAsiaTheme="minorEastAsia"/>
          <w:b/>
          <w:sz w:val="30"/>
          <w:szCs w:val="30"/>
        </w:rPr>
        <w:t>。</w:t>
      </w:r>
      <w:r>
        <w:rPr>
          <w:rFonts w:hint="eastAsia" w:asciiTheme="minorEastAsia" w:hAnsiTheme="minorEastAsia" w:eastAsiaTheme="minorEastAsia"/>
          <w:sz w:val="30"/>
          <w:szCs w:val="30"/>
        </w:rPr>
        <w:t>2020</w:t>
      </w:r>
      <w:r>
        <w:rPr>
          <w:rFonts w:hint="eastAsia" w:cs="宋体" w:asciiTheme="minorEastAsia" w:hAnsiTheme="minorEastAsia" w:eastAsiaTheme="minorEastAsia"/>
          <w:sz w:val="30"/>
          <w:szCs w:val="30"/>
        </w:rPr>
        <w:t>年</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我办各项工作有序推进</w:t>
      </w:r>
      <w:r>
        <w:rPr>
          <w:rFonts w:hint="eastAsia" w:asciiTheme="minorEastAsia" w:hAnsiTheme="minorEastAsia" w:eastAsiaTheme="minorEastAsia"/>
          <w:sz w:val="30"/>
          <w:szCs w:val="30"/>
        </w:rPr>
        <w:t>，</w:t>
      </w:r>
      <w:r>
        <w:rPr>
          <w:rFonts w:hint="eastAsia" w:cs="宋体" w:asciiTheme="minorEastAsia" w:hAnsiTheme="minorEastAsia" w:eastAsiaTheme="minorEastAsia"/>
          <w:sz w:val="30"/>
          <w:szCs w:val="30"/>
        </w:rPr>
        <w:t>各项工作取得了较好的成效</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按照年初预算总体目标</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基本实现各项指标绩效设定</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人民群众满意度得到了提高。</w:t>
      </w:r>
    </w:p>
    <w:p>
      <w:pPr>
        <w:spacing w:line="600" w:lineRule="exact"/>
        <w:ind w:firstLine="883" w:firstLineChars="200"/>
        <w:jc w:val="left"/>
        <w:rPr>
          <w:rFonts w:eastAsia="方正黑体简体"/>
          <w:b/>
          <w:sz w:val="44"/>
          <w:szCs w:val="44"/>
        </w:rPr>
      </w:pPr>
      <w:r>
        <w:rPr>
          <w:rFonts w:hint="eastAsia" w:ascii="宋体" w:hAnsi="宋体" w:cs="宋体"/>
          <w:b/>
          <w:sz w:val="44"/>
          <w:szCs w:val="44"/>
        </w:rPr>
        <w:t>六</w:t>
      </w:r>
      <w:r>
        <w:rPr>
          <w:rFonts w:hint="eastAsia" w:ascii="Malgun Gothic Semilight" w:hAnsi="Malgun Gothic Semilight" w:eastAsia="Malgun Gothic Semilight" w:cs="Malgun Gothic Semilight"/>
          <w:b/>
          <w:sz w:val="44"/>
          <w:szCs w:val="44"/>
        </w:rPr>
        <w:t>、</w:t>
      </w:r>
      <w:r>
        <w:rPr>
          <w:rFonts w:hint="eastAsia" w:ascii="宋体" w:hAnsi="宋体" w:cs="宋体"/>
          <w:b/>
          <w:sz w:val="44"/>
          <w:szCs w:val="44"/>
        </w:rPr>
        <w:t>问题分析</w:t>
      </w:r>
    </w:p>
    <w:p>
      <w:pPr>
        <w:spacing w:line="600" w:lineRule="exact"/>
        <w:ind w:firstLine="600" w:firstLineChars="200"/>
        <w:jc w:val="left"/>
        <w:rPr>
          <w:rFonts w:asciiTheme="minorEastAsia" w:hAnsiTheme="minorEastAsia" w:eastAsiaTheme="minorEastAsia"/>
          <w:sz w:val="30"/>
          <w:szCs w:val="30"/>
        </w:rPr>
      </w:pPr>
      <w:r>
        <w:rPr>
          <w:rFonts w:hint="eastAsia" w:cs="宋体" w:asciiTheme="minorEastAsia" w:hAnsiTheme="minorEastAsia" w:eastAsiaTheme="minorEastAsia"/>
          <w:kern w:val="0"/>
          <w:sz w:val="30"/>
          <w:szCs w:val="30"/>
        </w:rPr>
        <w:t>近年来财政改革力度较大</w:t>
      </w:r>
      <w:r>
        <w:rPr>
          <w:rFonts w:hint="eastAsia" w:cs="Malgun Gothic Semilight" w:asciiTheme="minorEastAsia" w:hAnsiTheme="minorEastAsia" w:eastAsiaTheme="minorEastAsia"/>
          <w:kern w:val="0"/>
          <w:sz w:val="30"/>
          <w:szCs w:val="30"/>
        </w:rPr>
        <w:t>，</w:t>
      </w:r>
      <w:r>
        <w:rPr>
          <w:rFonts w:hint="eastAsia" w:cs="宋体" w:asciiTheme="minorEastAsia" w:hAnsiTheme="minorEastAsia" w:eastAsiaTheme="minorEastAsia"/>
          <w:kern w:val="0"/>
          <w:sz w:val="30"/>
          <w:szCs w:val="30"/>
        </w:rPr>
        <w:t>特别是部门绩效方面</w:t>
      </w:r>
      <w:r>
        <w:rPr>
          <w:rFonts w:hint="eastAsia" w:cs="Malgun Gothic Semilight" w:asciiTheme="minorEastAsia" w:hAnsiTheme="minorEastAsia" w:eastAsiaTheme="minorEastAsia"/>
          <w:kern w:val="0"/>
          <w:sz w:val="30"/>
          <w:szCs w:val="30"/>
        </w:rPr>
        <w:t>，</w:t>
      </w:r>
      <w:r>
        <w:rPr>
          <w:rFonts w:hint="eastAsia" w:cs="宋体" w:asciiTheme="minorEastAsia" w:hAnsiTheme="minorEastAsia" w:eastAsiaTheme="minorEastAsia"/>
          <w:sz w:val="30"/>
          <w:szCs w:val="30"/>
        </w:rPr>
        <w:t>从项目申报</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审批</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执行</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绩效评价等作了具体要求</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我办虽严格执行相关规定逐步规范各个环节</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但在具体的项目监督</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监控</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绩效评价</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管理执行等方面</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因无系统的学习</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缺乏经验</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存在评价不到位或不专业及申报计划不具体</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导致实际评价难以体现指标完成情况等问题</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加之</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我办无绩效评价专业工作人员</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绩效报告编制还不够专业</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绩效评价过程与预算编制</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执行相结合的工作机制和部门协调机制有待进一步完善</w:t>
      </w:r>
      <w:r>
        <w:rPr>
          <w:rFonts w:hint="eastAsia" w:cs="Malgun Gothic Semilight" w:asciiTheme="minorEastAsia" w:hAnsiTheme="minorEastAsia" w:eastAsiaTheme="minorEastAsia"/>
          <w:sz w:val="30"/>
          <w:szCs w:val="30"/>
        </w:rPr>
        <w:t>。</w:t>
      </w:r>
    </w:p>
    <w:p>
      <w:pPr>
        <w:spacing w:line="600" w:lineRule="exact"/>
        <w:ind w:firstLine="883" w:firstLineChars="200"/>
        <w:jc w:val="left"/>
        <w:rPr>
          <w:rFonts w:eastAsia="方正黑体简体"/>
          <w:b/>
          <w:sz w:val="44"/>
          <w:szCs w:val="44"/>
        </w:rPr>
      </w:pPr>
      <w:r>
        <w:rPr>
          <w:rFonts w:hint="eastAsia" w:ascii="宋体" w:hAnsi="宋体" w:cs="宋体"/>
          <w:b/>
          <w:sz w:val="44"/>
          <w:szCs w:val="44"/>
        </w:rPr>
        <w:t>七</w:t>
      </w:r>
      <w:r>
        <w:rPr>
          <w:rFonts w:hint="eastAsia" w:ascii="Malgun Gothic Semilight" w:hAnsi="Malgun Gothic Semilight" w:eastAsia="Malgun Gothic Semilight" w:cs="Malgun Gothic Semilight"/>
          <w:b/>
          <w:sz w:val="44"/>
          <w:szCs w:val="44"/>
        </w:rPr>
        <w:t>、</w:t>
      </w:r>
      <w:r>
        <w:rPr>
          <w:rFonts w:hint="eastAsia" w:ascii="宋体" w:hAnsi="宋体" w:cs="宋体"/>
          <w:b/>
          <w:sz w:val="44"/>
          <w:szCs w:val="44"/>
        </w:rPr>
        <w:t>工作建议</w:t>
      </w:r>
    </w:p>
    <w:p>
      <w:pPr>
        <w:spacing w:line="600" w:lineRule="exact"/>
        <w:ind w:left="17" w:leftChars="8" w:firstLine="579" w:firstLineChars="193"/>
        <w:jc w:val="left"/>
        <w:rPr>
          <w:rFonts w:asciiTheme="minorEastAsia" w:hAnsiTheme="minorEastAsia" w:eastAsiaTheme="minorEastAsia"/>
          <w:sz w:val="30"/>
          <w:szCs w:val="30"/>
        </w:rPr>
      </w:pPr>
      <w:r>
        <w:rPr>
          <w:rFonts w:hint="eastAsia" w:cs="宋体" w:asciiTheme="minorEastAsia" w:hAnsiTheme="minorEastAsia" w:eastAsiaTheme="minorEastAsia"/>
          <w:sz w:val="30"/>
          <w:szCs w:val="30"/>
        </w:rPr>
        <w:t>在今后的工作中</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建议请财政等业务主管部门适时组织开展项目申报</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监控</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监管</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绩效评价</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规范财务管理及核算等方面的学习培训</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提升部门相关人员的专业素养</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使绩效评价管理工作进一步规范</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有序</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合法</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合规</w:t>
      </w:r>
      <w:r>
        <w:rPr>
          <w:rFonts w:hint="eastAsia" w:cs="Malgun Gothic Semilight" w:asciiTheme="minorEastAsia" w:hAnsiTheme="minorEastAsia" w:eastAsiaTheme="minorEastAsia"/>
          <w:sz w:val="30"/>
          <w:szCs w:val="30"/>
        </w:rPr>
        <w:t>。</w:t>
      </w:r>
    </w:p>
    <w:p/>
    <w:p>
      <w:pPr>
        <w:pStyle w:val="3"/>
        <w:rPr>
          <w:rStyle w:val="24"/>
          <w:rFonts w:ascii="仿宋" w:hAnsi="仿宋" w:eastAsia="仿宋"/>
          <w:b w:val="0"/>
          <w:bCs w:val="0"/>
          <w:sz w:val="32"/>
          <w:szCs w:val="32"/>
        </w:rPr>
      </w:pPr>
      <w:r>
        <w:rPr>
          <w:rStyle w:val="24"/>
          <w:rFonts w:hint="eastAsia" w:ascii="仿宋" w:hAnsi="仿宋" w:eastAsia="仿宋"/>
          <w:b w:val="0"/>
          <w:bCs w:val="0"/>
          <w:sz w:val="32"/>
          <w:szCs w:val="32"/>
        </w:rPr>
        <w:t>附件2</w:t>
      </w:r>
      <w:bookmarkEnd w:id="63"/>
    </w:p>
    <w:p>
      <w:pPr>
        <w:spacing w:line="600" w:lineRule="exact"/>
        <w:jc w:val="center"/>
        <w:rPr>
          <w:rFonts w:ascii="方正小标宋简体" w:eastAsia="方正小标宋简体"/>
          <w:color w:val="000000" w:themeColor="text1"/>
          <w:sz w:val="44"/>
          <w:szCs w:val="32"/>
        </w:rPr>
      </w:pPr>
      <w:bookmarkStart w:id="64" w:name="_Toc17103570"/>
      <w:r>
        <w:rPr>
          <w:rFonts w:hint="eastAsia" w:ascii="方正小标宋简体" w:eastAsia="方正小标宋简体"/>
          <w:color w:val="000000" w:themeColor="text1"/>
          <w:sz w:val="44"/>
          <w:szCs w:val="32"/>
        </w:rPr>
        <w:t>雁江区人民政府资溪街道办事处</w:t>
      </w:r>
    </w:p>
    <w:p>
      <w:pPr>
        <w:spacing w:line="600" w:lineRule="exact"/>
        <w:jc w:val="center"/>
        <w:rPr>
          <w:rFonts w:ascii="方正小标宋简体" w:eastAsia="方正小标宋简体"/>
          <w:color w:val="000000" w:themeColor="text1"/>
          <w:sz w:val="44"/>
          <w:szCs w:val="32"/>
        </w:rPr>
      </w:pPr>
      <w:r>
        <w:rPr>
          <w:rFonts w:hint="eastAsia" w:ascii="方正小标宋简体" w:eastAsia="方正小标宋简体"/>
          <w:color w:val="000000" w:themeColor="text1"/>
          <w:sz w:val="44"/>
          <w:szCs w:val="32"/>
        </w:rPr>
        <w:t>关于</w:t>
      </w:r>
      <w:r>
        <w:rPr>
          <w:rFonts w:ascii="方正小标宋简体" w:eastAsia="方正小标宋简体"/>
          <w:bCs/>
          <w:color w:val="000000" w:themeColor="text1"/>
          <w:sz w:val="44"/>
          <w:szCs w:val="32"/>
        </w:rPr>
        <w:t>20</w:t>
      </w:r>
      <w:r>
        <w:rPr>
          <w:rFonts w:hint="eastAsia" w:ascii="方正小标宋简体" w:eastAsia="方正小标宋简体"/>
          <w:bCs/>
          <w:color w:val="000000" w:themeColor="text1"/>
          <w:sz w:val="44"/>
          <w:szCs w:val="32"/>
        </w:rPr>
        <w:t>20</w:t>
      </w:r>
      <w:r>
        <w:rPr>
          <w:rFonts w:ascii="方正小标宋简体" w:eastAsia="方正小标宋简体"/>
          <w:bCs/>
          <w:color w:val="000000" w:themeColor="text1"/>
          <w:sz w:val="44"/>
          <w:szCs w:val="32"/>
        </w:rPr>
        <w:t>年度</w:t>
      </w:r>
      <w:r>
        <w:rPr>
          <w:rFonts w:hint="eastAsia" w:ascii="方正小标宋简体" w:eastAsia="方正小标宋简体"/>
          <w:bCs/>
          <w:color w:val="000000" w:themeColor="text1"/>
          <w:sz w:val="44"/>
          <w:szCs w:val="32"/>
        </w:rPr>
        <w:t>区</w:t>
      </w:r>
      <w:r>
        <w:rPr>
          <w:rFonts w:ascii="方正小标宋简体" w:eastAsia="方正小标宋简体"/>
          <w:bCs/>
          <w:color w:val="000000" w:themeColor="text1"/>
          <w:sz w:val="44"/>
          <w:szCs w:val="32"/>
        </w:rPr>
        <w:t>本级项目支出绩效自评</w:t>
      </w:r>
    </w:p>
    <w:p>
      <w:pPr>
        <w:spacing w:line="600" w:lineRule="exact"/>
        <w:jc w:val="center"/>
        <w:rPr>
          <w:rFonts w:ascii="方正小标宋简体" w:eastAsia="方正小标宋简体"/>
          <w:color w:val="000000" w:themeColor="text1"/>
          <w:sz w:val="44"/>
          <w:szCs w:val="32"/>
        </w:rPr>
      </w:pPr>
      <w:r>
        <w:rPr>
          <w:rFonts w:hint="eastAsia" w:ascii="方正小标宋简体" w:eastAsia="方正小标宋简体"/>
          <w:color w:val="000000" w:themeColor="text1"/>
          <w:sz w:val="44"/>
          <w:szCs w:val="32"/>
        </w:rPr>
        <w:t>报告</w:t>
      </w:r>
    </w:p>
    <w:p>
      <w:pPr>
        <w:spacing w:line="600" w:lineRule="exact"/>
        <w:rPr>
          <w:rFonts w:asciiTheme="minorEastAsia" w:hAnsiTheme="minorEastAsia" w:eastAsiaTheme="minorEastAsia"/>
          <w:sz w:val="30"/>
          <w:szCs w:val="30"/>
        </w:rPr>
      </w:pPr>
      <w:r>
        <w:rPr>
          <w:rFonts w:hint="eastAsia" w:cs="宋体" w:asciiTheme="minorEastAsia" w:hAnsiTheme="minorEastAsia" w:eastAsiaTheme="minorEastAsia"/>
          <w:sz w:val="30"/>
          <w:szCs w:val="30"/>
        </w:rPr>
        <w:t>区财政局</w:t>
      </w:r>
      <w:r>
        <w:rPr>
          <w:rFonts w:hint="eastAsia" w:cs="Malgun Gothic Semilight" w:asciiTheme="minorEastAsia" w:hAnsiTheme="minorEastAsia" w:eastAsiaTheme="minorEastAsia"/>
          <w:sz w:val="30"/>
          <w:szCs w:val="30"/>
        </w:rPr>
        <w:t>：</w:t>
      </w:r>
    </w:p>
    <w:p>
      <w:pPr>
        <w:spacing w:line="600" w:lineRule="exact"/>
        <w:ind w:firstLine="600" w:firstLineChars="200"/>
        <w:rPr>
          <w:rFonts w:asciiTheme="minorEastAsia" w:hAnsiTheme="minorEastAsia" w:eastAsiaTheme="minorEastAsia"/>
          <w:sz w:val="30"/>
          <w:szCs w:val="30"/>
        </w:rPr>
      </w:pPr>
      <w:r>
        <w:rPr>
          <w:rFonts w:hint="eastAsia" w:cs="宋体" w:asciiTheme="minorEastAsia" w:hAnsiTheme="minorEastAsia" w:eastAsiaTheme="minorEastAsia"/>
          <w:sz w:val="30"/>
          <w:szCs w:val="30"/>
        </w:rPr>
        <w:t>根据贵局</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关于开展</w:t>
      </w:r>
      <w:r>
        <w:rPr>
          <w:rFonts w:hint="eastAsia" w:asciiTheme="minorEastAsia" w:hAnsiTheme="minorEastAsia" w:eastAsiaTheme="minorEastAsia"/>
          <w:sz w:val="30"/>
          <w:szCs w:val="30"/>
        </w:rPr>
        <w:t>2020</w:t>
      </w:r>
      <w:r>
        <w:rPr>
          <w:rFonts w:hint="eastAsia" w:cs="宋体" w:asciiTheme="minorEastAsia" w:hAnsiTheme="minorEastAsia" w:eastAsiaTheme="minorEastAsia"/>
          <w:sz w:val="30"/>
          <w:szCs w:val="30"/>
        </w:rPr>
        <w:t>年度支出绩效自评工作的通知</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资雁财发﹝</w:t>
      </w:r>
      <w:r>
        <w:rPr>
          <w:rFonts w:hint="eastAsia" w:asciiTheme="minorEastAsia" w:hAnsiTheme="minorEastAsia" w:eastAsiaTheme="minorEastAsia"/>
          <w:sz w:val="30"/>
          <w:szCs w:val="30"/>
        </w:rPr>
        <w:t>2021</w:t>
      </w:r>
      <w:r>
        <w:rPr>
          <w:rFonts w:hint="eastAsia" w:cs="宋体" w:asciiTheme="minorEastAsia" w:hAnsiTheme="minorEastAsia" w:eastAsiaTheme="minorEastAsia"/>
          <w:sz w:val="30"/>
          <w:szCs w:val="30"/>
        </w:rPr>
        <w:t>﹞</w:t>
      </w:r>
      <w:r>
        <w:rPr>
          <w:rFonts w:hint="eastAsia" w:asciiTheme="minorEastAsia" w:hAnsiTheme="minorEastAsia" w:eastAsiaTheme="minorEastAsia"/>
          <w:sz w:val="30"/>
          <w:szCs w:val="30"/>
        </w:rPr>
        <w:t>85</w:t>
      </w:r>
      <w:r>
        <w:rPr>
          <w:rFonts w:hint="eastAsia" w:cs="宋体" w:asciiTheme="minorEastAsia" w:hAnsiTheme="minorEastAsia" w:eastAsiaTheme="minorEastAsia"/>
          <w:sz w:val="30"/>
          <w:szCs w:val="30"/>
        </w:rPr>
        <w:t>号</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要求</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我办对</w:t>
      </w:r>
      <w:r>
        <w:rPr>
          <w:rFonts w:hint="eastAsia" w:asciiTheme="minorEastAsia" w:hAnsiTheme="minorEastAsia" w:eastAsiaTheme="minorEastAsia"/>
          <w:sz w:val="30"/>
          <w:szCs w:val="30"/>
        </w:rPr>
        <w:t>2020</w:t>
      </w:r>
      <w:r>
        <w:rPr>
          <w:rFonts w:hint="eastAsia" w:cs="宋体" w:asciiTheme="minorEastAsia" w:hAnsiTheme="minorEastAsia" w:eastAsiaTheme="minorEastAsia"/>
          <w:sz w:val="30"/>
          <w:szCs w:val="30"/>
        </w:rPr>
        <w:t>年度区本级项目支出绩效进行了自评</w:t>
      </w:r>
      <w:r>
        <w:rPr>
          <w:rFonts w:hint="eastAsia" w:cs="Malgun Gothic Semilight" w:asciiTheme="minorEastAsia" w:hAnsiTheme="minorEastAsia" w:eastAsiaTheme="minorEastAsia"/>
          <w:sz w:val="30"/>
          <w:szCs w:val="30"/>
        </w:rPr>
        <w:t>，</w:t>
      </w:r>
      <w:r>
        <w:rPr>
          <w:rFonts w:hint="eastAsia" w:cs="宋体" w:asciiTheme="minorEastAsia" w:hAnsiTheme="minorEastAsia" w:eastAsiaTheme="minorEastAsia"/>
          <w:sz w:val="30"/>
          <w:szCs w:val="30"/>
        </w:rPr>
        <w:t>现将有关情况报告如下</w:t>
      </w:r>
      <w:r>
        <w:rPr>
          <w:rFonts w:hint="eastAsia" w:cs="Malgun Gothic Semilight" w:asciiTheme="minorEastAsia" w:hAnsiTheme="minorEastAsia" w:eastAsiaTheme="minorEastAsia"/>
          <w:sz w:val="30"/>
          <w:szCs w:val="30"/>
        </w:rPr>
        <w:t>。</w:t>
      </w:r>
    </w:p>
    <w:p>
      <w:pPr>
        <w:spacing w:line="600" w:lineRule="exact"/>
        <w:ind w:firstLine="643" w:firstLineChars="200"/>
        <w:rPr>
          <w:rStyle w:val="25"/>
          <w:rFonts w:ascii="黑体" w:hAnsi="黑体" w:eastAsia="黑体" w:cs="Times New Roman"/>
        </w:rPr>
      </w:pPr>
      <w:r>
        <w:rPr>
          <w:rStyle w:val="25"/>
          <w:rFonts w:hint="eastAsia" w:ascii="黑体" w:hAnsi="黑体" w:eastAsia="黑体" w:cs="Times New Roman"/>
        </w:rPr>
        <w:t>一、项目基本情况</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（一）概况</w:t>
      </w:r>
    </w:p>
    <w:p>
      <w:pPr>
        <w:pStyle w:val="5"/>
        <w:spacing w:before="93" w:line="600" w:lineRule="exact"/>
        <w:ind w:firstLine="643" w:firstLineChars="200"/>
        <w:rPr>
          <w:rFonts w:ascii="楷体_GB2312" w:hAnsi="楷体_GB2312" w:eastAsia="楷体_GB2312" w:cs="楷体_GB2312"/>
          <w:kern w:val="2"/>
          <w:sz w:val="32"/>
          <w:szCs w:val="32"/>
        </w:rPr>
      </w:pPr>
      <w:r>
        <w:rPr>
          <w:rFonts w:hint="eastAsia" w:eastAsia="方正仿宋简体"/>
          <w:b/>
          <w:sz w:val="32"/>
          <w:szCs w:val="32"/>
        </w:rPr>
        <w:t>1</w:t>
      </w:r>
      <w:r>
        <w:rPr>
          <w:rFonts w:hint="eastAsia" w:ascii="楷体_GB2312" w:hAnsi="楷体_GB2312" w:eastAsia="楷体_GB2312" w:cs="楷体_GB2312"/>
          <w:kern w:val="2"/>
          <w:sz w:val="32"/>
          <w:szCs w:val="32"/>
        </w:rPr>
        <w:t>．立项背景及目的</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按照经济社会发展要求，我办设立各专项资金用于各项工作推进。主要包括：城市管理专项、信访维稳专项、城乡环境综合治理专项、便民服务中心运行专项、就业服务站工作经费、伙食团补助经费、今冬明春走访慰问经费、一线环卫工人爱心早餐补贴、社区阵地租金、社区基层组织和公共服务运行经费、防疫专项经费等。</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2．预算资金来源及使用情况</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我单位各专项资金主要由财政拨款年初预算安排。2020年财政项目资金拨款收入582.62万元，实际使用572.47万元。主要资金收支使用情况如下：</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（1）社区阵地建设资金8万元，2020年实际使用0万元。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（2）社区阵地租金242.45万元，2020年实际使用239.09万元。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（3）国企退休人员社会化管理补助24.19万元，2020年实际使用24.19万元。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（4）五小建设资金3万元，2020年实际使用0万元。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（5）信访维稳工作经费12.75万元，2020年实际使用12.75万元。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（6）就业服务站工作经费4万元，2020年实际使用5万元。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（7）村账镇代管工作经费1.7万元，2020年实际使用1.42万元。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（8）常规性工作经费11.9万元，2020年实际使用11.89万元。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（9）便民服务中心运行经费5.72万元，2020年实际使用11.45万元。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（10）报刊费3万元，2020年实际使用3万元。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（11）基层人武部规范化建设经费9万元，2020年实际使用3万元。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（12）临聘人员工资7.2万元，2020年实际使用7.2万元。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（13）伙食团补助经费12万元，2020年实际使用17万元。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（14）今冬明春走访慰问活动经费11.01万元，2020年实际使用11.01万元。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（15）“一线环卫工人爱心早餐”补贴73.26万元，2020年实际使用107.41万元。</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（16）城乡环境综合治理经费10万元，2020年实际使用10万元。</w:t>
      </w:r>
    </w:p>
    <w:p>
      <w:pPr>
        <w:pStyle w:val="5"/>
        <w:spacing w:before="93" w:line="600" w:lineRule="exact"/>
        <w:ind w:firstLine="616" w:firstLineChars="200"/>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（17）城市管理专项10万元，2020年实际使用10万元。</w:t>
      </w:r>
    </w:p>
    <w:p>
      <w:pPr>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（18）社区干部补助、保险等2.44万元，2020年实际使用26.20万元。</w:t>
      </w:r>
    </w:p>
    <w:p>
      <w:pPr>
        <w:pStyle w:val="5"/>
        <w:spacing w:before="93"/>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 xml:space="preserve">    （19）基层组织和公共服务运行经费55万元，2020年实际使用44万元。</w:t>
      </w:r>
    </w:p>
    <w:p>
      <w:pPr>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（20）城市社区服务群众专项经费66万元，2020年实际使用0万元。</w:t>
      </w:r>
    </w:p>
    <w:p>
      <w:pPr>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（21）防疫经费10万元，2020年实际使用10万元。</w:t>
      </w:r>
    </w:p>
    <w:p>
      <w:pPr>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（22）社区办公用房租金0万元，2020年实际使用9.36万元。</w:t>
      </w:r>
    </w:p>
    <w:p>
      <w:pPr>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（23）信访工作事务0万元，2020年实际使用8.5万元。</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3．项目实施情况</w:t>
      </w:r>
    </w:p>
    <w:p>
      <w:pPr>
        <w:pStyle w:val="5"/>
        <w:spacing w:before="93" w:line="600" w:lineRule="exact"/>
        <w:ind w:firstLine="616" w:firstLineChars="200"/>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我单位积极组织协调各项目工作，确保各项目有序开展。</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4.组织及管理</w:t>
      </w:r>
    </w:p>
    <w:p>
      <w:pPr>
        <w:spacing w:line="600" w:lineRule="exact"/>
        <w:ind w:firstLine="616" w:firstLineChars="200"/>
        <w:rPr>
          <w:rFonts w:ascii="仿宋" w:hAnsi="仿宋" w:eastAsia="仿宋"/>
          <w:color w:val="000000" w:themeColor="text1"/>
          <w:spacing w:val="-6"/>
          <w:sz w:val="32"/>
          <w:szCs w:val="32"/>
        </w:rPr>
      </w:pPr>
      <w:r>
        <w:rPr>
          <w:rFonts w:hint="eastAsia" w:ascii="仿宋" w:hAnsi="仿宋" w:eastAsia="仿宋"/>
          <w:color w:val="000000" w:themeColor="text1"/>
          <w:spacing w:val="-6"/>
          <w:sz w:val="32"/>
          <w:szCs w:val="32"/>
        </w:rPr>
        <w:t>我单位按照相关财经法规，严格对项目资金的使用管理，建立专账确保专款专用，提高资金使用效率。对各项目资金使用，各业务科室按需申请，据实报销。</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（二）绩效目标</w:t>
      </w:r>
    </w:p>
    <w:p>
      <w:pPr>
        <w:pStyle w:val="5"/>
        <w:spacing w:before="93" w:line="600" w:lineRule="exact"/>
        <w:ind w:firstLine="616" w:firstLineChars="200"/>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2020年我办积极开展并全面完成各项工作任务，加强疫情防控，推进创文创卫工作开展，城市管理建设。</w:t>
      </w:r>
    </w:p>
    <w:p>
      <w:pPr>
        <w:spacing w:line="600" w:lineRule="exact"/>
        <w:ind w:firstLine="643" w:firstLineChars="200"/>
        <w:rPr>
          <w:rStyle w:val="25"/>
          <w:rFonts w:ascii="黑体" w:hAnsi="黑体" w:eastAsia="黑体" w:cs="Times New Roman"/>
        </w:rPr>
      </w:pPr>
      <w:r>
        <w:rPr>
          <w:rStyle w:val="25"/>
          <w:rFonts w:hint="eastAsia" w:ascii="黑体" w:hAnsi="黑体" w:eastAsia="黑体" w:cs="Times New Roman"/>
        </w:rPr>
        <w:t>二、绩效自评工作情况</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（一）自评工作组织领导</w:t>
      </w:r>
    </w:p>
    <w:p>
      <w:pPr>
        <w:pStyle w:val="5"/>
        <w:spacing w:before="93" w:line="600" w:lineRule="exact"/>
        <w:ind w:firstLine="616" w:firstLineChars="200"/>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我办积极成立绩效自评工作小组，由财政所主要负责此项工作，各业务科室协调配合。对于各项资金的申报、使用及绩效自评，按照财政绩效管理原则，由资金具体使用部门对各个项目开展绩效评价，财政所汇总核实。</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w:t>
      </w:r>
      <w:r>
        <w:rPr>
          <w:rFonts w:ascii="仿宋" w:hAnsi="仿宋" w:eastAsia="仿宋"/>
          <w:b/>
          <w:color w:val="000000"/>
          <w:sz w:val="32"/>
          <w:szCs w:val="32"/>
        </w:rPr>
        <w:t>二）</w:t>
      </w:r>
      <w:r>
        <w:rPr>
          <w:rFonts w:hint="eastAsia" w:ascii="仿宋" w:hAnsi="仿宋" w:eastAsia="仿宋"/>
          <w:b/>
          <w:color w:val="000000"/>
          <w:sz w:val="32"/>
          <w:szCs w:val="32"/>
        </w:rPr>
        <w:t>自评方式、方法、重点等</w:t>
      </w:r>
    </w:p>
    <w:p>
      <w:pPr>
        <w:pStyle w:val="5"/>
        <w:spacing w:before="93" w:line="600" w:lineRule="exact"/>
        <w:ind w:firstLine="616" w:firstLineChars="200"/>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按照区财政开展绩效自评工作要求，我办积极协调各部门，认真梳理资金使用情况。对单位项目支出预决算执行情况进行对比，重点是大项资金的使用。对照项目支出绩效目标完成情况表和项目支出绩效自评计分表，逐项分析各项指标完成情况，对执行进度、产生差异原因进行自我剖析。</w:t>
      </w:r>
    </w:p>
    <w:p>
      <w:pPr>
        <w:spacing w:line="600" w:lineRule="exact"/>
        <w:ind w:firstLine="643" w:firstLineChars="200"/>
        <w:rPr>
          <w:rStyle w:val="25"/>
          <w:rFonts w:ascii="黑体" w:hAnsi="黑体" w:eastAsia="黑体" w:cs="Times New Roman"/>
        </w:rPr>
      </w:pPr>
      <w:r>
        <w:rPr>
          <w:rStyle w:val="25"/>
          <w:rFonts w:hint="eastAsia" w:ascii="黑体" w:hAnsi="黑体" w:eastAsia="黑体" w:cs="Times New Roman"/>
        </w:rPr>
        <w:t>三、评价结论</w:t>
      </w:r>
    </w:p>
    <w:p>
      <w:pPr>
        <w:pStyle w:val="5"/>
        <w:spacing w:before="93" w:line="600" w:lineRule="exact"/>
        <w:ind w:firstLine="616" w:firstLineChars="200"/>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2020年，我办项目支出情况基本实现预算总体目标，按照部门整体支出绩效综合评分表逐项自评得分88分，确定我办整体支出绩效等级为中级。</w:t>
      </w:r>
    </w:p>
    <w:p>
      <w:pPr>
        <w:spacing w:line="600" w:lineRule="exact"/>
        <w:ind w:firstLine="643" w:firstLineChars="200"/>
        <w:rPr>
          <w:rStyle w:val="25"/>
          <w:rFonts w:ascii="黑体" w:hAnsi="黑体" w:eastAsia="黑体" w:cs="Times New Roman"/>
        </w:rPr>
      </w:pPr>
      <w:r>
        <w:rPr>
          <w:rStyle w:val="25"/>
          <w:rFonts w:hint="eastAsia" w:ascii="黑体" w:hAnsi="黑体" w:eastAsia="黑体" w:cs="Times New Roman"/>
        </w:rPr>
        <w:t>四、绩效分析</w:t>
      </w:r>
    </w:p>
    <w:p>
      <w:pPr>
        <w:pStyle w:val="5"/>
        <w:spacing w:before="93" w:line="600" w:lineRule="exact"/>
        <w:ind w:firstLine="616" w:firstLineChars="200"/>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我办严格按照部门项目支出绩效评分表，从投入、过程、产出、效果四个方面，对照各级指标设置及评分标准进行分析。总体来看，我单位项目目标立项规范、目标设定合理、明确；项目管理制度健全、执行有效、项目质量可控；财务管理制度健全、资金使用合法合规、监控有效；项目产出质量达标、成本节约；取得了良好的经济效益和社会效益，人民群众满意度提高。但在预算执行中还存在一些扣分点，主要是资金到位率、到位及时率、实际完成率及完成及时率没有达到既定目标。原因是资金下达时间较晚，导致部分项目实施进度缓慢或未实施。</w:t>
      </w:r>
    </w:p>
    <w:p>
      <w:pPr>
        <w:spacing w:line="600" w:lineRule="exact"/>
        <w:ind w:firstLine="643" w:firstLineChars="200"/>
        <w:rPr>
          <w:rStyle w:val="25"/>
          <w:rFonts w:ascii="黑体" w:hAnsi="黑体" w:eastAsia="黑体" w:cs="Times New Roman"/>
        </w:rPr>
      </w:pPr>
      <w:r>
        <w:rPr>
          <w:rStyle w:val="25"/>
          <w:rFonts w:hint="eastAsia" w:ascii="黑体" w:hAnsi="黑体" w:eastAsia="黑体" w:cs="Times New Roman"/>
        </w:rPr>
        <w:t>五、主要经验及做法、存在的问题和建议</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（一）主要经验及做法</w:t>
      </w:r>
    </w:p>
    <w:p>
      <w:pPr>
        <w:pStyle w:val="5"/>
        <w:spacing w:before="93" w:line="600" w:lineRule="exact"/>
        <w:ind w:firstLine="616" w:firstLineChars="200"/>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我办按照财政绩效管理原则，在年初预算时对大于50万元的项目资金填报绩效目标情况表。各项目资金的申请、使用均按照既定绩效目标设置执行。</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（二）存在的问题</w:t>
      </w:r>
    </w:p>
    <w:p>
      <w:pPr>
        <w:pStyle w:val="5"/>
        <w:spacing w:before="93" w:line="600" w:lineRule="exact"/>
        <w:ind w:firstLine="616" w:firstLineChars="200"/>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因资金到位问题，部分项目实施进度缓慢或未实施。</w:t>
      </w: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（三）建议和改进措施</w:t>
      </w:r>
    </w:p>
    <w:p>
      <w:pPr>
        <w:pStyle w:val="5"/>
        <w:spacing w:before="93" w:line="600" w:lineRule="exact"/>
        <w:ind w:firstLine="616" w:firstLineChars="200"/>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1．积极组织开展培训学习，提高项目资金绩效目标设置科学性、合理性，绩效评价报告的准确性，绩效评价结果应用有效性。</w:t>
      </w:r>
    </w:p>
    <w:p>
      <w:pPr>
        <w:pStyle w:val="5"/>
        <w:spacing w:before="93" w:line="600" w:lineRule="exact"/>
        <w:ind w:firstLine="616" w:firstLineChars="200"/>
        <w:rPr>
          <w:rFonts w:ascii="仿宋" w:hAnsi="仿宋" w:eastAsia="仿宋"/>
          <w:color w:val="000000" w:themeColor="text1"/>
          <w:spacing w:val="-6"/>
          <w:kern w:val="2"/>
          <w:sz w:val="32"/>
          <w:szCs w:val="32"/>
        </w:rPr>
      </w:pPr>
      <w:r>
        <w:rPr>
          <w:rFonts w:hint="eastAsia" w:ascii="仿宋" w:hAnsi="仿宋" w:eastAsia="仿宋"/>
          <w:color w:val="000000" w:themeColor="text1"/>
          <w:spacing w:val="-6"/>
          <w:kern w:val="2"/>
          <w:sz w:val="32"/>
          <w:szCs w:val="32"/>
        </w:rPr>
        <w:t>2．加强与各单位的沟通协调，确保资金按时下达，保证项目的有序开展。</w:t>
      </w:r>
    </w:p>
    <w:p>
      <w:pPr>
        <w:pStyle w:val="5"/>
        <w:spacing w:before="93" w:line="600" w:lineRule="exact"/>
        <w:ind w:firstLine="616" w:firstLineChars="200"/>
        <w:rPr>
          <w:rFonts w:ascii="仿宋" w:hAnsi="仿宋" w:eastAsia="仿宋"/>
          <w:color w:val="000000" w:themeColor="text1"/>
          <w:spacing w:val="-6"/>
          <w:kern w:val="2"/>
          <w:sz w:val="32"/>
          <w:szCs w:val="32"/>
        </w:rPr>
      </w:pPr>
    </w:p>
    <w:p>
      <w:pPr>
        <w:pStyle w:val="5"/>
        <w:spacing w:before="93" w:line="600" w:lineRule="exact"/>
        <w:ind w:firstLine="616" w:firstLineChars="200"/>
        <w:rPr>
          <w:rFonts w:ascii="仿宋" w:hAnsi="仿宋" w:eastAsia="仿宋"/>
          <w:color w:val="000000" w:themeColor="text1"/>
          <w:spacing w:val="-6"/>
          <w:kern w:val="2"/>
          <w:sz w:val="32"/>
          <w:szCs w:val="32"/>
        </w:rPr>
      </w:pPr>
    </w:p>
    <w:p>
      <w:pPr>
        <w:pStyle w:val="5"/>
        <w:spacing w:before="93" w:line="600" w:lineRule="exact"/>
        <w:ind w:firstLine="616" w:firstLineChars="200"/>
        <w:rPr>
          <w:rFonts w:ascii="仿宋" w:hAnsi="仿宋" w:eastAsia="仿宋"/>
          <w:color w:val="000000" w:themeColor="text1"/>
          <w:spacing w:val="-6"/>
          <w:kern w:val="2"/>
          <w:sz w:val="32"/>
          <w:szCs w:val="32"/>
        </w:rPr>
      </w:pPr>
    </w:p>
    <w:p>
      <w:pPr>
        <w:pStyle w:val="5"/>
        <w:spacing w:before="93" w:line="600" w:lineRule="exact"/>
        <w:rPr>
          <w:rFonts w:ascii="仿宋" w:hAnsi="仿宋" w:eastAsia="仿宋"/>
          <w:color w:val="000000" w:themeColor="text1"/>
          <w:spacing w:val="-6"/>
          <w:kern w:val="2"/>
          <w:sz w:val="32"/>
          <w:szCs w:val="32"/>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60"/>
      <w:bookmarkEnd w:id="64"/>
    </w:p>
    <w:p>
      <w:pPr>
        <w:pStyle w:val="3"/>
        <w:rPr>
          <w:rFonts w:ascii="仿宋" w:hAnsi="仿宋" w:eastAsia="仿宋"/>
          <w:color w:val="000000"/>
        </w:rPr>
      </w:pPr>
      <w:bookmarkStart w:id="65"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5"/>
    </w:p>
    <w:p>
      <w:pPr>
        <w:pStyle w:val="3"/>
        <w:rPr>
          <w:rFonts w:ascii="仿宋" w:hAnsi="仿宋" w:eastAsia="仿宋"/>
          <w:color w:val="000000"/>
        </w:rPr>
      </w:pPr>
      <w:bookmarkStart w:id="66"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6"/>
    </w:p>
    <w:p>
      <w:pPr>
        <w:pStyle w:val="3"/>
        <w:rPr>
          <w:rFonts w:ascii="仿宋" w:hAnsi="仿宋" w:eastAsia="仿宋"/>
          <w:color w:val="000000"/>
        </w:rPr>
      </w:pPr>
      <w:bookmarkStart w:id="67"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7"/>
    </w:p>
    <w:p>
      <w:pPr>
        <w:pStyle w:val="3"/>
        <w:rPr>
          <w:rFonts w:ascii="仿宋" w:hAnsi="仿宋" w:eastAsia="仿宋"/>
          <w:b w:val="0"/>
          <w:color w:val="000000"/>
        </w:rPr>
      </w:pPr>
      <w:bookmarkStart w:id="68"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8"/>
    </w:p>
    <w:p>
      <w:pPr>
        <w:pStyle w:val="3"/>
        <w:rPr>
          <w:rStyle w:val="25"/>
          <w:rFonts w:ascii="仿宋" w:hAnsi="仿宋" w:eastAsia="仿宋"/>
          <w:b w:val="0"/>
          <w:bCs w:val="0"/>
        </w:rPr>
      </w:pPr>
      <w:bookmarkStart w:id="69"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9"/>
      <w:bookmarkStart w:id="70"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0"/>
    </w:p>
    <w:p>
      <w:pPr>
        <w:pStyle w:val="3"/>
        <w:rPr>
          <w:rFonts w:ascii="仿宋" w:hAnsi="仿宋" w:eastAsia="仿宋"/>
          <w:color w:val="000000"/>
        </w:rPr>
      </w:pPr>
      <w:bookmarkStart w:id="71"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1"/>
    </w:p>
    <w:p>
      <w:pPr>
        <w:pStyle w:val="3"/>
        <w:rPr>
          <w:rFonts w:ascii="仿宋" w:hAnsi="仿宋" w:eastAsia="仿宋"/>
          <w:color w:val="000000"/>
        </w:rPr>
      </w:pPr>
      <w:bookmarkStart w:id="72"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2"/>
    </w:p>
    <w:p>
      <w:pPr>
        <w:pStyle w:val="3"/>
        <w:rPr>
          <w:rFonts w:ascii="仿宋" w:hAnsi="仿宋" w:eastAsia="仿宋"/>
          <w:color w:val="000000"/>
        </w:rPr>
      </w:pPr>
      <w:bookmarkStart w:id="73"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3"/>
    </w:p>
    <w:p>
      <w:pPr>
        <w:pStyle w:val="3"/>
        <w:rPr>
          <w:rFonts w:ascii="仿宋" w:hAnsi="仿宋" w:eastAsia="仿宋"/>
          <w:color w:val="000000"/>
        </w:rPr>
      </w:pPr>
      <w:bookmarkStart w:id="74"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4"/>
    </w:p>
    <w:p>
      <w:pPr>
        <w:pStyle w:val="3"/>
        <w:rPr>
          <w:rFonts w:ascii="仿宋" w:hAnsi="仿宋" w:eastAsia="仿宋"/>
          <w:color w:val="000000"/>
        </w:rPr>
      </w:pPr>
      <w:bookmarkStart w:id="75"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5"/>
    </w:p>
    <w:p>
      <w:pPr>
        <w:pStyle w:val="3"/>
        <w:rPr>
          <w:rFonts w:ascii="仿宋" w:hAnsi="仿宋" w:eastAsia="仿宋"/>
          <w:color w:val="000000"/>
        </w:rPr>
      </w:pPr>
      <w:bookmarkStart w:id="76"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6"/>
    </w:p>
    <w:p>
      <w:pPr>
        <w:pStyle w:val="3"/>
        <w:rPr>
          <w:rStyle w:val="25"/>
          <w:rFonts w:ascii="仿宋" w:hAnsi="仿宋" w:eastAsia="仿宋"/>
          <w:b w:val="0"/>
          <w:bCs w:val="0"/>
        </w:rPr>
      </w:pPr>
      <w:bookmarkStart w:id="77"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有资本经营预算财政拨款收入支出决算表</w:t>
      </w:r>
      <w:bookmarkEnd w:id="77"/>
    </w:p>
    <w:p>
      <w:pPr>
        <w:pStyle w:val="3"/>
        <w:rPr>
          <w:rFonts w:ascii="仿宋" w:hAnsi="仿宋" w:eastAsia="仿宋"/>
          <w:b w:val="0"/>
          <w:bCs w:val="0"/>
        </w:rPr>
      </w:pPr>
      <w:r>
        <w:rPr>
          <w:rStyle w:val="25"/>
          <w:rFonts w:hint="eastAsia" w:ascii="仿宋" w:hAnsi="仿宋" w:eastAsia="仿宋"/>
          <w:b w:val="0"/>
          <w:bCs w:val="0"/>
        </w:rPr>
        <w:t>十四、国有资本经营预算财政拨款支出决算表</w:t>
      </w:r>
    </w:p>
    <w:p>
      <w:pPr>
        <w:pStyle w:val="3"/>
        <w:rPr>
          <w:rFonts w:ascii="仿宋" w:hAnsi="仿宋" w:eastAsia="仿宋"/>
          <w:color w:val="000000"/>
        </w:rPr>
      </w:pPr>
    </w:p>
    <w:sectPr>
      <w:headerReference r:id="rId3" w:type="default"/>
      <w:footerReference r:id="rId5" w:type="default"/>
      <w:headerReference r:id="rId4"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方正粗黑宋简体"/>
    <w:panose1 w:val="00000000000000000000"/>
    <w:charset w:val="86"/>
    <w:family w:val="auto"/>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黑体简体">
    <w:altName w:val="方正粗黑宋简体"/>
    <w:panose1 w:val="00000000000000000000"/>
    <w:charset w:val="86"/>
    <w:family w:val="auto"/>
    <w:pitch w:val="default"/>
    <w:sig w:usb0="00000000" w:usb1="00000000" w:usb2="00000010" w:usb3="00000000" w:csb0="00040000" w:csb1="00000000"/>
  </w:font>
  <w:font w:name="方正楷体简体">
    <w:altName w:val="方正粗黑宋简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algun Gothic Semilight">
    <w:altName w:val="Arial Unicode MS"/>
    <w:panose1 w:val="00000000000000000000"/>
    <w:charset w:val="86"/>
    <w:family w:val="swiss"/>
    <w:pitch w:val="default"/>
    <w:sig w:usb0="00000000" w:usb1="00000000"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VjMTk4NzAzNjY2YTc5NWE0Y2NjYTc4MDI1NDcyYTAifQ=="/>
  </w:docVars>
  <w:rsids>
    <w:rsidRoot w:val="00F1361C"/>
    <w:rsid w:val="00006F38"/>
    <w:rsid w:val="000149A0"/>
    <w:rsid w:val="00014A06"/>
    <w:rsid w:val="000158BA"/>
    <w:rsid w:val="0001598C"/>
    <w:rsid w:val="00016688"/>
    <w:rsid w:val="000219DF"/>
    <w:rsid w:val="000222C6"/>
    <w:rsid w:val="0002549F"/>
    <w:rsid w:val="0003385C"/>
    <w:rsid w:val="00035FE4"/>
    <w:rsid w:val="00040E06"/>
    <w:rsid w:val="000440C7"/>
    <w:rsid w:val="0004585E"/>
    <w:rsid w:val="00046DB1"/>
    <w:rsid w:val="00047D35"/>
    <w:rsid w:val="00050941"/>
    <w:rsid w:val="000512AF"/>
    <w:rsid w:val="00053E3E"/>
    <w:rsid w:val="000613A1"/>
    <w:rsid w:val="0006487A"/>
    <w:rsid w:val="00065F8F"/>
    <w:rsid w:val="000768F2"/>
    <w:rsid w:val="00076ECD"/>
    <w:rsid w:val="00082C31"/>
    <w:rsid w:val="00085C94"/>
    <w:rsid w:val="00086402"/>
    <w:rsid w:val="0009184B"/>
    <w:rsid w:val="00092FE0"/>
    <w:rsid w:val="00093673"/>
    <w:rsid w:val="0009593C"/>
    <w:rsid w:val="00096045"/>
    <w:rsid w:val="000A6FB8"/>
    <w:rsid w:val="000A74A0"/>
    <w:rsid w:val="000B047F"/>
    <w:rsid w:val="000B2FC8"/>
    <w:rsid w:val="000B5923"/>
    <w:rsid w:val="000B5A48"/>
    <w:rsid w:val="000B6FF3"/>
    <w:rsid w:val="000C23D8"/>
    <w:rsid w:val="000C3467"/>
    <w:rsid w:val="000C3CA6"/>
    <w:rsid w:val="000C7E50"/>
    <w:rsid w:val="000D1267"/>
    <w:rsid w:val="000D1D50"/>
    <w:rsid w:val="000D5782"/>
    <w:rsid w:val="000D6EF8"/>
    <w:rsid w:val="000D754B"/>
    <w:rsid w:val="000E03AC"/>
    <w:rsid w:val="000E6613"/>
    <w:rsid w:val="000E6809"/>
    <w:rsid w:val="000E7119"/>
    <w:rsid w:val="000F1E30"/>
    <w:rsid w:val="000F28DF"/>
    <w:rsid w:val="00100E86"/>
    <w:rsid w:val="001025C9"/>
    <w:rsid w:val="00106524"/>
    <w:rsid w:val="00106B4D"/>
    <w:rsid w:val="001140A9"/>
    <w:rsid w:val="00114E9B"/>
    <w:rsid w:val="00123AAF"/>
    <w:rsid w:val="001267D0"/>
    <w:rsid w:val="00127F8E"/>
    <w:rsid w:val="0013055A"/>
    <w:rsid w:val="00135012"/>
    <w:rsid w:val="001408F2"/>
    <w:rsid w:val="0014650F"/>
    <w:rsid w:val="001467C8"/>
    <w:rsid w:val="0014729F"/>
    <w:rsid w:val="00147EA8"/>
    <w:rsid w:val="00154ACD"/>
    <w:rsid w:val="00154F8E"/>
    <w:rsid w:val="00157BAB"/>
    <w:rsid w:val="00160183"/>
    <w:rsid w:val="001636E3"/>
    <w:rsid w:val="00164839"/>
    <w:rsid w:val="001654D1"/>
    <w:rsid w:val="00174A98"/>
    <w:rsid w:val="00175C75"/>
    <w:rsid w:val="001777CF"/>
    <w:rsid w:val="0018106D"/>
    <w:rsid w:val="001877A7"/>
    <w:rsid w:val="00191536"/>
    <w:rsid w:val="00194609"/>
    <w:rsid w:val="00196687"/>
    <w:rsid w:val="00196EA7"/>
    <w:rsid w:val="001A061F"/>
    <w:rsid w:val="001A2743"/>
    <w:rsid w:val="001A3FEB"/>
    <w:rsid w:val="001A4475"/>
    <w:rsid w:val="001A7127"/>
    <w:rsid w:val="001A7677"/>
    <w:rsid w:val="001C0962"/>
    <w:rsid w:val="001C38F0"/>
    <w:rsid w:val="001C3B5E"/>
    <w:rsid w:val="001C48BE"/>
    <w:rsid w:val="001D34C3"/>
    <w:rsid w:val="001D4FA4"/>
    <w:rsid w:val="001D51BC"/>
    <w:rsid w:val="001D7531"/>
    <w:rsid w:val="001D7532"/>
    <w:rsid w:val="001E2E7E"/>
    <w:rsid w:val="001E737D"/>
    <w:rsid w:val="001F0336"/>
    <w:rsid w:val="001F0592"/>
    <w:rsid w:val="001F7506"/>
    <w:rsid w:val="002006CD"/>
    <w:rsid w:val="00202B36"/>
    <w:rsid w:val="00202C2F"/>
    <w:rsid w:val="00203AB7"/>
    <w:rsid w:val="00204B7A"/>
    <w:rsid w:val="00207E79"/>
    <w:rsid w:val="00210417"/>
    <w:rsid w:val="0021101A"/>
    <w:rsid w:val="002204DB"/>
    <w:rsid w:val="00220536"/>
    <w:rsid w:val="002207C7"/>
    <w:rsid w:val="00222468"/>
    <w:rsid w:val="00224358"/>
    <w:rsid w:val="00226F29"/>
    <w:rsid w:val="00235629"/>
    <w:rsid w:val="00235E66"/>
    <w:rsid w:val="0023759F"/>
    <w:rsid w:val="00240E3C"/>
    <w:rsid w:val="0024265F"/>
    <w:rsid w:val="0025697E"/>
    <w:rsid w:val="002575F1"/>
    <w:rsid w:val="00260C38"/>
    <w:rsid w:val="002616C0"/>
    <w:rsid w:val="0026304D"/>
    <w:rsid w:val="00263937"/>
    <w:rsid w:val="002662AA"/>
    <w:rsid w:val="002665FE"/>
    <w:rsid w:val="00266BC3"/>
    <w:rsid w:val="002673D5"/>
    <w:rsid w:val="00271333"/>
    <w:rsid w:val="00274770"/>
    <w:rsid w:val="00275A4F"/>
    <w:rsid w:val="00280496"/>
    <w:rsid w:val="00282352"/>
    <w:rsid w:val="00283103"/>
    <w:rsid w:val="00285B16"/>
    <w:rsid w:val="00290BBD"/>
    <w:rsid w:val="00292182"/>
    <w:rsid w:val="00295495"/>
    <w:rsid w:val="00297C6A"/>
    <w:rsid w:val="002A67E4"/>
    <w:rsid w:val="002B2613"/>
    <w:rsid w:val="002B3FA6"/>
    <w:rsid w:val="002B7DB3"/>
    <w:rsid w:val="002C0552"/>
    <w:rsid w:val="002C1CD2"/>
    <w:rsid w:val="002C22A8"/>
    <w:rsid w:val="002C3542"/>
    <w:rsid w:val="002C4100"/>
    <w:rsid w:val="002C4E4C"/>
    <w:rsid w:val="002C79F4"/>
    <w:rsid w:val="002D28D3"/>
    <w:rsid w:val="002D3656"/>
    <w:rsid w:val="002D76B0"/>
    <w:rsid w:val="002E447F"/>
    <w:rsid w:val="002E455F"/>
    <w:rsid w:val="002F1818"/>
    <w:rsid w:val="002F567B"/>
    <w:rsid w:val="002F65E5"/>
    <w:rsid w:val="00303DB0"/>
    <w:rsid w:val="003127DF"/>
    <w:rsid w:val="00315614"/>
    <w:rsid w:val="003162D9"/>
    <w:rsid w:val="003216A9"/>
    <w:rsid w:val="00322083"/>
    <w:rsid w:val="00322E7C"/>
    <w:rsid w:val="00325EC8"/>
    <w:rsid w:val="00326AC7"/>
    <w:rsid w:val="00340B57"/>
    <w:rsid w:val="0035269D"/>
    <w:rsid w:val="00352B2E"/>
    <w:rsid w:val="00360B13"/>
    <w:rsid w:val="00363E50"/>
    <w:rsid w:val="0036543E"/>
    <w:rsid w:val="00365CB9"/>
    <w:rsid w:val="0037013F"/>
    <w:rsid w:val="00377F05"/>
    <w:rsid w:val="00380C92"/>
    <w:rsid w:val="00384A85"/>
    <w:rsid w:val="00385B1A"/>
    <w:rsid w:val="00386D04"/>
    <w:rsid w:val="003916C1"/>
    <w:rsid w:val="00393B81"/>
    <w:rsid w:val="003A38E0"/>
    <w:rsid w:val="003A484F"/>
    <w:rsid w:val="003A4AE4"/>
    <w:rsid w:val="003B0BE0"/>
    <w:rsid w:val="003B0C1B"/>
    <w:rsid w:val="003B2E22"/>
    <w:rsid w:val="003B34A3"/>
    <w:rsid w:val="003B688C"/>
    <w:rsid w:val="003C0291"/>
    <w:rsid w:val="003C39AE"/>
    <w:rsid w:val="003C39CE"/>
    <w:rsid w:val="003C7B60"/>
    <w:rsid w:val="003D08E1"/>
    <w:rsid w:val="003D1FB2"/>
    <w:rsid w:val="003D66DA"/>
    <w:rsid w:val="003D6A38"/>
    <w:rsid w:val="003E1310"/>
    <w:rsid w:val="003E26E8"/>
    <w:rsid w:val="003E45CA"/>
    <w:rsid w:val="003E6F55"/>
    <w:rsid w:val="003F19A9"/>
    <w:rsid w:val="003F3326"/>
    <w:rsid w:val="003F75AC"/>
    <w:rsid w:val="0040054A"/>
    <w:rsid w:val="00402B53"/>
    <w:rsid w:val="00406254"/>
    <w:rsid w:val="004146CD"/>
    <w:rsid w:val="00416C71"/>
    <w:rsid w:val="00420BA6"/>
    <w:rsid w:val="004223DE"/>
    <w:rsid w:val="00422D31"/>
    <w:rsid w:val="004279E7"/>
    <w:rsid w:val="00431469"/>
    <w:rsid w:val="00434489"/>
    <w:rsid w:val="00437085"/>
    <w:rsid w:val="00437CFD"/>
    <w:rsid w:val="00440175"/>
    <w:rsid w:val="00440DD8"/>
    <w:rsid w:val="00443880"/>
    <w:rsid w:val="0044521B"/>
    <w:rsid w:val="004464F4"/>
    <w:rsid w:val="00451E38"/>
    <w:rsid w:val="00453056"/>
    <w:rsid w:val="00454052"/>
    <w:rsid w:val="00456C18"/>
    <w:rsid w:val="004574B9"/>
    <w:rsid w:val="00463148"/>
    <w:rsid w:val="00471401"/>
    <w:rsid w:val="00473F31"/>
    <w:rsid w:val="00475EB5"/>
    <w:rsid w:val="00480066"/>
    <w:rsid w:val="0048263A"/>
    <w:rsid w:val="00484A97"/>
    <w:rsid w:val="0048573A"/>
    <w:rsid w:val="00487E5D"/>
    <w:rsid w:val="00494DCE"/>
    <w:rsid w:val="004A1E79"/>
    <w:rsid w:val="004A711F"/>
    <w:rsid w:val="004B199D"/>
    <w:rsid w:val="004B4690"/>
    <w:rsid w:val="004B51AF"/>
    <w:rsid w:val="004C38EF"/>
    <w:rsid w:val="004C57ED"/>
    <w:rsid w:val="004D1813"/>
    <w:rsid w:val="004D19DD"/>
    <w:rsid w:val="004D390F"/>
    <w:rsid w:val="004D51FF"/>
    <w:rsid w:val="004E0A2D"/>
    <w:rsid w:val="004E19E8"/>
    <w:rsid w:val="004E206B"/>
    <w:rsid w:val="004E2FC2"/>
    <w:rsid w:val="004E5421"/>
    <w:rsid w:val="004E6DF7"/>
    <w:rsid w:val="004F0FBD"/>
    <w:rsid w:val="004F2EDB"/>
    <w:rsid w:val="005026F2"/>
    <w:rsid w:val="00505A47"/>
    <w:rsid w:val="00505B9C"/>
    <w:rsid w:val="005068F4"/>
    <w:rsid w:val="00512FDA"/>
    <w:rsid w:val="0051453A"/>
    <w:rsid w:val="00520DA0"/>
    <w:rsid w:val="00523900"/>
    <w:rsid w:val="005307CF"/>
    <w:rsid w:val="005327E9"/>
    <w:rsid w:val="00541FA9"/>
    <w:rsid w:val="005440EC"/>
    <w:rsid w:val="00546094"/>
    <w:rsid w:val="00552B30"/>
    <w:rsid w:val="00553237"/>
    <w:rsid w:val="005534A7"/>
    <w:rsid w:val="00557C2E"/>
    <w:rsid w:val="00562181"/>
    <w:rsid w:val="00563EC1"/>
    <w:rsid w:val="005649AF"/>
    <w:rsid w:val="00565CE5"/>
    <w:rsid w:val="00565DF9"/>
    <w:rsid w:val="005664BB"/>
    <w:rsid w:val="005716F7"/>
    <w:rsid w:val="0057481D"/>
    <w:rsid w:val="0058486E"/>
    <w:rsid w:val="005A36FB"/>
    <w:rsid w:val="005A5752"/>
    <w:rsid w:val="005A5D8D"/>
    <w:rsid w:val="005B3E51"/>
    <w:rsid w:val="005B67AD"/>
    <w:rsid w:val="005C027D"/>
    <w:rsid w:val="005C41CF"/>
    <w:rsid w:val="005C5FE3"/>
    <w:rsid w:val="005D1BDA"/>
    <w:rsid w:val="005D1C8B"/>
    <w:rsid w:val="005D1ED3"/>
    <w:rsid w:val="005D5CED"/>
    <w:rsid w:val="005D6A49"/>
    <w:rsid w:val="005E18CE"/>
    <w:rsid w:val="005E6422"/>
    <w:rsid w:val="005F1A4C"/>
    <w:rsid w:val="005F4A07"/>
    <w:rsid w:val="005F5D67"/>
    <w:rsid w:val="0060049D"/>
    <w:rsid w:val="00602DEA"/>
    <w:rsid w:val="00604BC5"/>
    <w:rsid w:val="00605688"/>
    <w:rsid w:val="006070AF"/>
    <w:rsid w:val="00607E6C"/>
    <w:rsid w:val="006101B1"/>
    <w:rsid w:val="00614E44"/>
    <w:rsid w:val="00615045"/>
    <w:rsid w:val="006168DB"/>
    <w:rsid w:val="0062243B"/>
    <w:rsid w:val="00622830"/>
    <w:rsid w:val="00624B72"/>
    <w:rsid w:val="00624C95"/>
    <w:rsid w:val="00630AEF"/>
    <w:rsid w:val="00631D0D"/>
    <w:rsid w:val="006325F8"/>
    <w:rsid w:val="00632AE9"/>
    <w:rsid w:val="00634C9A"/>
    <w:rsid w:val="0063651D"/>
    <w:rsid w:val="00636DA6"/>
    <w:rsid w:val="006440E4"/>
    <w:rsid w:val="00647C87"/>
    <w:rsid w:val="00652C1B"/>
    <w:rsid w:val="006558D0"/>
    <w:rsid w:val="0065793B"/>
    <w:rsid w:val="006605C6"/>
    <w:rsid w:val="006617B4"/>
    <w:rsid w:val="0066343B"/>
    <w:rsid w:val="00664777"/>
    <w:rsid w:val="006660E7"/>
    <w:rsid w:val="00670193"/>
    <w:rsid w:val="0067385A"/>
    <w:rsid w:val="006748A4"/>
    <w:rsid w:val="006762E3"/>
    <w:rsid w:val="00683E73"/>
    <w:rsid w:val="00686F93"/>
    <w:rsid w:val="00690292"/>
    <w:rsid w:val="00690A1C"/>
    <w:rsid w:val="006A3141"/>
    <w:rsid w:val="006A5E34"/>
    <w:rsid w:val="006B2422"/>
    <w:rsid w:val="006B2B9A"/>
    <w:rsid w:val="006B529B"/>
    <w:rsid w:val="006B6468"/>
    <w:rsid w:val="006C1937"/>
    <w:rsid w:val="006C5E46"/>
    <w:rsid w:val="006C6FFE"/>
    <w:rsid w:val="006E3DCE"/>
    <w:rsid w:val="006E453D"/>
    <w:rsid w:val="006E51D2"/>
    <w:rsid w:val="006F020C"/>
    <w:rsid w:val="00700C68"/>
    <w:rsid w:val="00701AD4"/>
    <w:rsid w:val="00706D99"/>
    <w:rsid w:val="007127B7"/>
    <w:rsid w:val="00717CAE"/>
    <w:rsid w:val="00725427"/>
    <w:rsid w:val="00727F24"/>
    <w:rsid w:val="007337BD"/>
    <w:rsid w:val="00736C9C"/>
    <w:rsid w:val="007416B6"/>
    <w:rsid w:val="00745374"/>
    <w:rsid w:val="00746F48"/>
    <w:rsid w:val="007500EF"/>
    <w:rsid w:val="0075404D"/>
    <w:rsid w:val="00756E69"/>
    <w:rsid w:val="0076182A"/>
    <w:rsid w:val="0076393F"/>
    <w:rsid w:val="00767B7E"/>
    <w:rsid w:val="0077504C"/>
    <w:rsid w:val="007770C3"/>
    <w:rsid w:val="00777D5F"/>
    <w:rsid w:val="00784D24"/>
    <w:rsid w:val="00785FBA"/>
    <w:rsid w:val="00786E4A"/>
    <w:rsid w:val="007875EB"/>
    <w:rsid w:val="0079426B"/>
    <w:rsid w:val="00795089"/>
    <w:rsid w:val="007959C0"/>
    <w:rsid w:val="007A060A"/>
    <w:rsid w:val="007A0DE3"/>
    <w:rsid w:val="007A325F"/>
    <w:rsid w:val="007A4D82"/>
    <w:rsid w:val="007B3924"/>
    <w:rsid w:val="007B5DA2"/>
    <w:rsid w:val="007B69F9"/>
    <w:rsid w:val="007C2341"/>
    <w:rsid w:val="007C277E"/>
    <w:rsid w:val="007C520B"/>
    <w:rsid w:val="007D00F2"/>
    <w:rsid w:val="007D11E7"/>
    <w:rsid w:val="007D312A"/>
    <w:rsid w:val="007D3F19"/>
    <w:rsid w:val="007D5FF5"/>
    <w:rsid w:val="007D7594"/>
    <w:rsid w:val="007D78AA"/>
    <w:rsid w:val="007E23B0"/>
    <w:rsid w:val="007E5122"/>
    <w:rsid w:val="007E6A10"/>
    <w:rsid w:val="007F0FCC"/>
    <w:rsid w:val="007F1991"/>
    <w:rsid w:val="007F2C2F"/>
    <w:rsid w:val="007F55FC"/>
    <w:rsid w:val="007F5665"/>
    <w:rsid w:val="00800112"/>
    <w:rsid w:val="00806331"/>
    <w:rsid w:val="00806CAB"/>
    <w:rsid w:val="008076A0"/>
    <w:rsid w:val="00807892"/>
    <w:rsid w:val="008158F2"/>
    <w:rsid w:val="008162AE"/>
    <w:rsid w:val="008244C8"/>
    <w:rsid w:val="008253BB"/>
    <w:rsid w:val="0082600D"/>
    <w:rsid w:val="0082795D"/>
    <w:rsid w:val="00836388"/>
    <w:rsid w:val="0083706E"/>
    <w:rsid w:val="008423A5"/>
    <w:rsid w:val="00850625"/>
    <w:rsid w:val="008521FD"/>
    <w:rsid w:val="00853718"/>
    <w:rsid w:val="00855221"/>
    <w:rsid w:val="00860645"/>
    <w:rsid w:val="008606FF"/>
    <w:rsid w:val="00860DB3"/>
    <w:rsid w:val="00862926"/>
    <w:rsid w:val="00871F71"/>
    <w:rsid w:val="008727C6"/>
    <w:rsid w:val="00875683"/>
    <w:rsid w:val="008757F2"/>
    <w:rsid w:val="00883561"/>
    <w:rsid w:val="00885AF4"/>
    <w:rsid w:val="00886026"/>
    <w:rsid w:val="008900BF"/>
    <w:rsid w:val="00890816"/>
    <w:rsid w:val="008923B8"/>
    <w:rsid w:val="008939CD"/>
    <w:rsid w:val="0089432B"/>
    <w:rsid w:val="00895B3B"/>
    <w:rsid w:val="00897338"/>
    <w:rsid w:val="008A6A9B"/>
    <w:rsid w:val="008B6E62"/>
    <w:rsid w:val="008B768C"/>
    <w:rsid w:val="008C00B5"/>
    <w:rsid w:val="008C4DB1"/>
    <w:rsid w:val="008C4EAF"/>
    <w:rsid w:val="008C5176"/>
    <w:rsid w:val="008C7FD0"/>
    <w:rsid w:val="008E1DE7"/>
    <w:rsid w:val="008E2463"/>
    <w:rsid w:val="008E448C"/>
    <w:rsid w:val="008E707C"/>
    <w:rsid w:val="008E778C"/>
    <w:rsid w:val="00900B08"/>
    <w:rsid w:val="00902155"/>
    <w:rsid w:val="009022ED"/>
    <w:rsid w:val="00902FA3"/>
    <w:rsid w:val="009039F7"/>
    <w:rsid w:val="00911A26"/>
    <w:rsid w:val="00913544"/>
    <w:rsid w:val="00920A49"/>
    <w:rsid w:val="00920ADF"/>
    <w:rsid w:val="0092200E"/>
    <w:rsid w:val="00923564"/>
    <w:rsid w:val="0092392E"/>
    <w:rsid w:val="00927138"/>
    <w:rsid w:val="009315F9"/>
    <w:rsid w:val="00933EEB"/>
    <w:rsid w:val="009463A2"/>
    <w:rsid w:val="00946945"/>
    <w:rsid w:val="00951248"/>
    <w:rsid w:val="0095152F"/>
    <w:rsid w:val="00954C49"/>
    <w:rsid w:val="0095585E"/>
    <w:rsid w:val="0095601E"/>
    <w:rsid w:val="009562F4"/>
    <w:rsid w:val="009609F0"/>
    <w:rsid w:val="0096118C"/>
    <w:rsid w:val="0096694B"/>
    <w:rsid w:val="0097099F"/>
    <w:rsid w:val="00970E21"/>
    <w:rsid w:val="00971997"/>
    <w:rsid w:val="00971FFC"/>
    <w:rsid w:val="00974F1F"/>
    <w:rsid w:val="0098660A"/>
    <w:rsid w:val="009931C3"/>
    <w:rsid w:val="009951AF"/>
    <w:rsid w:val="009A1686"/>
    <w:rsid w:val="009A6763"/>
    <w:rsid w:val="009A6EC6"/>
    <w:rsid w:val="009A7AC5"/>
    <w:rsid w:val="009B2C43"/>
    <w:rsid w:val="009B3AA1"/>
    <w:rsid w:val="009B4EAE"/>
    <w:rsid w:val="009B7573"/>
    <w:rsid w:val="009C22F4"/>
    <w:rsid w:val="009C2B0F"/>
    <w:rsid w:val="009C2E98"/>
    <w:rsid w:val="009D174E"/>
    <w:rsid w:val="009D1FA0"/>
    <w:rsid w:val="009D3447"/>
    <w:rsid w:val="009D4711"/>
    <w:rsid w:val="009E475B"/>
    <w:rsid w:val="009E5756"/>
    <w:rsid w:val="009E58B1"/>
    <w:rsid w:val="009F1185"/>
    <w:rsid w:val="009F18CD"/>
    <w:rsid w:val="009F2A13"/>
    <w:rsid w:val="00A03898"/>
    <w:rsid w:val="00A04EB0"/>
    <w:rsid w:val="00A11188"/>
    <w:rsid w:val="00A13CC1"/>
    <w:rsid w:val="00A16847"/>
    <w:rsid w:val="00A17CEC"/>
    <w:rsid w:val="00A237D8"/>
    <w:rsid w:val="00A268C4"/>
    <w:rsid w:val="00A307CD"/>
    <w:rsid w:val="00A33B81"/>
    <w:rsid w:val="00A40A00"/>
    <w:rsid w:val="00A4117E"/>
    <w:rsid w:val="00A4142F"/>
    <w:rsid w:val="00A441EA"/>
    <w:rsid w:val="00A47D3B"/>
    <w:rsid w:val="00A56DF2"/>
    <w:rsid w:val="00A604E9"/>
    <w:rsid w:val="00A67AB5"/>
    <w:rsid w:val="00A75D61"/>
    <w:rsid w:val="00A80276"/>
    <w:rsid w:val="00A829AF"/>
    <w:rsid w:val="00A91760"/>
    <w:rsid w:val="00A93B00"/>
    <w:rsid w:val="00A93C21"/>
    <w:rsid w:val="00A93E69"/>
    <w:rsid w:val="00A950C0"/>
    <w:rsid w:val="00AA4237"/>
    <w:rsid w:val="00AA7098"/>
    <w:rsid w:val="00AB2360"/>
    <w:rsid w:val="00AB537A"/>
    <w:rsid w:val="00AC35E2"/>
    <w:rsid w:val="00AC3C6A"/>
    <w:rsid w:val="00AC4A69"/>
    <w:rsid w:val="00AC4D80"/>
    <w:rsid w:val="00AD5620"/>
    <w:rsid w:val="00AD7C1B"/>
    <w:rsid w:val="00AE16BA"/>
    <w:rsid w:val="00AE1EBE"/>
    <w:rsid w:val="00AF5E5B"/>
    <w:rsid w:val="00B0347C"/>
    <w:rsid w:val="00B03C9D"/>
    <w:rsid w:val="00B05236"/>
    <w:rsid w:val="00B060AE"/>
    <w:rsid w:val="00B07E12"/>
    <w:rsid w:val="00B10517"/>
    <w:rsid w:val="00B12A18"/>
    <w:rsid w:val="00B14E76"/>
    <w:rsid w:val="00B161B8"/>
    <w:rsid w:val="00B2048C"/>
    <w:rsid w:val="00B22AF4"/>
    <w:rsid w:val="00B23D6D"/>
    <w:rsid w:val="00B259E8"/>
    <w:rsid w:val="00B300E4"/>
    <w:rsid w:val="00B310B9"/>
    <w:rsid w:val="00B35F3F"/>
    <w:rsid w:val="00B36CBB"/>
    <w:rsid w:val="00B37515"/>
    <w:rsid w:val="00B41E12"/>
    <w:rsid w:val="00B425E0"/>
    <w:rsid w:val="00B440AA"/>
    <w:rsid w:val="00B44B70"/>
    <w:rsid w:val="00B50F44"/>
    <w:rsid w:val="00B52ACD"/>
    <w:rsid w:val="00B5312C"/>
    <w:rsid w:val="00B53C56"/>
    <w:rsid w:val="00B5774C"/>
    <w:rsid w:val="00B77747"/>
    <w:rsid w:val="00B77EA6"/>
    <w:rsid w:val="00B8008E"/>
    <w:rsid w:val="00B81598"/>
    <w:rsid w:val="00B841F1"/>
    <w:rsid w:val="00B86760"/>
    <w:rsid w:val="00B875A8"/>
    <w:rsid w:val="00B944D6"/>
    <w:rsid w:val="00BA0C07"/>
    <w:rsid w:val="00BA2927"/>
    <w:rsid w:val="00BB4DF0"/>
    <w:rsid w:val="00BC289F"/>
    <w:rsid w:val="00BC33E7"/>
    <w:rsid w:val="00BC3C35"/>
    <w:rsid w:val="00BC5361"/>
    <w:rsid w:val="00BC5460"/>
    <w:rsid w:val="00BC6A52"/>
    <w:rsid w:val="00BC6B50"/>
    <w:rsid w:val="00BD0718"/>
    <w:rsid w:val="00BD0E25"/>
    <w:rsid w:val="00BD7675"/>
    <w:rsid w:val="00BE2B4B"/>
    <w:rsid w:val="00BF5BAB"/>
    <w:rsid w:val="00BF5BD6"/>
    <w:rsid w:val="00C01B0F"/>
    <w:rsid w:val="00C0226C"/>
    <w:rsid w:val="00C03E31"/>
    <w:rsid w:val="00C10399"/>
    <w:rsid w:val="00C105D2"/>
    <w:rsid w:val="00C2232B"/>
    <w:rsid w:val="00C25D1D"/>
    <w:rsid w:val="00C25FEC"/>
    <w:rsid w:val="00C26242"/>
    <w:rsid w:val="00C26A96"/>
    <w:rsid w:val="00C27A9A"/>
    <w:rsid w:val="00C321AE"/>
    <w:rsid w:val="00C33E72"/>
    <w:rsid w:val="00C34C23"/>
    <w:rsid w:val="00C34D94"/>
    <w:rsid w:val="00C34DA6"/>
    <w:rsid w:val="00C354B2"/>
    <w:rsid w:val="00C35554"/>
    <w:rsid w:val="00C40765"/>
    <w:rsid w:val="00C41873"/>
    <w:rsid w:val="00C42709"/>
    <w:rsid w:val="00C4318C"/>
    <w:rsid w:val="00C45EB9"/>
    <w:rsid w:val="00C533CC"/>
    <w:rsid w:val="00C556AD"/>
    <w:rsid w:val="00C5664B"/>
    <w:rsid w:val="00C5751C"/>
    <w:rsid w:val="00C611ED"/>
    <w:rsid w:val="00C61BFC"/>
    <w:rsid w:val="00C62B85"/>
    <w:rsid w:val="00C62DF1"/>
    <w:rsid w:val="00C65438"/>
    <w:rsid w:val="00C6775E"/>
    <w:rsid w:val="00C72A32"/>
    <w:rsid w:val="00C73B9D"/>
    <w:rsid w:val="00C83E87"/>
    <w:rsid w:val="00C91CBB"/>
    <w:rsid w:val="00CA7FE3"/>
    <w:rsid w:val="00CB0D91"/>
    <w:rsid w:val="00CB4FED"/>
    <w:rsid w:val="00CB6E68"/>
    <w:rsid w:val="00CC09B6"/>
    <w:rsid w:val="00CC2EA9"/>
    <w:rsid w:val="00CC4C03"/>
    <w:rsid w:val="00CC666F"/>
    <w:rsid w:val="00CD121C"/>
    <w:rsid w:val="00CD1E3F"/>
    <w:rsid w:val="00CD6B7A"/>
    <w:rsid w:val="00CE44F6"/>
    <w:rsid w:val="00CE49DA"/>
    <w:rsid w:val="00CE5FA9"/>
    <w:rsid w:val="00CE7B61"/>
    <w:rsid w:val="00CF16DD"/>
    <w:rsid w:val="00CF38F0"/>
    <w:rsid w:val="00CF5CB2"/>
    <w:rsid w:val="00CF6AAF"/>
    <w:rsid w:val="00CF6C4E"/>
    <w:rsid w:val="00D00095"/>
    <w:rsid w:val="00D017C7"/>
    <w:rsid w:val="00D06237"/>
    <w:rsid w:val="00D0667C"/>
    <w:rsid w:val="00D06FC1"/>
    <w:rsid w:val="00D13108"/>
    <w:rsid w:val="00D20620"/>
    <w:rsid w:val="00D26091"/>
    <w:rsid w:val="00D27150"/>
    <w:rsid w:val="00D30E90"/>
    <w:rsid w:val="00D34E7C"/>
    <w:rsid w:val="00D35489"/>
    <w:rsid w:val="00D44402"/>
    <w:rsid w:val="00D44BB4"/>
    <w:rsid w:val="00D45CCB"/>
    <w:rsid w:val="00D45D18"/>
    <w:rsid w:val="00D51276"/>
    <w:rsid w:val="00D519ED"/>
    <w:rsid w:val="00D557E7"/>
    <w:rsid w:val="00D62E55"/>
    <w:rsid w:val="00D63A6E"/>
    <w:rsid w:val="00D677B1"/>
    <w:rsid w:val="00D7035F"/>
    <w:rsid w:val="00D71797"/>
    <w:rsid w:val="00D7437D"/>
    <w:rsid w:val="00D77717"/>
    <w:rsid w:val="00D93A32"/>
    <w:rsid w:val="00DA2645"/>
    <w:rsid w:val="00DA65AC"/>
    <w:rsid w:val="00DB1913"/>
    <w:rsid w:val="00DB283C"/>
    <w:rsid w:val="00DB5983"/>
    <w:rsid w:val="00DB6A79"/>
    <w:rsid w:val="00DC3237"/>
    <w:rsid w:val="00DC410D"/>
    <w:rsid w:val="00DC68CA"/>
    <w:rsid w:val="00DC6E30"/>
    <w:rsid w:val="00DC7CBA"/>
    <w:rsid w:val="00DD72F5"/>
    <w:rsid w:val="00DD73B7"/>
    <w:rsid w:val="00DD76DA"/>
    <w:rsid w:val="00DD77AE"/>
    <w:rsid w:val="00DE0578"/>
    <w:rsid w:val="00DE26A8"/>
    <w:rsid w:val="00DE4B83"/>
    <w:rsid w:val="00DE5C7A"/>
    <w:rsid w:val="00DF0650"/>
    <w:rsid w:val="00DF11FA"/>
    <w:rsid w:val="00DF28BC"/>
    <w:rsid w:val="00DF34B9"/>
    <w:rsid w:val="00DF3F03"/>
    <w:rsid w:val="00DF4191"/>
    <w:rsid w:val="00DF492D"/>
    <w:rsid w:val="00DF4BEF"/>
    <w:rsid w:val="00E01053"/>
    <w:rsid w:val="00E07ACF"/>
    <w:rsid w:val="00E1133B"/>
    <w:rsid w:val="00E160E6"/>
    <w:rsid w:val="00E17058"/>
    <w:rsid w:val="00E17E13"/>
    <w:rsid w:val="00E233BA"/>
    <w:rsid w:val="00E23DCC"/>
    <w:rsid w:val="00E248FF"/>
    <w:rsid w:val="00E318D8"/>
    <w:rsid w:val="00E331A1"/>
    <w:rsid w:val="00E33202"/>
    <w:rsid w:val="00E336A9"/>
    <w:rsid w:val="00E35F66"/>
    <w:rsid w:val="00E40DE6"/>
    <w:rsid w:val="00E4323B"/>
    <w:rsid w:val="00E50624"/>
    <w:rsid w:val="00E55881"/>
    <w:rsid w:val="00E568DF"/>
    <w:rsid w:val="00E6223D"/>
    <w:rsid w:val="00E63F74"/>
    <w:rsid w:val="00E64269"/>
    <w:rsid w:val="00E64AA9"/>
    <w:rsid w:val="00E76F52"/>
    <w:rsid w:val="00E779E6"/>
    <w:rsid w:val="00E82267"/>
    <w:rsid w:val="00E828D7"/>
    <w:rsid w:val="00E86E84"/>
    <w:rsid w:val="00E96713"/>
    <w:rsid w:val="00EA010F"/>
    <w:rsid w:val="00EA488D"/>
    <w:rsid w:val="00EA73A3"/>
    <w:rsid w:val="00EA7D65"/>
    <w:rsid w:val="00EA7EB5"/>
    <w:rsid w:val="00EB0FD2"/>
    <w:rsid w:val="00EB1BDB"/>
    <w:rsid w:val="00EB2099"/>
    <w:rsid w:val="00EB3329"/>
    <w:rsid w:val="00EB61E5"/>
    <w:rsid w:val="00EC4404"/>
    <w:rsid w:val="00EC5176"/>
    <w:rsid w:val="00EC6539"/>
    <w:rsid w:val="00ED19C1"/>
    <w:rsid w:val="00ED1B63"/>
    <w:rsid w:val="00ED3C1F"/>
    <w:rsid w:val="00ED4085"/>
    <w:rsid w:val="00ED420E"/>
    <w:rsid w:val="00ED79F1"/>
    <w:rsid w:val="00EE28C8"/>
    <w:rsid w:val="00EE2F57"/>
    <w:rsid w:val="00EE43FB"/>
    <w:rsid w:val="00EE513F"/>
    <w:rsid w:val="00EE5626"/>
    <w:rsid w:val="00EE6796"/>
    <w:rsid w:val="00EF398B"/>
    <w:rsid w:val="00EF3EB0"/>
    <w:rsid w:val="00EF4C34"/>
    <w:rsid w:val="00EF77C6"/>
    <w:rsid w:val="00EF7A3C"/>
    <w:rsid w:val="00F03137"/>
    <w:rsid w:val="00F03D96"/>
    <w:rsid w:val="00F05438"/>
    <w:rsid w:val="00F06A05"/>
    <w:rsid w:val="00F110EF"/>
    <w:rsid w:val="00F1361C"/>
    <w:rsid w:val="00F13973"/>
    <w:rsid w:val="00F14CB6"/>
    <w:rsid w:val="00F160C7"/>
    <w:rsid w:val="00F16DF4"/>
    <w:rsid w:val="00F22B4E"/>
    <w:rsid w:val="00F241B1"/>
    <w:rsid w:val="00F2667B"/>
    <w:rsid w:val="00F2726B"/>
    <w:rsid w:val="00F30323"/>
    <w:rsid w:val="00F3363B"/>
    <w:rsid w:val="00F34608"/>
    <w:rsid w:val="00F36D8F"/>
    <w:rsid w:val="00F417B1"/>
    <w:rsid w:val="00F43C9E"/>
    <w:rsid w:val="00F444FD"/>
    <w:rsid w:val="00F46CF3"/>
    <w:rsid w:val="00F479CE"/>
    <w:rsid w:val="00F53E50"/>
    <w:rsid w:val="00F544EA"/>
    <w:rsid w:val="00F5526E"/>
    <w:rsid w:val="00F602DF"/>
    <w:rsid w:val="00F81FD9"/>
    <w:rsid w:val="00F82D6C"/>
    <w:rsid w:val="00F841AA"/>
    <w:rsid w:val="00F863D7"/>
    <w:rsid w:val="00F868DB"/>
    <w:rsid w:val="00F912A8"/>
    <w:rsid w:val="00F93C65"/>
    <w:rsid w:val="00F95B59"/>
    <w:rsid w:val="00F96B7F"/>
    <w:rsid w:val="00F9745F"/>
    <w:rsid w:val="00FA014C"/>
    <w:rsid w:val="00FA23E8"/>
    <w:rsid w:val="00FA752C"/>
    <w:rsid w:val="00FB50B7"/>
    <w:rsid w:val="00FB6652"/>
    <w:rsid w:val="00FC28AC"/>
    <w:rsid w:val="00FC403A"/>
    <w:rsid w:val="00FD346E"/>
    <w:rsid w:val="00FD3CC1"/>
    <w:rsid w:val="00FD775B"/>
    <w:rsid w:val="00FD7D34"/>
    <w:rsid w:val="00FE06D7"/>
    <w:rsid w:val="00FE59D3"/>
    <w:rsid w:val="00FF1E02"/>
    <w:rsid w:val="00FF30B4"/>
    <w:rsid w:val="00FF346F"/>
    <w:rsid w:val="00FF6E3F"/>
    <w:rsid w:val="06140ECF"/>
    <w:rsid w:val="10C055FF"/>
    <w:rsid w:val="16BB723D"/>
    <w:rsid w:val="1B6B72BA"/>
    <w:rsid w:val="240371BF"/>
    <w:rsid w:val="25581E8C"/>
    <w:rsid w:val="29FD04D3"/>
    <w:rsid w:val="319F7F4E"/>
    <w:rsid w:val="44936149"/>
    <w:rsid w:val="474E6739"/>
    <w:rsid w:val="4A922EE0"/>
    <w:rsid w:val="5CAD5805"/>
    <w:rsid w:val="6F036C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0&#24180;&#20915;&#31639;&#25209;&#22797;\2020&#24180;&#20915;&#31639;&#20844;&#24320;&#22270;&#244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0&#24180;&#20915;&#31639;&#25209;&#22797;\2020&#24180;&#20915;&#31639;&#20844;&#24320;&#22270;&#244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0&#24180;&#20915;&#31639;&#25209;&#22797;\2020&#24180;&#20915;&#31639;&#20844;&#24320;&#22270;&#244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0&#24180;&#20915;&#31639;&#25209;&#22797;\2020&#24180;&#20915;&#31639;&#20844;&#24320;&#22270;&#244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0&#24180;&#20915;&#31639;&#25209;&#22797;\2020&#24180;&#20915;&#31639;&#20844;&#24320;&#22270;&#244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0&#24180;&#20915;&#31639;&#25209;&#22797;\2020&#24180;&#20915;&#31639;&#20844;&#24320;&#22270;&#244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0&#24180;&#20915;&#31639;&#25209;&#22797;\2020&#24180;&#20915;&#31639;&#20844;&#24320;&#22270;&#244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收支决算总计变动情况图!$A$2</c:f>
              <c:strCache>
                <c:ptCount val="1"/>
                <c:pt idx="0">
                  <c:v>2019年</c:v>
                </c:pt>
              </c:strCache>
            </c:strRef>
          </c:tx>
          <c:spPr>
            <a:solidFill>
              <a:schemeClr val="accent1"/>
            </a:solidFill>
            <a:ln>
              <a:noFill/>
            </a:ln>
            <a:effectLst/>
          </c:spPr>
          <c:invertIfNegative val="0"/>
          <c:dLbls>
            <c:delete val="1"/>
          </c:dLbls>
          <c:cat>
            <c:strRef>
              <c:f>收支决算总计变动情况图!$B$1:$C$1</c:f>
              <c:strCache>
                <c:ptCount val="2"/>
                <c:pt idx="0">
                  <c:v>收入</c:v>
                </c:pt>
                <c:pt idx="1">
                  <c:v>支出</c:v>
                </c:pt>
              </c:strCache>
            </c:strRef>
          </c:cat>
          <c:val>
            <c:numRef>
              <c:f>收支决算总计变动情况图!$B$2:$C$2</c:f>
              <c:numCache>
                <c:formatCode>General</c:formatCode>
                <c:ptCount val="2"/>
                <c:pt idx="0">
                  <c:v>1555.57</c:v>
                </c:pt>
                <c:pt idx="1">
                  <c:v>1555.57</c:v>
                </c:pt>
              </c:numCache>
            </c:numRef>
          </c:val>
        </c:ser>
        <c:ser>
          <c:idx val="1"/>
          <c:order val="1"/>
          <c:tx>
            <c:strRef>
              <c:f>收支决算总计变动情况图!$A$3</c:f>
              <c:strCache>
                <c:ptCount val="1"/>
                <c:pt idx="0">
                  <c:v>2020年</c:v>
                </c:pt>
              </c:strCache>
            </c:strRef>
          </c:tx>
          <c:spPr>
            <a:solidFill>
              <a:schemeClr val="accent2"/>
            </a:solidFill>
            <a:ln>
              <a:noFill/>
            </a:ln>
            <a:effectLst/>
          </c:spPr>
          <c:invertIfNegative val="0"/>
          <c:dLbls>
            <c:delete val="1"/>
          </c:dLbls>
          <c:cat>
            <c:strRef>
              <c:f>收支决算总计变动情况图!$B$1:$C$1</c:f>
              <c:strCache>
                <c:ptCount val="2"/>
                <c:pt idx="0">
                  <c:v>收入</c:v>
                </c:pt>
                <c:pt idx="1">
                  <c:v>支出</c:v>
                </c:pt>
              </c:strCache>
            </c:strRef>
          </c:cat>
          <c:val>
            <c:numRef>
              <c:f>收支决算总计变动情况图!$B$3:$C$3</c:f>
              <c:numCache>
                <c:formatCode>General</c:formatCode>
                <c:ptCount val="2"/>
                <c:pt idx="0">
                  <c:v>1845.95</c:v>
                </c:pt>
                <c:pt idx="1">
                  <c:v>1845.95</c:v>
                </c:pt>
              </c:numCache>
            </c:numRef>
          </c:val>
        </c:ser>
        <c:dLbls>
          <c:showLegendKey val="0"/>
          <c:showVal val="0"/>
          <c:showCatName val="0"/>
          <c:showSerName val="0"/>
          <c:showPercent val="0"/>
          <c:showBubbleSize val="0"/>
        </c:dLbls>
        <c:gapWidth val="219"/>
        <c:overlap val="-27"/>
        <c:axId val="163943936"/>
        <c:axId val="163945856"/>
      </c:barChart>
      <c:catAx>
        <c:axId val="16394393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945856"/>
        <c:crosses val="autoZero"/>
        <c:auto val="1"/>
        <c:lblAlgn val="ctr"/>
        <c:lblOffset val="100"/>
        <c:noMultiLvlLbl val="0"/>
      </c:catAx>
      <c:valAx>
        <c:axId val="1639458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9439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收入决算结构图!$B$1</c:f>
              <c:strCache>
                <c:ptCount val="1"/>
                <c:pt idx="0">
                  <c:v>金额（万元）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收入决算结构图!$A$2:$A$3</c:f>
              <c:strCache>
                <c:ptCount val="2"/>
                <c:pt idx="0">
                  <c:v>一般公共预算财政拨款收入</c:v>
                </c:pt>
                <c:pt idx="1">
                  <c:v>政府性基金预算财政预算收入</c:v>
                </c:pt>
              </c:strCache>
            </c:strRef>
          </c:cat>
          <c:val>
            <c:numRef>
              <c:f>收入决算结构图!$B$2:$B$3</c:f>
              <c:numCache>
                <c:formatCode>General</c:formatCode>
                <c:ptCount val="2"/>
                <c:pt idx="0">
                  <c:v>1598.62</c:v>
                </c:pt>
                <c:pt idx="1">
                  <c:v>10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支出（万元）</a:t>
            </a:r>
            <a:endParaRPr lang="zh-CN" altLang="en-US"/>
          </a:p>
        </c:rich>
      </c:tx>
      <c:layout/>
      <c:overlay val="0"/>
    </c:title>
    <c:autoTitleDeleted val="0"/>
    <c:plotArea>
      <c:layout/>
      <c:pieChart>
        <c:varyColors val="1"/>
        <c:ser>
          <c:idx val="0"/>
          <c:order val="0"/>
          <c:tx>
            <c:strRef>
              <c:f>基本项目支出结构图!$B$1</c:f>
              <c:strCache>
                <c:ptCount val="1"/>
                <c:pt idx="0">
                  <c:v>金额（万元）</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基本项目支出结构图!$A$2:$A$3</c:f>
              <c:strCache>
                <c:ptCount val="2"/>
                <c:pt idx="0">
                  <c:v>基本支出</c:v>
                </c:pt>
                <c:pt idx="1">
                  <c:v>项目支出</c:v>
                </c:pt>
              </c:strCache>
            </c:strRef>
          </c:cat>
          <c:val>
            <c:numRef>
              <c:f>基本项目支出结构图!$B$2:$B$3</c:f>
              <c:numCache>
                <c:formatCode>General</c:formatCode>
                <c:ptCount val="2"/>
                <c:pt idx="0">
                  <c:v>1057.32</c:v>
                </c:pt>
                <c:pt idx="1">
                  <c:v>572.47</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财政拨款收支变动情况图!$A$2</c:f>
              <c:strCache>
                <c:ptCount val="1"/>
                <c:pt idx="0">
                  <c:v>2019年</c:v>
                </c:pt>
              </c:strCache>
            </c:strRef>
          </c:tx>
          <c:spPr>
            <a:solidFill>
              <a:schemeClr val="accent1"/>
            </a:solidFill>
            <a:ln>
              <a:noFill/>
            </a:ln>
            <a:effectLst/>
          </c:spPr>
          <c:invertIfNegative val="0"/>
          <c:dLbls>
            <c:delete val="1"/>
          </c:dLbls>
          <c:cat>
            <c:strRef>
              <c:f>财政拨款收支变动情况图!$B$1:$C$1</c:f>
              <c:strCache>
                <c:ptCount val="2"/>
                <c:pt idx="0">
                  <c:v>收入</c:v>
                </c:pt>
                <c:pt idx="1">
                  <c:v>支出</c:v>
                </c:pt>
              </c:strCache>
            </c:strRef>
          </c:cat>
          <c:val>
            <c:numRef>
              <c:f>财政拨款收支变动情况图!$B$2:$C$2</c:f>
              <c:numCache>
                <c:formatCode>General</c:formatCode>
                <c:ptCount val="2"/>
                <c:pt idx="0">
                  <c:v>1555.57</c:v>
                </c:pt>
                <c:pt idx="1">
                  <c:v>1555.57</c:v>
                </c:pt>
              </c:numCache>
            </c:numRef>
          </c:val>
        </c:ser>
        <c:ser>
          <c:idx val="1"/>
          <c:order val="1"/>
          <c:tx>
            <c:strRef>
              <c:f>财政拨款收支变动情况图!$A$3</c:f>
              <c:strCache>
                <c:ptCount val="1"/>
                <c:pt idx="0">
                  <c:v>2020年</c:v>
                </c:pt>
              </c:strCache>
            </c:strRef>
          </c:tx>
          <c:spPr>
            <a:solidFill>
              <a:schemeClr val="accent2"/>
            </a:solidFill>
            <a:ln>
              <a:noFill/>
            </a:ln>
            <a:effectLst/>
          </c:spPr>
          <c:invertIfNegative val="0"/>
          <c:dLbls>
            <c:delete val="1"/>
          </c:dLbls>
          <c:cat>
            <c:strRef>
              <c:f>财政拨款收支变动情况图!$B$1:$C$1</c:f>
              <c:strCache>
                <c:ptCount val="2"/>
                <c:pt idx="0">
                  <c:v>收入</c:v>
                </c:pt>
                <c:pt idx="1">
                  <c:v>支出</c:v>
                </c:pt>
              </c:strCache>
            </c:strRef>
          </c:cat>
          <c:val>
            <c:numRef>
              <c:f>财政拨款收支变动情况图!$B$3:$C$3</c:f>
              <c:numCache>
                <c:formatCode>General</c:formatCode>
                <c:ptCount val="2"/>
                <c:pt idx="0">
                  <c:v>1845.95</c:v>
                </c:pt>
                <c:pt idx="1">
                  <c:v>1845.94</c:v>
                </c:pt>
              </c:numCache>
            </c:numRef>
          </c:val>
        </c:ser>
        <c:dLbls>
          <c:showLegendKey val="0"/>
          <c:showVal val="0"/>
          <c:showCatName val="0"/>
          <c:showSerName val="0"/>
          <c:showPercent val="0"/>
          <c:showBubbleSize val="0"/>
        </c:dLbls>
        <c:gapWidth val="219"/>
        <c:overlap val="-27"/>
        <c:axId val="110017152"/>
        <c:axId val="112292224"/>
      </c:barChart>
      <c:catAx>
        <c:axId val="1100171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292224"/>
        <c:crosses val="autoZero"/>
        <c:auto val="1"/>
        <c:lblAlgn val="ctr"/>
        <c:lblOffset val="100"/>
        <c:noMultiLvlLbl val="0"/>
      </c:catAx>
      <c:valAx>
        <c:axId val="1122922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0017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一般公共预算财政拨款支出决算变动情况!$B$1</c:f>
              <c:strCache>
                <c:ptCount val="1"/>
                <c:pt idx="0">
                  <c:v>支出</c:v>
                </c:pt>
              </c:strCache>
            </c:strRef>
          </c:tx>
          <c:spPr>
            <a:solidFill>
              <a:schemeClr val="accent1"/>
            </a:solidFill>
            <a:ln>
              <a:noFill/>
            </a:ln>
            <a:effectLst/>
          </c:spPr>
          <c:invertIfNegative val="0"/>
          <c:dLbls>
            <c:delete val="1"/>
          </c:dLbls>
          <c:cat>
            <c:strRef>
              <c:f>一般公共预算财政拨款支出决算变动情况!$A$2:$A$3</c:f>
              <c:strCache>
                <c:ptCount val="2"/>
                <c:pt idx="0">
                  <c:v>2019年</c:v>
                </c:pt>
                <c:pt idx="1">
                  <c:v>2018年</c:v>
                </c:pt>
              </c:strCache>
            </c:strRef>
          </c:cat>
          <c:val>
            <c:numRef>
              <c:f>一般公共预算财政拨款支出决算变动情况!$B$2:$B$3</c:f>
              <c:numCache>
                <c:formatCode>General</c:formatCode>
                <c:ptCount val="2"/>
                <c:pt idx="0">
                  <c:v>1134.01</c:v>
                </c:pt>
                <c:pt idx="1">
                  <c:v>1619.79</c:v>
                </c:pt>
              </c:numCache>
            </c:numRef>
          </c:val>
        </c:ser>
        <c:dLbls>
          <c:showLegendKey val="0"/>
          <c:showVal val="0"/>
          <c:showCatName val="0"/>
          <c:showSerName val="0"/>
          <c:showPercent val="0"/>
          <c:showBubbleSize val="0"/>
        </c:dLbls>
        <c:gapWidth val="219"/>
        <c:overlap val="-27"/>
        <c:axId val="112304128"/>
        <c:axId val="112305664"/>
      </c:barChart>
      <c:catAx>
        <c:axId val="1123041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305664"/>
        <c:crosses val="autoZero"/>
        <c:auto val="1"/>
        <c:lblAlgn val="ctr"/>
        <c:lblOffset val="100"/>
        <c:noMultiLvlLbl val="0"/>
      </c:catAx>
      <c:valAx>
        <c:axId val="1123056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304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一般公共预算财政拨款支出结构情况!$B$1</c:f>
              <c:strCache>
                <c:ptCount val="1"/>
                <c:pt idx="0">
                  <c:v>金额（万元）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一般公共预算财政拨款支出结构情况!$A$2:$A$7</c:f>
              <c:strCache>
                <c:ptCount val="6"/>
                <c:pt idx="0">
                  <c:v>一般公共服务支出</c:v>
                </c:pt>
                <c:pt idx="1">
                  <c:v>城乡社区支出</c:v>
                </c:pt>
                <c:pt idx="2">
                  <c:v>农林水支出</c:v>
                </c:pt>
                <c:pt idx="3">
                  <c:v>社会保障和就业支出</c:v>
                </c:pt>
                <c:pt idx="4">
                  <c:v>卫生健康支出</c:v>
                </c:pt>
                <c:pt idx="5">
                  <c:v>住房保障支出</c:v>
                </c:pt>
              </c:strCache>
            </c:strRef>
          </c:cat>
          <c:val>
            <c:numRef>
              <c:f>一般公共预算财政拨款支出结构情况!$B$2:$B$7</c:f>
              <c:numCache>
                <c:formatCode>General</c:formatCode>
                <c:ptCount val="6"/>
                <c:pt idx="0">
                  <c:v>8.5</c:v>
                </c:pt>
                <c:pt idx="1">
                  <c:v>779.76</c:v>
                </c:pt>
                <c:pt idx="2">
                  <c:v>428.74</c:v>
                </c:pt>
                <c:pt idx="3">
                  <c:v>336.58</c:v>
                </c:pt>
                <c:pt idx="4">
                  <c:v>21.58</c:v>
                </c:pt>
                <c:pt idx="5">
                  <c:v>44.63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三公经费财政拨款支出结构图!$B$1</c:f>
              <c:strCache>
                <c:ptCount val="1"/>
                <c:pt idx="0">
                  <c:v>金额（万元）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三公经费财政拨款支出结构图!$A$2:$A$3</c:f>
              <c:strCache>
                <c:ptCount val="2"/>
                <c:pt idx="0">
                  <c:v>公务用车购置及运行维护费</c:v>
                </c:pt>
                <c:pt idx="1">
                  <c:v>公务接待费</c:v>
                </c:pt>
              </c:strCache>
            </c:strRef>
          </c:cat>
          <c:val>
            <c:numRef>
              <c:f>三公经费财政拨款支出结构图!$B$2:$B$3</c:f>
              <c:numCache>
                <c:formatCode>General</c:formatCode>
                <c:ptCount val="2"/>
                <c:pt idx="0">
                  <c:v>2.59</c:v>
                </c:pt>
                <c:pt idx="1">
                  <c:v>1.94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B9AA-ADE3-4D79-B39E-9AC3255FACB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34</Pages>
  <Words>12696</Words>
  <Characters>13873</Characters>
  <Lines>112</Lines>
  <Paragraphs>31</Paragraphs>
  <TotalTime>1554</TotalTime>
  <ScaleCrop>false</ScaleCrop>
  <LinksUpToDate>false</LinksUpToDate>
  <CharactersWithSpaces>13958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2020-08-26T06:38:00Z</dcterms:created>
  <dc:creator>张彬茜</dc:creator>
  <cp:lastModifiedBy>Administrator</cp:lastModifiedBy>
  <cp:lastPrinted>2019-08-01T00:48:00Z</cp:lastPrinted>
  <dcterms:modified xsi:type="dcterms:W3CDTF">2022-10-14T01:31:08Z</dcterms:modified>
  <dc:title>四川省***</dc:title>
  <cp:revision>564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23EB773AE19F461FA82AC1C793AA72E1</vt:lpwstr>
  </property>
</Properties>
</file>