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="宋体" w:hAnsi="宋体" w:eastAsia="方正仿宋简体"/>
          <w:sz w:val="33"/>
          <w:szCs w:val="33"/>
        </w:rPr>
      </w:pPr>
    </w:p>
    <w:p>
      <w:pPr>
        <w:spacing w:line="590" w:lineRule="exact"/>
        <w:jc w:val="center"/>
        <w:rPr>
          <w:rFonts w:ascii="宋体" w:hAnsi="宋体" w:eastAsia="方正仿宋简体"/>
          <w:sz w:val="33"/>
          <w:szCs w:val="33"/>
        </w:rPr>
      </w:pPr>
    </w:p>
    <w:p>
      <w:pPr>
        <w:spacing w:line="590" w:lineRule="exact"/>
        <w:jc w:val="center"/>
        <w:rPr>
          <w:rFonts w:ascii="宋体" w:hAnsi="宋体" w:eastAsia="方正仿宋简体"/>
          <w:sz w:val="33"/>
          <w:szCs w:val="33"/>
        </w:rPr>
      </w:pPr>
    </w:p>
    <w:p>
      <w:pPr>
        <w:spacing w:line="590" w:lineRule="exact"/>
        <w:jc w:val="center"/>
        <w:rPr>
          <w:rFonts w:ascii="宋体" w:hAnsi="宋体" w:eastAsia="方正仿宋简体"/>
          <w:sz w:val="33"/>
          <w:szCs w:val="33"/>
        </w:rPr>
      </w:pPr>
    </w:p>
    <w:p>
      <w:pPr>
        <w:spacing w:line="590" w:lineRule="exact"/>
        <w:jc w:val="center"/>
        <w:rPr>
          <w:rFonts w:ascii="宋体" w:hAnsi="宋体" w:eastAsia="方正仿宋简体"/>
          <w:sz w:val="33"/>
          <w:szCs w:val="33"/>
        </w:rPr>
      </w:pPr>
    </w:p>
    <w:p>
      <w:pPr>
        <w:spacing w:line="590" w:lineRule="exact"/>
        <w:jc w:val="center"/>
        <w:rPr>
          <w:rFonts w:ascii="宋体" w:hAnsi="宋体" w:eastAsia="方正仿宋简体"/>
          <w:sz w:val="33"/>
          <w:szCs w:val="33"/>
        </w:rPr>
      </w:pPr>
    </w:p>
    <w:p>
      <w:pPr>
        <w:spacing w:line="590" w:lineRule="exact"/>
        <w:jc w:val="center"/>
        <w:rPr>
          <w:rFonts w:ascii="宋体" w:hAnsi="宋体" w:eastAsia="方正仿宋简体"/>
          <w:sz w:val="33"/>
          <w:szCs w:val="33"/>
        </w:rPr>
      </w:pPr>
    </w:p>
    <w:p>
      <w:pPr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附件：</w:t>
      </w:r>
    </w:p>
    <w:p>
      <w:pPr>
        <w:rPr>
          <w:rFonts w:ascii="宋体" w:hAnsi="宋体" w:eastAsia="黑体" w:cs="黑体"/>
          <w:sz w:val="32"/>
          <w:szCs w:val="32"/>
        </w:rPr>
      </w:pPr>
    </w:p>
    <w:tbl>
      <w:tblPr>
        <w:tblStyle w:val="5"/>
        <w:tblpPr w:leftFromText="180" w:rightFromText="180" w:vertAnchor="text" w:horzAnchor="page" w:tblpX="1830" w:tblpY="1436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530"/>
        <w:gridCol w:w="1710"/>
        <w:gridCol w:w="4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仿宋简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方正仿宋简体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仿宋简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方正仿宋简体" w:cs="仿宋_GB2312"/>
                <w:b/>
                <w:bCs/>
                <w:sz w:val="28"/>
                <w:szCs w:val="28"/>
              </w:rPr>
              <w:t>市（州）</w:t>
            </w:r>
          </w:p>
        </w:tc>
        <w:tc>
          <w:tcPr>
            <w:tcW w:w="17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仿宋简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方正仿宋简体" w:cs="仿宋_GB2312"/>
                <w:b/>
                <w:bCs/>
                <w:sz w:val="28"/>
                <w:szCs w:val="28"/>
              </w:rPr>
              <w:t>县（市、区）</w:t>
            </w:r>
          </w:p>
        </w:tc>
        <w:tc>
          <w:tcPr>
            <w:tcW w:w="486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仿宋简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方正仿宋简体" w:cs="仿宋_GB2312"/>
                <w:b/>
                <w:bCs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仿宋简体" w:cstheme="minorEastAsia"/>
                <w:sz w:val="28"/>
                <w:szCs w:val="28"/>
              </w:rPr>
            </w:pPr>
            <w:r>
              <w:rPr>
                <w:rFonts w:hint="eastAsia" w:ascii="宋体" w:hAnsi="宋体" w:eastAsia="方正仿宋简体" w:cstheme="minorEastAsia"/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仿宋简体" w:cstheme="minorEastAsia"/>
                <w:sz w:val="28"/>
                <w:szCs w:val="28"/>
              </w:rPr>
            </w:pPr>
            <w:r>
              <w:rPr>
                <w:rFonts w:hint="eastAsia" w:ascii="宋体" w:hAnsi="宋体" w:eastAsia="方正仿宋简体" w:cstheme="minorEastAsia"/>
                <w:sz w:val="28"/>
                <w:szCs w:val="28"/>
              </w:rPr>
              <w:t>资阳市</w:t>
            </w:r>
          </w:p>
        </w:tc>
        <w:tc>
          <w:tcPr>
            <w:tcW w:w="17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仿宋简体" w:cstheme="minorEastAsia"/>
                <w:sz w:val="28"/>
                <w:szCs w:val="28"/>
              </w:rPr>
            </w:pPr>
            <w:r>
              <w:rPr>
                <w:rFonts w:hint="eastAsia" w:ascii="宋体" w:hAnsi="宋体" w:eastAsia="方正仿宋简体" w:cstheme="minorEastAsia"/>
                <w:sz w:val="28"/>
                <w:szCs w:val="28"/>
              </w:rPr>
              <w:t>雁江区</w:t>
            </w:r>
          </w:p>
        </w:tc>
        <w:tc>
          <w:tcPr>
            <w:tcW w:w="486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仿宋简体" w:cstheme="minorEastAsia"/>
                <w:sz w:val="28"/>
                <w:szCs w:val="28"/>
              </w:rPr>
            </w:pPr>
            <w:r>
              <w:rPr>
                <w:rFonts w:hint="eastAsia" w:ascii="宋体" w:hAnsi="宋体" w:eastAsia="方正仿宋简体" w:cstheme="minorEastAsia"/>
                <w:sz w:val="28"/>
                <w:szCs w:val="28"/>
              </w:rPr>
              <w:t>四川资阳欣圆粮食储备有限责任公司(原四川资阳城关省粮食储备库）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仿宋简体" w:cstheme="minorEastAsia"/>
                <w:sz w:val="28"/>
                <w:szCs w:val="28"/>
              </w:rPr>
            </w:pPr>
            <w:r>
              <w:rPr>
                <w:rFonts w:hint="eastAsia" w:ascii="宋体" w:hAnsi="宋体" w:eastAsia="方正仿宋简体" w:cstheme="minorEastAsia"/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仿宋简体" w:cstheme="minorEastAsia"/>
                <w:sz w:val="28"/>
                <w:szCs w:val="28"/>
              </w:rPr>
            </w:pPr>
            <w:r>
              <w:rPr>
                <w:rFonts w:hint="eastAsia" w:ascii="宋体" w:hAnsi="宋体" w:eastAsia="方正仿宋简体" w:cstheme="minorEastAsia"/>
                <w:sz w:val="28"/>
                <w:szCs w:val="28"/>
              </w:rPr>
              <w:t>资阳市</w:t>
            </w:r>
          </w:p>
        </w:tc>
        <w:tc>
          <w:tcPr>
            <w:tcW w:w="17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仿宋简体" w:cstheme="minorEastAsia"/>
                <w:sz w:val="28"/>
                <w:szCs w:val="28"/>
              </w:rPr>
            </w:pPr>
            <w:r>
              <w:rPr>
                <w:rFonts w:hint="eastAsia" w:ascii="宋体" w:hAnsi="宋体" w:eastAsia="方正仿宋简体" w:cstheme="minorEastAsia"/>
                <w:sz w:val="28"/>
                <w:szCs w:val="28"/>
              </w:rPr>
              <w:t>雁江区</w:t>
            </w:r>
          </w:p>
        </w:tc>
        <w:tc>
          <w:tcPr>
            <w:tcW w:w="486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仿宋简体" w:cstheme="minorEastAsia"/>
                <w:sz w:val="28"/>
                <w:szCs w:val="28"/>
              </w:rPr>
            </w:pPr>
            <w:r>
              <w:rPr>
                <w:rFonts w:hint="eastAsia" w:ascii="宋体" w:hAnsi="宋体" w:eastAsia="方正仿宋简体" w:cstheme="minorEastAsia"/>
                <w:sz w:val="28"/>
                <w:szCs w:val="28"/>
              </w:rPr>
              <w:t>资阳市丰源粮油储备有限责任公司</w:t>
            </w:r>
          </w:p>
          <w:p>
            <w:pPr>
              <w:spacing w:line="560" w:lineRule="exact"/>
              <w:jc w:val="center"/>
              <w:rPr>
                <w:rFonts w:ascii="宋体" w:hAnsi="宋体" w:eastAsia="方正仿宋简体" w:cstheme="minorEastAsia"/>
                <w:sz w:val="28"/>
                <w:szCs w:val="28"/>
              </w:rPr>
            </w:pPr>
            <w:r>
              <w:rPr>
                <w:rFonts w:hint="eastAsia" w:ascii="宋体" w:hAnsi="宋体" w:eastAsia="方正仿宋简体" w:cstheme="minorEastAsia"/>
                <w:sz w:val="28"/>
                <w:szCs w:val="28"/>
              </w:rPr>
              <w:t>（原资阳市粮食局转运站）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仿宋简体" w:cstheme="minorEastAsia"/>
                <w:sz w:val="28"/>
                <w:szCs w:val="28"/>
              </w:rPr>
            </w:pPr>
            <w:r>
              <w:rPr>
                <w:rFonts w:hint="eastAsia" w:ascii="宋体" w:hAnsi="宋体" w:eastAsia="方正仿宋简体" w:cstheme="minorEastAsia"/>
                <w:sz w:val="28"/>
                <w:szCs w:val="28"/>
              </w:rPr>
              <w:t>3</w:t>
            </w: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仿宋简体" w:cstheme="minorEastAsia"/>
                <w:sz w:val="28"/>
                <w:szCs w:val="28"/>
              </w:rPr>
            </w:pPr>
            <w:r>
              <w:rPr>
                <w:rFonts w:hint="eastAsia" w:ascii="宋体" w:hAnsi="宋体" w:eastAsia="方正仿宋简体" w:cstheme="minorEastAsia"/>
                <w:sz w:val="28"/>
                <w:szCs w:val="28"/>
              </w:rPr>
              <w:t>资阳市</w:t>
            </w:r>
          </w:p>
        </w:tc>
        <w:tc>
          <w:tcPr>
            <w:tcW w:w="17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仿宋简体" w:cstheme="minorEastAsia"/>
                <w:sz w:val="28"/>
                <w:szCs w:val="28"/>
              </w:rPr>
            </w:pPr>
            <w:r>
              <w:rPr>
                <w:rFonts w:hint="eastAsia" w:ascii="宋体" w:hAnsi="宋体" w:eastAsia="方正仿宋简体" w:cstheme="minorEastAsia"/>
                <w:sz w:val="28"/>
                <w:szCs w:val="28"/>
              </w:rPr>
              <w:t>雁江区</w:t>
            </w:r>
          </w:p>
        </w:tc>
        <w:tc>
          <w:tcPr>
            <w:tcW w:w="486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仿宋简体" w:cstheme="minorEastAsia"/>
                <w:sz w:val="28"/>
                <w:szCs w:val="28"/>
              </w:rPr>
            </w:pPr>
            <w:r>
              <w:rPr>
                <w:rFonts w:hint="eastAsia" w:ascii="宋体" w:hAnsi="宋体" w:eastAsia="方正仿宋简体" w:cstheme="minorEastAsia"/>
                <w:sz w:val="28"/>
                <w:szCs w:val="28"/>
              </w:rPr>
              <w:t>资阳市临江粮食储备有限责任公司</w:t>
            </w:r>
          </w:p>
          <w:p>
            <w:pPr>
              <w:spacing w:line="560" w:lineRule="exact"/>
              <w:jc w:val="center"/>
              <w:rPr>
                <w:rFonts w:ascii="宋体" w:hAnsi="宋体" w:eastAsia="方正仿宋简体" w:cstheme="minorEastAsia"/>
                <w:sz w:val="28"/>
                <w:szCs w:val="28"/>
              </w:rPr>
            </w:pPr>
            <w:r>
              <w:rPr>
                <w:rFonts w:hint="eastAsia" w:ascii="宋体" w:hAnsi="宋体" w:eastAsia="方正仿宋简体" w:cstheme="minorEastAsia"/>
                <w:sz w:val="28"/>
                <w:szCs w:val="28"/>
              </w:rPr>
              <w:t>（原资阳市临江粮食储备库）</w:t>
            </w:r>
          </w:p>
        </w:tc>
      </w:tr>
    </w:tbl>
    <w:p>
      <w:pPr>
        <w:spacing w:line="560" w:lineRule="exact"/>
        <w:jc w:val="center"/>
        <w:rPr>
          <w:rFonts w:ascii="宋体" w:hAnsi="宋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sz w:val="44"/>
          <w:szCs w:val="44"/>
        </w:rPr>
        <w:t>2020年度雁江区符合川财税〔2020〕26号文件规定的商品储备管理公司及其直属库名单</w:t>
      </w:r>
    </w:p>
    <w:bookmarkEnd w:id="0"/>
    <w:p>
      <w:pPr>
        <w:spacing w:line="560" w:lineRule="exact"/>
        <w:jc w:val="center"/>
        <w:rPr>
          <w:rFonts w:ascii="宋体" w:hAnsi="宋体" w:eastAsia="方正小标宋简体" w:cs="方正小标宋简体"/>
          <w:sz w:val="44"/>
          <w:szCs w:val="44"/>
        </w:rPr>
      </w:pPr>
    </w:p>
    <w:p>
      <w:pPr>
        <w:spacing w:line="600" w:lineRule="exact"/>
        <w:rPr>
          <w:rFonts w:ascii="宋体" w:hAnsi="宋体"/>
        </w:rPr>
      </w:pPr>
    </w:p>
    <w:sectPr>
      <w:footerReference r:id="rId3" w:type="default"/>
      <w:pgSz w:w="11906" w:h="16838"/>
      <w:pgMar w:top="1701" w:right="1247" w:bottom="1418" w:left="181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-8.25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Zr4B+1gAAAAgBAAAPAAAAAAAA&#10;AAEAIAAAACIAAABkcnMvZG93bnJldi54bWxQSwECFAAUAAAACACHTuJAXtCZFRQCAAATBAAADgAA&#10;AAAAAAABACAAAAAlAQAAZHJzL2Uyb0RvYy54bWxQSwUGAAAAAAYABgBZAQAAq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3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  <w:r>
      <w:pict>
        <v:shape id="_x0000_s1028" o:spid="_x0000_s1028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Theme="minorEastAsia" w:hAnsiTheme="minorEastAsia" w:cstheme="minorEastAsia"/>
                  </w:rPr>
                </w:pPr>
              </w:p>
            </w:txbxContent>
          </v:textbox>
        </v:shape>
      </w:pict>
    </w:r>
    <w:r>
      <w:pict>
        <v:shape id="_x0000_s1027" o:spid="_x0000_s102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DF55D84"/>
    <w:rsid w:val="00087867"/>
    <w:rsid w:val="004969AA"/>
    <w:rsid w:val="006374C6"/>
    <w:rsid w:val="008039D9"/>
    <w:rsid w:val="00864CAF"/>
    <w:rsid w:val="00AD7054"/>
    <w:rsid w:val="00AE2273"/>
    <w:rsid w:val="00B9624F"/>
    <w:rsid w:val="00D94556"/>
    <w:rsid w:val="00EC0E99"/>
    <w:rsid w:val="09C524F4"/>
    <w:rsid w:val="10C117ED"/>
    <w:rsid w:val="151B3756"/>
    <w:rsid w:val="1DF55D84"/>
    <w:rsid w:val="217530E9"/>
    <w:rsid w:val="218B5537"/>
    <w:rsid w:val="26E876CB"/>
    <w:rsid w:val="28C77451"/>
    <w:rsid w:val="2FF42E58"/>
    <w:rsid w:val="34327E7C"/>
    <w:rsid w:val="35AE240D"/>
    <w:rsid w:val="39C412CD"/>
    <w:rsid w:val="3C6902DC"/>
    <w:rsid w:val="4171286F"/>
    <w:rsid w:val="42CF3D22"/>
    <w:rsid w:val="474C7D6C"/>
    <w:rsid w:val="513C313B"/>
    <w:rsid w:val="52CD263A"/>
    <w:rsid w:val="586955FF"/>
    <w:rsid w:val="6065321D"/>
    <w:rsid w:val="608A2A04"/>
    <w:rsid w:val="6E1D71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114</Words>
  <Characters>650</Characters>
  <Lines>5</Lines>
  <Paragraphs>1</Paragraphs>
  <TotalTime>7</TotalTime>
  <ScaleCrop>false</ScaleCrop>
  <LinksUpToDate>false</LinksUpToDate>
  <CharactersWithSpaces>763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2021-07-05T07:56:00Z</dcterms:created>
  <dc:creator>A</dc:creator>
  <cp:lastModifiedBy>静穆</cp:lastModifiedBy>
  <cp:lastPrinted>2021-07-12T01:09:00Z</cp:lastPrinted>
  <dcterms:modified xsi:type="dcterms:W3CDTF">2022-05-10T09:12:23Z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54E272B3A246469A8DF201AD3E7B987A</vt:lpwstr>
  </property>
</Properties>
</file>