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tLeast"/>
        <w:jc w:val="center"/>
        <w:rPr>
          <w:rFonts w:hint="default" w:eastAsia="方正小标宋简体"/>
          <w:bCs/>
          <w:color w:val="auto"/>
          <w:sz w:val="44"/>
          <w:szCs w:val="44"/>
          <w:lang w:val="en-US" w:eastAsia="zh-CN"/>
        </w:rPr>
      </w:pPr>
      <w:r>
        <w:rPr>
          <w:rFonts w:hint="eastAsia" w:eastAsia="方正小标宋简体"/>
          <w:bCs/>
          <w:color w:val="auto"/>
          <w:sz w:val="44"/>
          <w:szCs w:val="44"/>
          <w:lang w:val="en-US" w:eastAsia="zh-CN"/>
        </w:rPr>
        <w:t>乐至县</w:t>
      </w:r>
      <w:r>
        <w:rPr>
          <w:rFonts w:eastAsia="方正小标宋简体"/>
          <w:bCs/>
          <w:color w:val="auto"/>
          <w:sz w:val="44"/>
          <w:szCs w:val="44"/>
        </w:rPr>
        <w:t>防汛抗旱应急预案</w:t>
      </w:r>
      <w:r>
        <w:rPr>
          <w:rFonts w:hint="eastAsia" w:eastAsia="方正小标宋简体"/>
          <w:bCs/>
          <w:color w:val="auto"/>
          <w:sz w:val="44"/>
          <w:szCs w:val="44"/>
          <w:lang w:eastAsia="zh-CN"/>
        </w:rPr>
        <w:t>（</w:t>
      </w:r>
      <w:r>
        <w:rPr>
          <w:rFonts w:hint="eastAsia" w:eastAsia="方正小标宋简体"/>
          <w:bCs/>
          <w:color w:val="auto"/>
          <w:sz w:val="44"/>
          <w:szCs w:val="44"/>
          <w:lang w:val="en-US" w:eastAsia="zh-CN"/>
        </w:rPr>
        <w:t>2022年修订）</w:t>
      </w:r>
    </w:p>
    <w:p>
      <w:pPr>
        <w:pStyle w:val="10"/>
        <w:spacing w:line="540" w:lineRule="atLeast"/>
        <w:jc w:val="center"/>
        <w:rPr>
          <w:rFonts w:eastAsia="黑体"/>
          <w:bCs/>
          <w:color w:val="auto"/>
          <w:sz w:val="32"/>
          <w:szCs w:val="32"/>
        </w:rPr>
      </w:pPr>
      <w:bookmarkStart w:id="0" w:name="_Toc289174450"/>
      <w:r>
        <w:rPr>
          <w:rFonts w:eastAsia="黑体"/>
          <w:bCs/>
          <w:color w:val="auto"/>
          <w:sz w:val="32"/>
          <w:szCs w:val="32"/>
        </w:rPr>
        <w:t>目</w:t>
      </w:r>
      <w:r>
        <w:rPr>
          <w:rFonts w:eastAsia="黑体"/>
          <w:bCs/>
          <w:color w:val="auto"/>
          <w:sz w:val="32"/>
          <w:szCs w:val="32"/>
          <w:lang w:val="en-US" w:eastAsia="zh-CN"/>
        </w:rPr>
        <w:t xml:space="preserve">  </w:t>
      </w:r>
      <w:r>
        <w:rPr>
          <w:rFonts w:eastAsia="黑体"/>
          <w:bCs/>
          <w:color w:val="auto"/>
          <w:sz w:val="32"/>
          <w:szCs w:val="32"/>
        </w:rPr>
        <w:t>录</w:t>
      </w:r>
    </w:p>
    <w:p>
      <w:pPr>
        <w:pStyle w:val="12"/>
        <w:tabs>
          <w:tab w:val="right" w:leader="dot" w:pos="8618"/>
        </w:tabs>
        <w:rPr>
          <w:color w:val="auto"/>
        </w:rPr>
      </w:pPr>
      <w:r>
        <w:rPr>
          <w:rFonts w:eastAsia="仿宋"/>
          <w:b/>
          <w:color w:val="auto"/>
          <w:sz w:val="44"/>
          <w:szCs w:val="40"/>
        </w:rPr>
        <w:fldChar w:fldCharType="begin"/>
      </w:r>
      <w:r>
        <w:rPr>
          <w:rFonts w:eastAsia="仿宋"/>
          <w:b/>
          <w:color w:val="auto"/>
          <w:sz w:val="44"/>
          <w:szCs w:val="40"/>
        </w:rPr>
        <w:instrText xml:space="preserve"> TOC \o "1-2" \h \z \u </w:instrText>
      </w:r>
      <w:r>
        <w:rPr>
          <w:rFonts w:eastAsia="仿宋"/>
          <w:b/>
          <w:color w:val="auto"/>
          <w:sz w:val="44"/>
          <w:szCs w:val="40"/>
        </w:rPr>
        <w:fldChar w:fldCharType="separate"/>
      </w:r>
      <w:r>
        <w:rPr>
          <w:rFonts w:eastAsia="仿宋"/>
          <w:color w:val="auto"/>
          <w:szCs w:val="40"/>
        </w:rPr>
        <w:fldChar w:fldCharType="begin"/>
      </w:r>
      <w:r>
        <w:rPr>
          <w:rFonts w:eastAsia="仿宋"/>
          <w:color w:val="auto"/>
          <w:szCs w:val="40"/>
        </w:rPr>
        <w:instrText xml:space="preserve"> HYPERLINK \l _Toc15227 </w:instrText>
      </w:r>
      <w:r>
        <w:rPr>
          <w:rFonts w:eastAsia="仿宋"/>
          <w:color w:val="auto"/>
          <w:szCs w:val="40"/>
        </w:rPr>
        <w:fldChar w:fldCharType="separate"/>
      </w:r>
      <w:r>
        <w:rPr>
          <w:rFonts w:hint="eastAsia"/>
          <w:color w:val="auto"/>
        </w:rPr>
        <w:t xml:space="preserve">1 </w:t>
      </w:r>
      <w:r>
        <w:rPr>
          <w:color w:val="auto"/>
        </w:rPr>
        <w:t>总则</w:t>
      </w:r>
      <w:r>
        <w:rPr>
          <w:color w:val="auto"/>
        </w:rPr>
        <w:tab/>
      </w:r>
      <w:r>
        <w:rPr>
          <w:color w:val="auto"/>
        </w:rPr>
        <w:fldChar w:fldCharType="begin"/>
      </w:r>
      <w:r>
        <w:rPr>
          <w:color w:val="auto"/>
        </w:rPr>
        <w:instrText xml:space="preserve"> PAGEREF _Toc15227 \h </w:instrText>
      </w:r>
      <w:r>
        <w:rPr>
          <w:color w:val="auto"/>
        </w:rPr>
        <w:fldChar w:fldCharType="separate"/>
      </w:r>
      <w:r>
        <w:rPr>
          <w:color w:val="auto"/>
        </w:rPr>
        <w:t>3</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_Toc2051 </w:instrText>
      </w:r>
      <w:r>
        <w:rPr>
          <w:rFonts w:eastAsia="仿宋"/>
          <w:color w:val="auto"/>
          <w:szCs w:val="40"/>
        </w:rPr>
        <w:fldChar w:fldCharType="separate"/>
      </w:r>
      <w:r>
        <w:rPr>
          <w:rFonts w:hint="eastAsia"/>
          <w:color w:val="auto"/>
        </w:rPr>
        <w:t xml:space="preserve">1.1 </w:t>
      </w:r>
      <w:r>
        <w:rPr>
          <w:color w:val="auto"/>
        </w:rPr>
        <w:t>指导思想</w:t>
      </w:r>
      <w:r>
        <w:rPr>
          <w:color w:val="auto"/>
        </w:rPr>
        <w:tab/>
      </w:r>
      <w:r>
        <w:rPr>
          <w:color w:val="auto"/>
        </w:rPr>
        <w:fldChar w:fldCharType="begin"/>
      </w:r>
      <w:r>
        <w:rPr>
          <w:color w:val="auto"/>
        </w:rPr>
        <w:instrText xml:space="preserve"> PAGEREF _Toc2051 \h </w:instrText>
      </w:r>
      <w:r>
        <w:rPr>
          <w:color w:val="auto"/>
        </w:rPr>
        <w:fldChar w:fldCharType="separate"/>
      </w:r>
      <w:r>
        <w:rPr>
          <w:color w:val="auto"/>
        </w:rPr>
        <w:t>3</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_Toc5 </w:instrText>
      </w:r>
      <w:r>
        <w:rPr>
          <w:rFonts w:eastAsia="仿宋"/>
          <w:color w:val="auto"/>
          <w:szCs w:val="40"/>
        </w:rPr>
        <w:fldChar w:fldCharType="separate"/>
      </w:r>
      <w:r>
        <w:rPr>
          <w:rFonts w:hint="eastAsia"/>
          <w:color w:val="auto"/>
        </w:rPr>
        <w:t xml:space="preserve">1.2 </w:t>
      </w:r>
      <w:r>
        <w:rPr>
          <w:color w:val="auto"/>
        </w:rPr>
        <w:t>编制依据</w:t>
      </w:r>
      <w:r>
        <w:rPr>
          <w:color w:val="auto"/>
        </w:rPr>
        <w:tab/>
      </w:r>
      <w:r>
        <w:rPr>
          <w:color w:val="auto"/>
        </w:rPr>
        <w:fldChar w:fldCharType="begin"/>
      </w:r>
      <w:r>
        <w:rPr>
          <w:color w:val="auto"/>
        </w:rPr>
        <w:instrText xml:space="preserve"> PAGEREF _Toc5 \h </w:instrText>
      </w:r>
      <w:r>
        <w:rPr>
          <w:color w:val="auto"/>
        </w:rPr>
        <w:fldChar w:fldCharType="separate"/>
      </w:r>
      <w:r>
        <w:rPr>
          <w:color w:val="auto"/>
        </w:rPr>
        <w:t>3</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_Toc18398 </w:instrText>
      </w:r>
      <w:r>
        <w:rPr>
          <w:rFonts w:eastAsia="仿宋"/>
          <w:color w:val="auto"/>
          <w:szCs w:val="40"/>
        </w:rPr>
        <w:fldChar w:fldCharType="separate"/>
      </w:r>
      <w:r>
        <w:rPr>
          <w:rFonts w:hint="eastAsia"/>
          <w:color w:val="auto"/>
        </w:rPr>
        <w:t xml:space="preserve">1.3 </w:t>
      </w:r>
      <w:r>
        <w:rPr>
          <w:color w:val="auto"/>
        </w:rPr>
        <w:t>适用范围</w:t>
      </w:r>
      <w:r>
        <w:rPr>
          <w:color w:val="auto"/>
        </w:rPr>
        <w:tab/>
      </w:r>
      <w:r>
        <w:rPr>
          <w:color w:val="auto"/>
        </w:rPr>
        <w:fldChar w:fldCharType="begin"/>
      </w:r>
      <w:r>
        <w:rPr>
          <w:color w:val="auto"/>
        </w:rPr>
        <w:instrText xml:space="preserve"> PAGEREF _Toc18398 \h </w:instrText>
      </w:r>
      <w:r>
        <w:rPr>
          <w:color w:val="auto"/>
        </w:rPr>
        <w:fldChar w:fldCharType="separate"/>
      </w:r>
      <w:r>
        <w:rPr>
          <w:color w:val="auto"/>
        </w:rPr>
        <w:t>3</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_Toc18082 </w:instrText>
      </w:r>
      <w:r>
        <w:rPr>
          <w:rFonts w:eastAsia="仿宋"/>
          <w:color w:val="auto"/>
          <w:szCs w:val="40"/>
        </w:rPr>
        <w:fldChar w:fldCharType="separate"/>
      </w:r>
      <w:r>
        <w:rPr>
          <w:rFonts w:hint="eastAsia"/>
          <w:color w:val="auto"/>
        </w:rPr>
        <w:t xml:space="preserve">1.4 </w:t>
      </w:r>
      <w:r>
        <w:rPr>
          <w:color w:val="auto"/>
        </w:rPr>
        <w:t>工作原则</w:t>
      </w:r>
      <w:r>
        <w:rPr>
          <w:color w:val="auto"/>
        </w:rPr>
        <w:tab/>
      </w:r>
      <w:r>
        <w:rPr>
          <w:color w:val="auto"/>
        </w:rPr>
        <w:fldChar w:fldCharType="begin"/>
      </w:r>
      <w:r>
        <w:rPr>
          <w:color w:val="auto"/>
        </w:rPr>
        <w:instrText xml:space="preserve"> PAGEREF _Toc18082 \h </w:instrText>
      </w:r>
      <w:r>
        <w:rPr>
          <w:color w:val="auto"/>
        </w:rPr>
        <w:fldChar w:fldCharType="separate"/>
      </w:r>
      <w:r>
        <w:rPr>
          <w:color w:val="auto"/>
        </w:rPr>
        <w:t>4</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_Toc21918 </w:instrText>
      </w:r>
      <w:r>
        <w:rPr>
          <w:rFonts w:eastAsia="仿宋"/>
          <w:color w:val="auto"/>
          <w:szCs w:val="40"/>
        </w:rPr>
        <w:fldChar w:fldCharType="separate"/>
      </w:r>
      <w:r>
        <w:rPr>
          <w:rFonts w:hint="eastAsia"/>
          <w:color w:val="auto"/>
        </w:rPr>
        <w:t xml:space="preserve">1.5 </w:t>
      </w:r>
      <w:r>
        <w:rPr>
          <w:color w:val="auto"/>
        </w:rPr>
        <w:t>工作机制</w:t>
      </w:r>
      <w:r>
        <w:rPr>
          <w:color w:val="auto"/>
        </w:rPr>
        <w:tab/>
      </w:r>
      <w:r>
        <w:rPr>
          <w:color w:val="auto"/>
        </w:rPr>
        <w:fldChar w:fldCharType="begin"/>
      </w:r>
      <w:r>
        <w:rPr>
          <w:color w:val="auto"/>
        </w:rPr>
        <w:instrText xml:space="preserve"> PAGEREF _Toc21918 \h </w:instrText>
      </w:r>
      <w:r>
        <w:rPr>
          <w:color w:val="auto"/>
        </w:rPr>
        <w:fldChar w:fldCharType="separate"/>
      </w:r>
      <w:r>
        <w:rPr>
          <w:color w:val="auto"/>
        </w:rPr>
        <w:t>5</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_Toc7238 </w:instrText>
      </w:r>
      <w:r>
        <w:rPr>
          <w:rFonts w:eastAsia="仿宋"/>
          <w:color w:val="auto"/>
          <w:szCs w:val="40"/>
        </w:rPr>
        <w:fldChar w:fldCharType="separate"/>
      </w:r>
      <w:r>
        <w:rPr>
          <w:rFonts w:hint="eastAsia"/>
          <w:color w:val="auto"/>
        </w:rPr>
        <w:t xml:space="preserve">1.6 </w:t>
      </w:r>
      <w:r>
        <w:rPr>
          <w:color w:val="auto"/>
        </w:rPr>
        <w:t>应急响应分级</w:t>
      </w:r>
      <w:r>
        <w:rPr>
          <w:color w:val="auto"/>
        </w:rPr>
        <w:tab/>
      </w:r>
      <w:r>
        <w:rPr>
          <w:color w:val="auto"/>
        </w:rPr>
        <w:fldChar w:fldCharType="begin"/>
      </w:r>
      <w:r>
        <w:rPr>
          <w:color w:val="auto"/>
        </w:rPr>
        <w:instrText xml:space="preserve"> PAGEREF _Toc7238 \h </w:instrText>
      </w:r>
      <w:r>
        <w:rPr>
          <w:color w:val="auto"/>
        </w:rPr>
        <w:fldChar w:fldCharType="separate"/>
      </w:r>
      <w:r>
        <w:rPr>
          <w:color w:val="auto"/>
        </w:rPr>
        <w:t>5</w:t>
      </w:r>
      <w:r>
        <w:rPr>
          <w:color w:val="auto"/>
        </w:rPr>
        <w:fldChar w:fldCharType="end"/>
      </w:r>
      <w:r>
        <w:rPr>
          <w:rFonts w:eastAsia="仿宋"/>
          <w:color w:val="auto"/>
          <w:szCs w:val="40"/>
        </w:rPr>
        <w:fldChar w:fldCharType="end"/>
      </w:r>
    </w:p>
    <w:p>
      <w:pPr>
        <w:pStyle w:val="13"/>
        <w:tabs>
          <w:tab w:val="right" w:leader="dot" w:pos="8618"/>
        </w:tabs>
        <w:ind w:left="420"/>
        <w:rPr>
          <w:rFonts w:eastAsia="仿宋"/>
          <w:color w:val="auto"/>
          <w:szCs w:val="40"/>
        </w:rPr>
      </w:pPr>
      <w:r>
        <w:rPr>
          <w:rFonts w:eastAsia="仿宋"/>
          <w:color w:val="auto"/>
          <w:szCs w:val="40"/>
        </w:rPr>
        <w:fldChar w:fldCharType="begin"/>
      </w:r>
      <w:r>
        <w:rPr>
          <w:rFonts w:eastAsia="仿宋"/>
          <w:color w:val="auto"/>
          <w:szCs w:val="40"/>
        </w:rPr>
        <w:instrText xml:space="preserve"> HYPERLINK \l _Toc27945 </w:instrText>
      </w:r>
      <w:r>
        <w:rPr>
          <w:rFonts w:eastAsia="仿宋"/>
          <w:color w:val="auto"/>
          <w:szCs w:val="40"/>
        </w:rPr>
        <w:fldChar w:fldCharType="separate"/>
      </w:r>
      <w:r>
        <w:rPr>
          <w:rFonts w:hint="eastAsia"/>
          <w:color w:val="auto"/>
        </w:rPr>
        <w:t xml:space="preserve">1.7 </w:t>
      </w:r>
      <w:r>
        <w:rPr>
          <w:color w:val="auto"/>
        </w:rPr>
        <w:t>主要任务</w:t>
      </w:r>
      <w:r>
        <w:rPr>
          <w:color w:val="auto"/>
        </w:rPr>
        <w:tab/>
      </w:r>
      <w:r>
        <w:rPr>
          <w:color w:val="auto"/>
        </w:rPr>
        <w:fldChar w:fldCharType="begin"/>
      </w:r>
      <w:r>
        <w:rPr>
          <w:color w:val="auto"/>
        </w:rPr>
        <w:instrText xml:space="preserve"> PAGEREF _Toc27945 \h </w:instrText>
      </w:r>
      <w:r>
        <w:rPr>
          <w:color w:val="auto"/>
        </w:rPr>
        <w:fldChar w:fldCharType="separate"/>
      </w:r>
      <w:r>
        <w:rPr>
          <w:color w:val="auto"/>
        </w:rPr>
        <w:t>5</w:t>
      </w:r>
      <w:r>
        <w:rPr>
          <w:color w:val="auto"/>
        </w:rPr>
        <w:fldChar w:fldCharType="end"/>
      </w:r>
      <w:r>
        <w:rPr>
          <w:rFonts w:eastAsia="仿宋"/>
          <w:color w:val="auto"/>
          <w:szCs w:val="40"/>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_Toc19677 </w:instrText>
      </w:r>
      <w:r>
        <w:rPr>
          <w:rFonts w:eastAsia="仿宋"/>
          <w:color w:val="auto"/>
          <w:szCs w:val="40"/>
        </w:rPr>
        <w:fldChar w:fldCharType="separate"/>
      </w:r>
      <w:r>
        <w:rPr>
          <w:rFonts w:hint="eastAsia"/>
          <w:color w:val="auto"/>
        </w:rPr>
        <w:t xml:space="preserve">2 </w:t>
      </w:r>
      <w:r>
        <w:rPr>
          <w:rFonts w:hint="eastAsia"/>
          <w:color w:val="auto"/>
          <w:lang w:val="en-US" w:eastAsia="zh-CN"/>
        </w:rPr>
        <w:t>乐至县河流（水库）概况</w:t>
      </w:r>
      <w:r>
        <w:rPr>
          <w:color w:val="auto"/>
        </w:rPr>
        <w:tab/>
      </w:r>
      <w:r>
        <w:rPr>
          <w:color w:val="auto"/>
        </w:rPr>
        <w:fldChar w:fldCharType="begin"/>
      </w:r>
      <w:r>
        <w:rPr>
          <w:color w:val="auto"/>
        </w:rPr>
        <w:instrText xml:space="preserve"> PAGEREF _Toc19677 \h </w:instrText>
      </w:r>
      <w:r>
        <w:rPr>
          <w:color w:val="auto"/>
        </w:rPr>
        <w:fldChar w:fldCharType="separate"/>
      </w:r>
      <w:r>
        <w:rPr>
          <w:color w:val="auto"/>
        </w:rPr>
        <w:t>6</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_Toc13271 </w:instrText>
      </w:r>
      <w:r>
        <w:rPr>
          <w:rFonts w:eastAsia="仿宋"/>
          <w:color w:val="auto"/>
          <w:szCs w:val="40"/>
        </w:rPr>
        <w:fldChar w:fldCharType="separate"/>
      </w:r>
      <w:r>
        <w:rPr>
          <w:rFonts w:hint="eastAsia"/>
          <w:color w:val="auto"/>
        </w:rPr>
        <w:t xml:space="preserve">2.1 </w:t>
      </w:r>
      <w:r>
        <w:rPr>
          <w:rFonts w:hint="eastAsia"/>
          <w:color w:val="auto"/>
          <w:lang w:val="en-US" w:eastAsia="zh-CN"/>
        </w:rPr>
        <w:t>河流概况</w:t>
      </w:r>
      <w:r>
        <w:rPr>
          <w:color w:val="auto"/>
        </w:rPr>
        <w:tab/>
      </w:r>
      <w:r>
        <w:rPr>
          <w:color w:val="auto"/>
        </w:rPr>
        <w:fldChar w:fldCharType="begin"/>
      </w:r>
      <w:r>
        <w:rPr>
          <w:color w:val="auto"/>
        </w:rPr>
        <w:instrText xml:space="preserve"> PAGEREF _Toc13271 \h </w:instrText>
      </w:r>
      <w:r>
        <w:rPr>
          <w:color w:val="auto"/>
        </w:rPr>
        <w:fldChar w:fldCharType="separate"/>
      </w:r>
      <w:r>
        <w:rPr>
          <w:color w:val="auto"/>
        </w:rPr>
        <w:t>6</w:t>
      </w:r>
      <w:r>
        <w:rPr>
          <w:color w:val="auto"/>
        </w:rPr>
        <w:fldChar w:fldCharType="end"/>
      </w:r>
      <w:r>
        <w:rPr>
          <w:rFonts w:eastAsia="仿宋"/>
          <w:color w:val="auto"/>
          <w:szCs w:val="40"/>
        </w:rPr>
        <w:fldChar w:fldCharType="end"/>
      </w:r>
    </w:p>
    <w:p>
      <w:pPr>
        <w:pStyle w:val="13"/>
        <w:tabs>
          <w:tab w:val="right" w:leader="dot" w:pos="8618"/>
        </w:tabs>
        <w:ind w:left="420"/>
        <w:rPr>
          <w:rFonts w:hint="eastAsia"/>
          <w:color w:val="auto"/>
          <w:lang w:val="en-US" w:eastAsia="zh-CN"/>
        </w:rPr>
      </w:pPr>
      <w:r>
        <w:rPr>
          <w:color w:val="auto"/>
        </w:rPr>
        <w:fldChar w:fldCharType="begin"/>
      </w:r>
      <w:r>
        <w:rPr>
          <w:color w:val="auto"/>
        </w:rPr>
        <w:instrText xml:space="preserve"> HYPERLINK \l _Toc13588 </w:instrText>
      </w:r>
      <w:r>
        <w:rPr>
          <w:color w:val="auto"/>
        </w:rPr>
        <w:fldChar w:fldCharType="separate"/>
      </w:r>
      <w:r>
        <w:rPr>
          <w:rFonts w:hint="eastAsia"/>
          <w:color w:val="auto"/>
        </w:rPr>
        <w:t xml:space="preserve">2.2 </w:t>
      </w:r>
      <w:r>
        <w:rPr>
          <w:rFonts w:hint="eastAsia"/>
          <w:color w:val="auto"/>
          <w:lang w:val="en-US" w:eastAsia="zh-CN"/>
        </w:rPr>
        <w:t>水库概况</w:t>
      </w:r>
      <w:r>
        <w:rPr>
          <w:color w:val="auto"/>
        </w:rPr>
        <w:tab/>
      </w:r>
      <w:r>
        <w:rPr>
          <w:color w:val="auto"/>
        </w:rPr>
        <w:fldChar w:fldCharType="begin"/>
      </w:r>
      <w:r>
        <w:rPr>
          <w:color w:val="auto"/>
        </w:rPr>
        <w:instrText xml:space="preserve"> PAGEREF _Toc13588 \h </w:instrText>
      </w:r>
      <w:r>
        <w:rPr>
          <w:color w:val="auto"/>
        </w:rPr>
        <w:fldChar w:fldCharType="separate"/>
      </w:r>
      <w:r>
        <w:rPr>
          <w:color w:val="auto"/>
        </w:rPr>
        <w:t>8</w:t>
      </w:r>
      <w:r>
        <w:rPr>
          <w:color w:val="auto"/>
        </w:rPr>
        <w:fldChar w:fldCharType="end"/>
      </w:r>
      <w:r>
        <w:rPr>
          <w:color w:val="auto"/>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_Toc19677 </w:instrText>
      </w:r>
      <w:r>
        <w:rPr>
          <w:rFonts w:eastAsia="仿宋"/>
          <w:color w:val="auto"/>
          <w:szCs w:val="40"/>
        </w:rPr>
        <w:fldChar w:fldCharType="separate"/>
      </w:r>
      <w:r>
        <w:rPr>
          <w:rFonts w:hint="eastAsia" w:eastAsia="仿宋"/>
          <w:color w:val="auto"/>
          <w:lang w:val="en-US" w:eastAsia="zh-CN"/>
        </w:rPr>
        <w:t>3</w:t>
      </w:r>
      <w:r>
        <w:rPr>
          <w:rFonts w:hint="eastAsia"/>
          <w:color w:val="auto"/>
        </w:rPr>
        <w:t xml:space="preserve"> </w:t>
      </w:r>
      <w:r>
        <w:rPr>
          <w:color w:val="auto"/>
        </w:rPr>
        <w:t>组织指挥体系及职责</w:t>
      </w:r>
      <w:r>
        <w:rPr>
          <w:color w:val="auto"/>
        </w:rPr>
        <w:tab/>
      </w:r>
      <w:r>
        <w:rPr>
          <w:color w:val="auto"/>
        </w:rPr>
        <w:fldChar w:fldCharType="begin"/>
      </w:r>
      <w:r>
        <w:rPr>
          <w:color w:val="auto"/>
        </w:rPr>
        <w:instrText xml:space="preserve"> PAGEREF _Toc19677 \h </w:instrText>
      </w:r>
      <w:r>
        <w:rPr>
          <w:color w:val="auto"/>
        </w:rPr>
        <w:fldChar w:fldCharType="separate"/>
      </w:r>
      <w:r>
        <w:rPr>
          <w:color w:val="auto"/>
        </w:rPr>
        <w:t>6</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_Toc13271 </w:instrText>
      </w:r>
      <w:r>
        <w:rPr>
          <w:rFonts w:eastAsia="仿宋"/>
          <w:color w:val="auto"/>
          <w:szCs w:val="40"/>
        </w:rPr>
        <w:fldChar w:fldCharType="separate"/>
      </w:r>
      <w:r>
        <w:rPr>
          <w:rFonts w:hint="eastAsia" w:eastAsia="仿宋"/>
          <w:color w:val="auto"/>
          <w:lang w:val="en-US" w:eastAsia="zh-CN"/>
        </w:rPr>
        <w:t>3</w:t>
      </w:r>
      <w:r>
        <w:rPr>
          <w:rFonts w:hint="eastAsia"/>
          <w:color w:val="auto"/>
        </w:rPr>
        <w:t xml:space="preserve">.1 </w:t>
      </w:r>
      <w:r>
        <w:rPr>
          <w:color w:val="auto"/>
        </w:rPr>
        <w:t>组织指挥体系</w:t>
      </w:r>
      <w:r>
        <w:rPr>
          <w:color w:val="auto"/>
        </w:rPr>
        <w:tab/>
      </w:r>
      <w:r>
        <w:rPr>
          <w:color w:val="auto"/>
        </w:rPr>
        <w:fldChar w:fldCharType="begin"/>
      </w:r>
      <w:r>
        <w:rPr>
          <w:color w:val="auto"/>
        </w:rPr>
        <w:instrText xml:space="preserve"> PAGEREF _Toc13271 \h </w:instrText>
      </w:r>
      <w:r>
        <w:rPr>
          <w:color w:val="auto"/>
        </w:rPr>
        <w:fldChar w:fldCharType="separate"/>
      </w:r>
      <w:r>
        <w:rPr>
          <w:color w:val="auto"/>
        </w:rPr>
        <w:t>6</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_Toc13588 </w:instrText>
      </w:r>
      <w:r>
        <w:rPr>
          <w:rFonts w:eastAsia="仿宋"/>
          <w:color w:val="auto"/>
          <w:szCs w:val="40"/>
        </w:rPr>
        <w:fldChar w:fldCharType="separate"/>
      </w:r>
      <w:r>
        <w:rPr>
          <w:rFonts w:hint="eastAsia" w:eastAsia="仿宋"/>
          <w:color w:val="auto"/>
          <w:lang w:val="en-US" w:eastAsia="zh-CN"/>
        </w:rPr>
        <w:t>3</w:t>
      </w:r>
      <w:r>
        <w:rPr>
          <w:rFonts w:hint="eastAsia"/>
          <w:color w:val="auto"/>
        </w:rPr>
        <w:t xml:space="preserve">.2 </w:t>
      </w:r>
      <w:r>
        <w:rPr>
          <w:color w:val="auto"/>
        </w:rPr>
        <w:t>工作职责</w:t>
      </w:r>
      <w:r>
        <w:rPr>
          <w:color w:val="auto"/>
        </w:rPr>
        <w:tab/>
      </w:r>
      <w:r>
        <w:rPr>
          <w:color w:val="auto"/>
        </w:rPr>
        <w:fldChar w:fldCharType="begin"/>
      </w:r>
      <w:r>
        <w:rPr>
          <w:color w:val="auto"/>
        </w:rPr>
        <w:instrText xml:space="preserve"> PAGEREF _Toc13588 \h </w:instrText>
      </w:r>
      <w:r>
        <w:rPr>
          <w:color w:val="auto"/>
        </w:rPr>
        <w:fldChar w:fldCharType="separate"/>
      </w:r>
      <w:r>
        <w:rPr>
          <w:color w:val="auto"/>
        </w:rPr>
        <w:t>8</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_Toc30096 </w:instrText>
      </w:r>
      <w:r>
        <w:rPr>
          <w:rFonts w:eastAsia="仿宋"/>
          <w:color w:val="auto"/>
          <w:szCs w:val="40"/>
        </w:rPr>
        <w:fldChar w:fldCharType="separate"/>
      </w:r>
      <w:r>
        <w:rPr>
          <w:rFonts w:hint="eastAsia" w:eastAsia="仿宋"/>
          <w:color w:val="auto"/>
          <w:lang w:val="en-US" w:eastAsia="zh-CN"/>
        </w:rPr>
        <w:t>3</w:t>
      </w:r>
      <w:r>
        <w:rPr>
          <w:rFonts w:hint="eastAsia"/>
          <w:color w:val="auto"/>
        </w:rPr>
        <w:t xml:space="preserve">.3 </w:t>
      </w:r>
      <w:r>
        <w:rPr>
          <w:color w:val="auto"/>
        </w:rPr>
        <w:t>专项工作组</w:t>
      </w:r>
      <w:r>
        <w:rPr>
          <w:color w:val="auto"/>
        </w:rPr>
        <w:tab/>
      </w:r>
      <w:r>
        <w:rPr>
          <w:color w:val="auto"/>
        </w:rPr>
        <w:fldChar w:fldCharType="begin"/>
      </w:r>
      <w:r>
        <w:rPr>
          <w:color w:val="auto"/>
        </w:rPr>
        <w:instrText xml:space="preserve"> PAGEREF _Toc30096 \h </w:instrText>
      </w:r>
      <w:r>
        <w:rPr>
          <w:color w:val="auto"/>
        </w:rPr>
        <w:fldChar w:fldCharType="separate"/>
      </w:r>
      <w:r>
        <w:rPr>
          <w:color w:val="auto"/>
        </w:rPr>
        <w:t>15</w:t>
      </w:r>
      <w:r>
        <w:rPr>
          <w:color w:val="auto"/>
        </w:rPr>
        <w:fldChar w:fldCharType="end"/>
      </w:r>
      <w:r>
        <w:rPr>
          <w:rFonts w:eastAsia="仿宋"/>
          <w:color w:val="auto"/>
          <w:szCs w:val="40"/>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_Toc29556 </w:instrText>
      </w:r>
      <w:r>
        <w:rPr>
          <w:rFonts w:eastAsia="仿宋"/>
          <w:color w:val="auto"/>
          <w:szCs w:val="40"/>
        </w:rPr>
        <w:fldChar w:fldCharType="separate"/>
      </w:r>
      <w:r>
        <w:rPr>
          <w:rFonts w:hint="eastAsia" w:eastAsia="仿宋"/>
          <w:color w:val="auto"/>
          <w:lang w:val="en-US" w:eastAsia="zh-CN"/>
        </w:rPr>
        <w:t>4</w:t>
      </w:r>
      <w:r>
        <w:rPr>
          <w:rFonts w:hint="eastAsia"/>
          <w:color w:val="auto"/>
        </w:rPr>
        <w:t xml:space="preserve"> </w:t>
      </w:r>
      <w:r>
        <w:rPr>
          <w:color w:val="auto"/>
        </w:rPr>
        <w:t>预防和监测预警</w:t>
      </w:r>
      <w:r>
        <w:rPr>
          <w:color w:val="auto"/>
        </w:rPr>
        <w:tab/>
      </w:r>
      <w:r>
        <w:rPr>
          <w:color w:val="auto"/>
        </w:rPr>
        <w:fldChar w:fldCharType="begin"/>
      </w:r>
      <w:r>
        <w:rPr>
          <w:color w:val="auto"/>
        </w:rPr>
        <w:instrText xml:space="preserve"> PAGEREF _Toc29556 \h </w:instrText>
      </w:r>
      <w:r>
        <w:rPr>
          <w:color w:val="auto"/>
        </w:rPr>
        <w:fldChar w:fldCharType="separate"/>
      </w:r>
      <w:r>
        <w:rPr>
          <w:color w:val="auto"/>
        </w:rPr>
        <w:t>19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_Toc22509 </w:instrText>
      </w:r>
      <w:r>
        <w:rPr>
          <w:rFonts w:eastAsia="仿宋"/>
          <w:color w:val="auto"/>
          <w:szCs w:val="40"/>
        </w:rPr>
        <w:fldChar w:fldCharType="separate"/>
      </w:r>
      <w:r>
        <w:rPr>
          <w:rFonts w:hint="eastAsia" w:eastAsia="仿宋"/>
          <w:color w:val="auto"/>
          <w:lang w:val="en-US" w:eastAsia="zh-CN"/>
        </w:rPr>
        <w:t>4</w:t>
      </w:r>
      <w:r>
        <w:rPr>
          <w:rFonts w:hint="eastAsia"/>
          <w:color w:val="auto"/>
        </w:rPr>
        <w:t xml:space="preserve">.1 </w:t>
      </w:r>
      <w:r>
        <w:rPr>
          <w:color w:val="auto"/>
        </w:rPr>
        <w:t>预防</w:t>
      </w:r>
      <w:r>
        <w:rPr>
          <w:color w:val="auto"/>
        </w:rPr>
        <w:tab/>
      </w:r>
      <w:r>
        <w:rPr>
          <w:color w:val="auto"/>
        </w:rPr>
        <w:fldChar w:fldCharType="begin"/>
      </w:r>
      <w:r>
        <w:rPr>
          <w:color w:val="auto"/>
        </w:rPr>
        <w:instrText xml:space="preserve"> PAGEREF _Toc22509 \h </w:instrText>
      </w:r>
      <w:r>
        <w:rPr>
          <w:color w:val="auto"/>
        </w:rPr>
        <w:fldChar w:fldCharType="separate"/>
      </w:r>
      <w:r>
        <w:rPr>
          <w:color w:val="auto"/>
        </w:rPr>
        <w:t>19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_Toc31621 </w:instrText>
      </w:r>
      <w:r>
        <w:rPr>
          <w:rFonts w:eastAsia="仿宋"/>
          <w:color w:val="auto"/>
          <w:szCs w:val="40"/>
        </w:rPr>
        <w:fldChar w:fldCharType="separate"/>
      </w:r>
      <w:r>
        <w:rPr>
          <w:rFonts w:hint="eastAsia" w:eastAsia="仿宋"/>
          <w:color w:val="auto"/>
          <w:lang w:val="en-US" w:eastAsia="zh-CN"/>
        </w:rPr>
        <w:t>4</w:t>
      </w:r>
      <w:r>
        <w:rPr>
          <w:rFonts w:hint="eastAsia"/>
          <w:color w:val="auto"/>
        </w:rPr>
        <w:t xml:space="preserve">.2 </w:t>
      </w:r>
      <w:r>
        <w:rPr>
          <w:color w:val="auto"/>
        </w:rPr>
        <w:t>监测预报预警</w:t>
      </w:r>
      <w:r>
        <w:rPr>
          <w:color w:val="auto"/>
        </w:rPr>
        <w:tab/>
      </w:r>
      <w:r>
        <w:rPr>
          <w:color w:val="auto"/>
        </w:rPr>
        <w:fldChar w:fldCharType="begin"/>
      </w:r>
      <w:r>
        <w:rPr>
          <w:color w:val="auto"/>
        </w:rPr>
        <w:instrText xml:space="preserve"> PAGEREF _Toc31621 \h </w:instrText>
      </w:r>
      <w:r>
        <w:rPr>
          <w:color w:val="auto"/>
        </w:rPr>
        <w:fldChar w:fldCharType="separate"/>
      </w:r>
      <w:r>
        <w:rPr>
          <w:color w:val="auto"/>
        </w:rPr>
        <w:t>21</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_Toc7010 </w:instrText>
      </w:r>
      <w:r>
        <w:rPr>
          <w:rFonts w:eastAsia="仿宋"/>
          <w:color w:val="auto"/>
          <w:szCs w:val="40"/>
        </w:rPr>
        <w:fldChar w:fldCharType="separate"/>
      </w:r>
      <w:r>
        <w:rPr>
          <w:rFonts w:hint="eastAsia" w:eastAsia="仿宋"/>
          <w:color w:val="auto"/>
          <w:lang w:val="en-US" w:eastAsia="zh-CN"/>
        </w:rPr>
        <w:t>4</w:t>
      </w:r>
      <w:r>
        <w:rPr>
          <w:rFonts w:hint="eastAsia"/>
          <w:color w:val="auto"/>
        </w:rPr>
        <w:t xml:space="preserve">.3 </w:t>
      </w:r>
      <w:r>
        <w:rPr>
          <w:color w:val="auto"/>
        </w:rPr>
        <w:t>预警响应</w:t>
      </w:r>
      <w:r>
        <w:rPr>
          <w:color w:val="auto"/>
        </w:rPr>
        <w:tab/>
      </w:r>
      <w:r>
        <w:rPr>
          <w:color w:val="auto"/>
        </w:rPr>
        <w:fldChar w:fldCharType="begin"/>
      </w:r>
      <w:r>
        <w:rPr>
          <w:color w:val="auto"/>
        </w:rPr>
        <w:instrText xml:space="preserve"> PAGEREF _Toc7010 \h </w:instrText>
      </w:r>
      <w:r>
        <w:rPr>
          <w:color w:val="auto"/>
        </w:rPr>
        <w:fldChar w:fldCharType="separate"/>
      </w:r>
      <w:r>
        <w:rPr>
          <w:color w:val="auto"/>
        </w:rPr>
        <w:t>24</w:t>
      </w:r>
      <w:r>
        <w:rPr>
          <w:color w:val="auto"/>
        </w:rPr>
        <w:fldChar w:fldCharType="end"/>
      </w:r>
      <w:r>
        <w:rPr>
          <w:rFonts w:eastAsia="仿宋"/>
          <w:color w:val="auto"/>
          <w:szCs w:val="40"/>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_Toc25293 </w:instrText>
      </w:r>
      <w:r>
        <w:rPr>
          <w:rFonts w:eastAsia="仿宋"/>
          <w:color w:val="auto"/>
          <w:szCs w:val="40"/>
        </w:rPr>
        <w:fldChar w:fldCharType="separate"/>
      </w:r>
      <w:r>
        <w:rPr>
          <w:rFonts w:hint="eastAsia" w:eastAsia="仿宋"/>
          <w:color w:val="auto"/>
          <w:lang w:val="en-US" w:eastAsia="zh-CN"/>
        </w:rPr>
        <w:t>5</w:t>
      </w:r>
      <w:r>
        <w:rPr>
          <w:rFonts w:hint="eastAsia"/>
          <w:color w:val="auto"/>
        </w:rPr>
        <w:t xml:space="preserve"> </w:t>
      </w:r>
      <w:r>
        <w:rPr>
          <w:color w:val="auto"/>
        </w:rPr>
        <w:t>应急响应</w:t>
      </w:r>
      <w:r>
        <w:rPr>
          <w:color w:val="auto"/>
        </w:rPr>
        <w:tab/>
      </w:r>
      <w:r>
        <w:rPr>
          <w:color w:val="auto"/>
        </w:rPr>
        <w:fldChar w:fldCharType="begin"/>
      </w:r>
      <w:r>
        <w:rPr>
          <w:color w:val="auto"/>
        </w:rPr>
        <w:instrText xml:space="preserve"> PAGEREF _Toc25293 \h </w:instrText>
      </w:r>
      <w:r>
        <w:rPr>
          <w:color w:val="auto"/>
        </w:rPr>
        <w:fldChar w:fldCharType="separate"/>
      </w:r>
      <w:r>
        <w:rPr>
          <w:color w:val="auto"/>
        </w:rPr>
        <w:t>26</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_Toc698 </w:instrText>
      </w:r>
      <w:r>
        <w:rPr>
          <w:rFonts w:eastAsia="仿宋"/>
          <w:color w:val="auto"/>
          <w:szCs w:val="40"/>
        </w:rPr>
        <w:fldChar w:fldCharType="separate"/>
      </w:r>
      <w:r>
        <w:rPr>
          <w:rFonts w:hint="eastAsia" w:eastAsia="仿宋"/>
          <w:color w:val="auto"/>
          <w:lang w:val="en-US" w:eastAsia="zh-CN"/>
        </w:rPr>
        <w:t>5</w:t>
      </w:r>
      <w:r>
        <w:rPr>
          <w:rFonts w:hint="eastAsia"/>
          <w:color w:val="auto"/>
        </w:rPr>
        <w:t xml:space="preserve">.1 </w:t>
      </w:r>
      <w:r>
        <w:rPr>
          <w:color w:val="auto"/>
        </w:rPr>
        <w:t>先期处置</w:t>
      </w:r>
      <w:r>
        <w:rPr>
          <w:color w:val="auto"/>
        </w:rPr>
        <w:tab/>
      </w:r>
      <w:r>
        <w:rPr>
          <w:color w:val="auto"/>
        </w:rPr>
        <w:fldChar w:fldCharType="begin"/>
      </w:r>
      <w:r>
        <w:rPr>
          <w:color w:val="auto"/>
        </w:rPr>
        <w:instrText xml:space="preserve"> PAGEREF _Toc698 \h </w:instrText>
      </w:r>
      <w:r>
        <w:rPr>
          <w:color w:val="auto"/>
        </w:rPr>
        <w:fldChar w:fldCharType="separate"/>
      </w:r>
      <w:r>
        <w:rPr>
          <w:color w:val="auto"/>
        </w:rPr>
        <w:t>26</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_Toc16092 </w:instrText>
      </w:r>
      <w:r>
        <w:rPr>
          <w:rFonts w:eastAsia="仿宋"/>
          <w:color w:val="auto"/>
          <w:szCs w:val="40"/>
        </w:rPr>
        <w:fldChar w:fldCharType="separate"/>
      </w:r>
      <w:r>
        <w:rPr>
          <w:rFonts w:hint="eastAsia" w:eastAsia="仿宋"/>
          <w:color w:val="auto"/>
          <w:lang w:val="en-US" w:eastAsia="zh-CN"/>
        </w:rPr>
        <w:t>5</w:t>
      </w:r>
      <w:r>
        <w:rPr>
          <w:rFonts w:hint="eastAsia"/>
          <w:color w:val="auto"/>
        </w:rPr>
        <w:t xml:space="preserve">.2 </w:t>
      </w:r>
      <w:r>
        <w:rPr>
          <w:color w:val="auto"/>
        </w:rPr>
        <w:t>启动、终止条件及响应行动</w:t>
      </w:r>
      <w:r>
        <w:rPr>
          <w:color w:val="auto"/>
        </w:rPr>
        <w:tab/>
      </w:r>
      <w:r>
        <w:rPr>
          <w:color w:val="auto"/>
        </w:rPr>
        <w:fldChar w:fldCharType="begin"/>
      </w:r>
      <w:r>
        <w:rPr>
          <w:color w:val="auto"/>
        </w:rPr>
        <w:instrText xml:space="preserve"> PAGEREF _Toc16092 \h </w:instrText>
      </w:r>
      <w:r>
        <w:rPr>
          <w:color w:val="auto"/>
        </w:rPr>
        <w:fldChar w:fldCharType="separate"/>
      </w:r>
      <w:r>
        <w:rPr>
          <w:color w:val="auto"/>
        </w:rPr>
        <w:t>27</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_Toc31594 </w:instrText>
      </w:r>
      <w:r>
        <w:rPr>
          <w:rFonts w:eastAsia="仿宋"/>
          <w:color w:val="auto"/>
          <w:szCs w:val="40"/>
        </w:rPr>
        <w:fldChar w:fldCharType="separate"/>
      </w:r>
      <w:r>
        <w:rPr>
          <w:rFonts w:hint="eastAsia" w:eastAsia="仿宋"/>
          <w:color w:val="auto"/>
          <w:lang w:val="en-US" w:eastAsia="zh-CN"/>
        </w:rPr>
        <w:t>5</w:t>
      </w:r>
      <w:r>
        <w:rPr>
          <w:rFonts w:hint="eastAsia"/>
          <w:color w:val="auto"/>
        </w:rPr>
        <w:t xml:space="preserve">.3 </w:t>
      </w:r>
      <w:r>
        <w:rPr>
          <w:color w:val="auto"/>
        </w:rPr>
        <w:t>信息报送和发布</w:t>
      </w:r>
      <w:r>
        <w:rPr>
          <w:color w:val="auto"/>
        </w:rPr>
        <w:tab/>
      </w:r>
      <w:r>
        <w:rPr>
          <w:color w:val="auto"/>
        </w:rPr>
        <w:fldChar w:fldCharType="begin"/>
      </w:r>
      <w:r>
        <w:rPr>
          <w:color w:val="auto"/>
        </w:rPr>
        <w:instrText xml:space="preserve"> PAGEREF _Toc31594 \h </w:instrText>
      </w:r>
      <w:r>
        <w:rPr>
          <w:color w:val="auto"/>
        </w:rPr>
        <w:fldChar w:fldCharType="separate"/>
      </w:r>
      <w:r>
        <w:rPr>
          <w:color w:val="auto"/>
        </w:rPr>
        <w:t>35</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_Toc25812 </w:instrText>
      </w:r>
      <w:r>
        <w:rPr>
          <w:rFonts w:eastAsia="仿宋"/>
          <w:color w:val="auto"/>
          <w:szCs w:val="40"/>
        </w:rPr>
        <w:fldChar w:fldCharType="separate"/>
      </w:r>
      <w:r>
        <w:rPr>
          <w:rFonts w:hint="eastAsia" w:eastAsia="仿宋"/>
          <w:color w:val="auto"/>
          <w:lang w:val="en-US" w:eastAsia="zh-CN"/>
        </w:rPr>
        <w:t>5</w:t>
      </w:r>
      <w:r>
        <w:rPr>
          <w:rFonts w:hint="eastAsia"/>
          <w:color w:val="auto"/>
        </w:rPr>
        <w:t xml:space="preserve">.4 </w:t>
      </w:r>
      <w:r>
        <w:rPr>
          <w:color w:val="auto"/>
        </w:rPr>
        <w:t>舆论引导</w:t>
      </w:r>
      <w:r>
        <w:rPr>
          <w:color w:val="auto"/>
        </w:rPr>
        <w:tab/>
      </w:r>
      <w:r>
        <w:rPr>
          <w:color w:val="auto"/>
        </w:rPr>
        <w:fldChar w:fldCharType="begin"/>
      </w:r>
      <w:r>
        <w:rPr>
          <w:color w:val="auto"/>
        </w:rPr>
        <w:instrText xml:space="preserve"> PAGEREF _Toc25812 \h </w:instrText>
      </w:r>
      <w:r>
        <w:rPr>
          <w:color w:val="auto"/>
        </w:rPr>
        <w:fldChar w:fldCharType="separate"/>
      </w:r>
      <w:r>
        <w:rPr>
          <w:color w:val="auto"/>
        </w:rPr>
        <w:t>36</w:t>
      </w:r>
      <w:r>
        <w:rPr>
          <w:color w:val="auto"/>
        </w:rPr>
        <w:fldChar w:fldCharType="end"/>
      </w:r>
      <w:r>
        <w:rPr>
          <w:rFonts w:eastAsia="仿宋"/>
          <w:color w:val="auto"/>
          <w:szCs w:val="40"/>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_Toc13704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 </w:t>
      </w:r>
      <w:r>
        <w:rPr>
          <w:color w:val="auto"/>
        </w:rPr>
        <w:t>应急保障</w:t>
      </w:r>
      <w:r>
        <w:rPr>
          <w:color w:val="auto"/>
        </w:rPr>
        <w:tab/>
      </w:r>
      <w:r>
        <w:rPr>
          <w:color w:val="auto"/>
        </w:rPr>
        <w:fldChar w:fldCharType="begin"/>
      </w:r>
      <w:r>
        <w:rPr>
          <w:color w:val="auto"/>
        </w:rPr>
        <w:instrText xml:space="preserve"> PAGEREF _Toc13704 \h </w:instrText>
      </w:r>
      <w:r>
        <w:rPr>
          <w:color w:val="auto"/>
        </w:rPr>
        <w:fldChar w:fldCharType="separate"/>
      </w:r>
      <w:r>
        <w:rPr>
          <w:color w:val="auto"/>
        </w:rPr>
        <w:t>36</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_Toc7688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.1 </w:t>
      </w:r>
      <w:r>
        <w:rPr>
          <w:color w:val="auto"/>
        </w:rPr>
        <w:t>通信与信息保障</w:t>
      </w:r>
      <w:r>
        <w:rPr>
          <w:color w:val="auto"/>
        </w:rPr>
        <w:tab/>
      </w:r>
      <w:r>
        <w:rPr>
          <w:color w:val="auto"/>
        </w:rPr>
        <w:fldChar w:fldCharType="begin"/>
      </w:r>
      <w:r>
        <w:rPr>
          <w:color w:val="auto"/>
        </w:rPr>
        <w:instrText xml:space="preserve"> PAGEREF _Toc7688 \h </w:instrText>
      </w:r>
      <w:r>
        <w:rPr>
          <w:color w:val="auto"/>
        </w:rPr>
        <w:fldChar w:fldCharType="separate"/>
      </w:r>
      <w:r>
        <w:rPr>
          <w:color w:val="auto"/>
        </w:rPr>
        <w:t>37</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_Toc4198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.2 </w:t>
      </w:r>
      <w:r>
        <w:rPr>
          <w:color w:val="auto"/>
        </w:rPr>
        <w:t>应急装备保障</w:t>
      </w:r>
      <w:r>
        <w:rPr>
          <w:color w:val="auto"/>
        </w:rPr>
        <w:tab/>
      </w:r>
      <w:r>
        <w:rPr>
          <w:color w:val="auto"/>
        </w:rPr>
        <w:fldChar w:fldCharType="begin"/>
      </w:r>
      <w:r>
        <w:rPr>
          <w:color w:val="auto"/>
        </w:rPr>
        <w:instrText xml:space="preserve"> PAGEREF _Toc4198 \h </w:instrText>
      </w:r>
      <w:r>
        <w:rPr>
          <w:color w:val="auto"/>
        </w:rPr>
        <w:fldChar w:fldCharType="separate"/>
      </w:r>
      <w:r>
        <w:rPr>
          <w:color w:val="auto"/>
        </w:rPr>
        <w:t>37</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_Toc17055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.3 </w:t>
      </w:r>
      <w:r>
        <w:rPr>
          <w:color w:val="auto"/>
        </w:rPr>
        <w:t>应急抢险队伍保障</w:t>
      </w:r>
      <w:r>
        <w:rPr>
          <w:color w:val="auto"/>
        </w:rPr>
        <w:tab/>
      </w:r>
      <w:r>
        <w:rPr>
          <w:color w:val="auto"/>
        </w:rPr>
        <w:fldChar w:fldCharType="begin"/>
      </w:r>
      <w:r>
        <w:rPr>
          <w:color w:val="auto"/>
        </w:rPr>
        <w:instrText xml:space="preserve"> PAGEREF _Toc17055 \h </w:instrText>
      </w:r>
      <w:r>
        <w:rPr>
          <w:color w:val="auto"/>
        </w:rPr>
        <w:fldChar w:fldCharType="separate"/>
      </w:r>
      <w:r>
        <w:rPr>
          <w:color w:val="auto"/>
        </w:rPr>
        <w:t>37</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_Toc10533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.4 </w:t>
      </w:r>
      <w:r>
        <w:rPr>
          <w:color w:val="auto"/>
        </w:rPr>
        <w:t>供电保障</w:t>
      </w:r>
      <w:r>
        <w:rPr>
          <w:color w:val="auto"/>
        </w:rPr>
        <w:tab/>
      </w:r>
      <w:r>
        <w:rPr>
          <w:color w:val="auto"/>
        </w:rPr>
        <w:fldChar w:fldCharType="begin"/>
      </w:r>
      <w:r>
        <w:rPr>
          <w:color w:val="auto"/>
        </w:rPr>
        <w:instrText xml:space="preserve"> PAGEREF _Toc10533 \h </w:instrText>
      </w:r>
      <w:r>
        <w:rPr>
          <w:color w:val="auto"/>
        </w:rPr>
        <w:fldChar w:fldCharType="separate"/>
      </w:r>
      <w:r>
        <w:rPr>
          <w:color w:val="auto"/>
        </w:rPr>
        <w:t>37</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_Toc29293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.5 </w:t>
      </w:r>
      <w:r>
        <w:rPr>
          <w:color w:val="auto"/>
        </w:rPr>
        <w:t>交通运输保障</w:t>
      </w:r>
      <w:r>
        <w:rPr>
          <w:color w:val="auto"/>
        </w:rPr>
        <w:tab/>
      </w:r>
      <w:r>
        <w:rPr>
          <w:color w:val="auto"/>
        </w:rPr>
        <w:fldChar w:fldCharType="begin"/>
      </w:r>
      <w:r>
        <w:rPr>
          <w:color w:val="auto"/>
        </w:rPr>
        <w:instrText xml:space="preserve"> PAGEREF _Toc29293 \h </w:instrText>
      </w:r>
      <w:r>
        <w:rPr>
          <w:color w:val="auto"/>
        </w:rPr>
        <w:fldChar w:fldCharType="separate"/>
      </w:r>
      <w:r>
        <w:rPr>
          <w:color w:val="auto"/>
        </w:rPr>
        <w:t>37</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_Toc699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.6 </w:t>
      </w:r>
      <w:r>
        <w:rPr>
          <w:color w:val="auto"/>
        </w:rPr>
        <w:t>医疗卫生保障</w:t>
      </w:r>
      <w:r>
        <w:rPr>
          <w:color w:val="auto"/>
        </w:rPr>
        <w:tab/>
      </w:r>
      <w:r>
        <w:rPr>
          <w:color w:val="auto"/>
        </w:rPr>
        <w:fldChar w:fldCharType="begin"/>
      </w:r>
      <w:r>
        <w:rPr>
          <w:color w:val="auto"/>
        </w:rPr>
        <w:instrText xml:space="preserve"> PAGEREF _Toc699 \h </w:instrText>
      </w:r>
      <w:r>
        <w:rPr>
          <w:color w:val="auto"/>
        </w:rPr>
        <w:fldChar w:fldCharType="separate"/>
      </w:r>
      <w:r>
        <w:rPr>
          <w:color w:val="auto"/>
        </w:rPr>
        <w:t>38</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_Toc9555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.7 </w:t>
      </w:r>
      <w:r>
        <w:rPr>
          <w:color w:val="auto"/>
        </w:rPr>
        <w:t>治安保障</w:t>
      </w:r>
      <w:r>
        <w:rPr>
          <w:color w:val="auto"/>
        </w:rPr>
        <w:tab/>
      </w:r>
      <w:r>
        <w:rPr>
          <w:color w:val="auto"/>
        </w:rPr>
        <w:fldChar w:fldCharType="begin"/>
      </w:r>
      <w:r>
        <w:rPr>
          <w:color w:val="auto"/>
        </w:rPr>
        <w:instrText xml:space="preserve"> PAGEREF _Toc9555 \h </w:instrText>
      </w:r>
      <w:r>
        <w:rPr>
          <w:color w:val="auto"/>
        </w:rPr>
        <w:fldChar w:fldCharType="separate"/>
      </w:r>
      <w:r>
        <w:rPr>
          <w:color w:val="auto"/>
        </w:rPr>
        <w:t>38</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_Toc15162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.8 </w:t>
      </w:r>
      <w:r>
        <w:rPr>
          <w:color w:val="auto"/>
        </w:rPr>
        <w:t>物资保障</w:t>
      </w:r>
      <w:r>
        <w:rPr>
          <w:color w:val="auto"/>
        </w:rPr>
        <w:tab/>
      </w:r>
      <w:r>
        <w:rPr>
          <w:color w:val="auto"/>
        </w:rPr>
        <w:fldChar w:fldCharType="begin"/>
      </w:r>
      <w:r>
        <w:rPr>
          <w:color w:val="auto"/>
        </w:rPr>
        <w:instrText xml:space="preserve"> PAGEREF _Toc15162 \h </w:instrText>
      </w:r>
      <w:r>
        <w:rPr>
          <w:color w:val="auto"/>
        </w:rPr>
        <w:fldChar w:fldCharType="separate"/>
      </w:r>
      <w:r>
        <w:rPr>
          <w:color w:val="auto"/>
        </w:rPr>
        <w:t>38</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_Toc22503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.9 </w:t>
      </w:r>
      <w:r>
        <w:rPr>
          <w:color w:val="auto"/>
        </w:rPr>
        <w:t>资金保障</w:t>
      </w:r>
      <w:r>
        <w:rPr>
          <w:color w:val="auto"/>
        </w:rPr>
        <w:tab/>
      </w:r>
      <w:r>
        <w:rPr>
          <w:color w:val="auto"/>
        </w:rPr>
        <w:fldChar w:fldCharType="begin"/>
      </w:r>
      <w:r>
        <w:rPr>
          <w:color w:val="auto"/>
        </w:rPr>
        <w:instrText xml:space="preserve"> PAGEREF _Toc22503 \h </w:instrText>
      </w:r>
      <w:r>
        <w:rPr>
          <w:color w:val="auto"/>
        </w:rPr>
        <w:fldChar w:fldCharType="separate"/>
      </w:r>
      <w:r>
        <w:rPr>
          <w:color w:val="auto"/>
        </w:rPr>
        <w:t>38</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_Toc8294 </w:instrText>
      </w:r>
      <w:r>
        <w:rPr>
          <w:rFonts w:eastAsia="仿宋"/>
          <w:color w:val="auto"/>
          <w:szCs w:val="40"/>
        </w:rPr>
        <w:fldChar w:fldCharType="separate"/>
      </w:r>
      <w:r>
        <w:rPr>
          <w:rFonts w:hint="eastAsia" w:eastAsia="仿宋"/>
          <w:color w:val="auto"/>
          <w:lang w:val="en-US" w:eastAsia="zh-CN"/>
        </w:rPr>
        <w:t>6</w:t>
      </w:r>
      <w:r>
        <w:rPr>
          <w:rFonts w:hint="eastAsia"/>
          <w:color w:val="auto"/>
        </w:rPr>
        <w:t xml:space="preserve">.10 </w:t>
      </w:r>
      <w:r>
        <w:rPr>
          <w:color w:val="auto"/>
        </w:rPr>
        <w:t>技术保障</w:t>
      </w:r>
      <w:r>
        <w:rPr>
          <w:color w:val="auto"/>
        </w:rPr>
        <w:tab/>
      </w:r>
      <w:r>
        <w:rPr>
          <w:color w:val="auto"/>
        </w:rPr>
        <w:fldChar w:fldCharType="begin"/>
      </w:r>
      <w:r>
        <w:rPr>
          <w:color w:val="auto"/>
        </w:rPr>
        <w:instrText xml:space="preserve"> PAGEREF _Toc8294 \h </w:instrText>
      </w:r>
      <w:r>
        <w:rPr>
          <w:color w:val="auto"/>
        </w:rPr>
        <w:fldChar w:fldCharType="separate"/>
      </w:r>
      <w:r>
        <w:rPr>
          <w:color w:val="auto"/>
        </w:rPr>
        <w:t>38</w:t>
      </w:r>
      <w:r>
        <w:rPr>
          <w:color w:val="auto"/>
        </w:rPr>
        <w:fldChar w:fldCharType="end"/>
      </w:r>
      <w:r>
        <w:rPr>
          <w:rFonts w:eastAsia="仿宋"/>
          <w:color w:val="auto"/>
          <w:szCs w:val="40"/>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_Toc32321 </w:instrText>
      </w:r>
      <w:r>
        <w:rPr>
          <w:rFonts w:eastAsia="仿宋"/>
          <w:color w:val="auto"/>
          <w:szCs w:val="40"/>
        </w:rPr>
        <w:fldChar w:fldCharType="separate"/>
      </w:r>
      <w:r>
        <w:rPr>
          <w:rFonts w:hint="eastAsia" w:eastAsia="仿宋"/>
          <w:color w:val="auto"/>
          <w:lang w:val="en-US" w:eastAsia="zh-CN"/>
        </w:rPr>
        <w:t>7</w:t>
      </w:r>
      <w:r>
        <w:rPr>
          <w:rFonts w:hint="eastAsia"/>
          <w:color w:val="auto"/>
        </w:rPr>
        <w:t xml:space="preserve"> </w:t>
      </w:r>
      <w:r>
        <w:rPr>
          <w:color w:val="auto"/>
        </w:rPr>
        <w:t>后期处置</w:t>
      </w:r>
      <w:r>
        <w:rPr>
          <w:color w:val="auto"/>
        </w:rPr>
        <w:tab/>
      </w:r>
      <w:r>
        <w:rPr>
          <w:color w:val="auto"/>
        </w:rPr>
        <w:fldChar w:fldCharType="begin"/>
      </w:r>
      <w:r>
        <w:rPr>
          <w:color w:val="auto"/>
        </w:rPr>
        <w:instrText xml:space="preserve"> PAGEREF _Toc32321 \h </w:instrText>
      </w:r>
      <w:r>
        <w:rPr>
          <w:color w:val="auto"/>
        </w:rPr>
        <w:fldChar w:fldCharType="separate"/>
      </w:r>
      <w:r>
        <w:rPr>
          <w:color w:val="auto"/>
        </w:rPr>
        <w:t>39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_Toc17880 </w:instrText>
      </w:r>
      <w:r>
        <w:rPr>
          <w:rFonts w:eastAsia="仿宋"/>
          <w:color w:val="auto"/>
          <w:szCs w:val="40"/>
        </w:rPr>
        <w:fldChar w:fldCharType="separate"/>
      </w:r>
      <w:r>
        <w:rPr>
          <w:rFonts w:hint="eastAsia" w:eastAsia="仿宋"/>
          <w:color w:val="auto"/>
          <w:szCs w:val="40"/>
          <w:lang w:val="en-US" w:eastAsia="zh-CN"/>
        </w:rPr>
        <w:t>7</w:t>
      </w:r>
      <w:r>
        <w:rPr>
          <w:rFonts w:hint="eastAsia"/>
          <w:color w:val="auto"/>
        </w:rPr>
        <w:t xml:space="preserve">.1 </w:t>
      </w:r>
      <w:r>
        <w:rPr>
          <w:color w:val="auto"/>
        </w:rPr>
        <w:t>物资补充和工程修复</w:t>
      </w:r>
      <w:r>
        <w:rPr>
          <w:color w:val="auto"/>
        </w:rPr>
        <w:tab/>
      </w:r>
      <w:r>
        <w:rPr>
          <w:color w:val="auto"/>
        </w:rPr>
        <w:fldChar w:fldCharType="begin"/>
      </w:r>
      <w:r>
        <w:rPr>
          <w:color w:val="auto"/>
        </w:rPr>
        <w:instrText xml:space="preserve"> PAGEREF _Toc17880 \h </w:instrText>
      </w:r>
      <w:r>
        <w:rPr>
          <w:color w:val="auto"/>
        </w:rPr>
        <w:fldChar w:fldCharType="separate"/>
      </w:r>
      <w:r>
        <w:rPr>
          <w:color w:val="auto"/>
        </w:rPr>
        <w:t>39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_Toc30220 </w:instrText>
      </w:r>
      <w:r>
        <w:rPr>
          <w:rFonts w:eastAsia="仿宋"/>
          <w:color w:val="auto"/>
          <w:szCs w:val="40"/>
        </w:rPr>
        <w:fldChar w:fldCharType="separate"/>
      </w:r>
      <w:r>
        <w:rPr>
          <w:rFonts w:hint="eastAsia" w:eastAsia="仿宋"/>
          <w:color w:val="auto"/>
          <w:szCs w:val="40"/>
          <w:lang w:val="en-US" w:eastAsia="zh-CN"/>
        </w:rPr>
        <w:t>7</w:t>
      </w:r>
      <w:r>
        <w:rPr>
          <w:rFonts w:hint="eastAsia"/>
          <w:color w:val="auto"/>
        </w:rPr>
        <w:t xml:space="preserve">.2 </w:t>
      </w:r>
      <w:r>
        <w:rPr>
          <w:color w:val="auto"/>
        </w:rPr>
        <w:t>调查评估</w:t>
      </w:r>
      <w:r>
        <w:rPr>
          <w:color w:val="auto"/>
        </w:rPr>
        <w:tab/>
      </w:r>
      <w:r>
        <w:rPr>
          <w:color w:val="auto"/>
        </w:rPr>
        <w:fldChar w:fldCharType="begin"/>
      </w:r>
      <w:r>
        <w:rPr>
          <w:color w:val="auto"/>
        </w:rPr>
        <w:instrText xml:space="preserve"> PAGEREF _Toc30220 \h </w:instrText>
      </w:r>
      <w:r>
        <w:rPr>
          <w:color w:val="auto"/>
        </w:rPr>
        <w:fldChar w:fldCharType="separate"/>
      </w:r>
      <w:r>
        <w:rPr>
          <w:color w:val="auto"/>
        </w:rPr>
        <w:t>39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_Toc4406 </w:instrText>
      </w:r>
      <w:r>
        <w:rPr>
          <w:rFonts w:eastAsia="仿宋"/>
          <w:color w:val="auto"/>
          <w:szCs w:val="40"/>
        </w:rPr>
        <w:fldChar w:fldCharType="separate"/>
      </w:r>
      <w:r>
        <w:rPr>
          <w:rFonts w:hint="eastAsia" w:eastAsia="仿宋"/>
          <w:color w:val="auto"/>
          <w:lang w:val="en-US" w:eastAsia="zh-CN"/>
        </w:rPr>
        <w:t>7</w:t>
      </w:r>
      <w:r>
        <w:rPr>
          <w:rFonts w:hint="eastAsia"/>
          <w:color w:val="auto"/>
        </w:rPr>
        <w:t xml:space="preserve">.3 </w:t>
      </w:r>
      <w:r>
        <w:rPr>
          <w:color w:val="auto"/>
        </w:rPr>
        <w:t>奖励</w:t>
      </w:r>
      <w:r>
        <w:rPr>
          <w:color w:val="auto"/>
        </w:rPr>
        <w:tab/>
      </w:r>
      <w:r>
        <w:rPr>
          <w:color w:val="auto"/>
        </w:rPr>
        <w:fldChar w:fldCharType="begin"/>
      </w:r>
      <w:r>
        <w:rPr>
          <w:color w:val="auto"/>
        </w:rPr>
        <w:instrText xml:space="preserve"> PAGEREF _Toc4406 \h </w:instrText>
      </w:r>
      <w:r>
        <w:rPr>
          <w:color w:val="auto"/>
        </w:rPr>
        <w:fldChar w:fldCharType="separate"/>
      </w:r>
      <w:r>
        <w:rPr>
          <w:color w:val="auto"/>
        </w:rPr>
        <w:t>39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_Toc14933 </w:instrText>
      </w:r>
      <w:r>
        <w:rPr>
          <w:rFonts w:eastAsia="仿宋"/>
          <w:color w:val="auto"/>
          <w:szCs w:val="40"/>
        </w:rPr>
        <w:fldChar w:fldCharType="separate"/>
      </w:r>
      <w:r>
        <w:rPr>
          <w:rFonts w:hint="eastAsia" w:eastAsia="仿宋"/>
          <w:color w:val="auto"/>
          <w:lang w:val="en-US" w:eastAsia="zh-CN"/>
        </w:rPr>
        <w:t>7</w:t>
      </w:r>
      <w:r>
        <w:rPr>
          <w:rFonts w:hint="eastAsia"/>
          <w:color w:val="auto"/>
        </w:rPr>
        <w:t xml:space="preserve">.4 </w:t>
      </w:r>
      <w:r>
        <w:rPr>
          <w:color w:val="auto"/>
        </w:rPr>
        <w:t>约谈整改</w:t>
      </w:r>
      <w:r>
        <w:rPr>
          <w:color w:val="auto"/>
        </w:rPr>
        <w:tab/>
      </w:r>
      <w:r>
        <w:rPr>
          <w:color w:val="auto"/>
        </w:rPr>
        <w:fldChar w:fldCharType="begin"/>
      </w:r>
      <w:r>
        <w:rPr>
          <w:color w:val="auto"/>
        </w:rPr>
        <w:instrText xml:space="preserve"> PAGEREF _Toc14933 \h </w:instrText>
      </w:r>
      <w:r>
        <w:rPr>
          <w:color w:val="auto"/>
        </w:rPr>
        <w:fldChar w:fldCharType="separate"/>
      </w:r>
      <w:r>
        <w:rPr>
          <w:color w:val="auto"/>
        </w:rPr>
        <w:t>39</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_Toc5460 </w:instrText>
      </w:r>
      <w:r>
        <w:rPr>
          <w:rFonts w:eastAsia="仿宋"/>
          <w:color w:val="auto"/>
          <w:szCs w:val="40"/>
        </w:rPr>
        <w:fldChar w:fldCharType="separate"/>
      </w:r>
      <w:r>
        <w:rPr>
          <w:rFonts w:hint="eastAsia" w:eastAsia="仿宋"/>
          <w:color w:val="auto"/>
          <w:lang w:val="en-US" w:eastAsia="zh-CN"/>
        </w:rPr>
        <w:t>7</w:t>
      </w:r>
      <w:r>
        <w:rPr>
          <w:rFonts w:hint="eastAsia"/>
          <w:color w:val="auto"/>
        </w:rPr>
        <w:t xml:space="preserve">.5 </w:t>
      </w:r>
      <w:r>
        <w:rPr>
          <w:color w:val="auto"/>
        </w:rPr>
        <w:t>责任追究</w:t>
      </w:r>
      <w:r>
        <w:rPr>
          <w:color w:val="auto"/>
        </w:rPr>
        <w:tab/>
      </w:r>
      <w:r>
        <w:rPr>
          <w:color w:val="auto"/>
        </w:rPr>
        <w:fldChar w:fldCharType="begin"/>
      </w:r>
      <w:r>
        <w:rPr>
          <w:color w:val="auto"/>
        </w:rPr>
        <w:instrText xml:space="preserve"> PAGEREF _Toc5460 \h </w:instrText>
      </w:r>
      <w:r>
        <w:rPr>
          <w:color w:val="auto"/>
        </w:rPr>
        <w:fldChar w:fldCharType="separate"/>
      </w:r>
      <w:r>
        <w:rPr>
          <w:color w:val="auto"/>
        </w:rPr>
        <w:t>40</w:t>
      </w:r>
      <w:r>
        <w:rPr>
          <w:color w:val="auto"/>
        </w:rPr>
        <w:fldChar w:fldCharType="end"/>
      </w:r>
      <w:r>
        <w:rPr>
          <w:rFonts w:eastAsia="仿宋"/>
          <w:color w:val="auto"/>
          <w:szCs w:val="40"/>
        </w:rPr>
        <w:fldChar w:fldCharType="end"/>
      </w:r>
    </w:p>
    <w:p>
      <w:pPr>
        <w:pStyle w:val="12"/>
        <w:tabs>
          <w:tab w:val="right" w:leader="dot" w:pos="8618"/>
        </w:tabs>
        <w:rPr>
          <w:color w:val="auto"/>
        </w:rPr>
      </w:pPr>
      <w:r>
        <w:rPr>
          <w:rFonts w:eastAsia="仿宋"/>
          <w:color w:val="auto"/>
          <w:szCs w:val="40"/>
        </w:rPr>
        <w:fldChar w:fldCharType="begin"/>
      </w:r>
      <w:r>
        <w:rPr>
          <w:rFonts w:eastAsia="仿宋"/>
          <w:color w:val="auto"/>
          <w:szCs w:val="40"/>
        </w:rPr>
        <w:instrText xml:space="preserve"> HYPERLINK \l _Toc28338 </w:instrText>
      </w:r>
      <w:r>
        <w:rPr>
          <w:rFonts w:eastAsia="仿宋"/>
          <w:color w:val="auto"/>
          <w:szCs w:val="40"/>
        </w:rPr>
        <w:fldChar w:fldCharType="separate"/>
      </w:r>
      <w:r>
        <w:rPr>
          <w:rFonts w:hint="eastAsia" w:eastAsia="仿宋"/>
          <w:color w:val="auto"/>
          <w:lang w:val="en-US" w:eastAsia="zh-CN"/>
        </w:rPr>
        <w:t>8</w:t>
      </w:r>
      <w:r>
        <w:rPr>
          <w:rFonts w:hint="eastAsia"/>
          <w:color w:val="auto"/>
        </w:rPr>
        <w:t xml:space="preserve"> </w:t>
      </w:r>
      <w:r>
        <w:rPr>
          <w:color w:val="auto"/>
        </w:rPr>
        <w:t>附则</w:t>
      </w:r>
      <w:r>
        <w:rPr>
          <w:color w:val="auto"/>
        </w:rPr>
        <w:tab/>
      </w:r>
      <w:r>
        <w:rPr>
          <w:color w:val="auto"/>
        </w:rPr>
        <w:fldChar w:fldCharType="begin"/>
      </w:r>
      <w:r>
        <w:rPr>
          <w:color w:val="auto"/>
        </w:rPr>
        <w:instrText xml:space="preserve"> PAGEREF _Toc28338 \h </w:instrText>
      </w:r>
      <w:r>
        <w:rPr>
          <w:color w:val="auto"/>
        </w:rPr>
        <w:fldChar w:fldCharType="separate"/>
      </w:r>
      <w:r>
        <w:rPr>
          <w:color w:val="auto"/>
        </w:rPr>
        <w:t>40</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_Toc6968 </w:instrText>
      </w:r>
      <w:r>
        <w:rPr>
          <w:rFonts w:eastAsia="仿宋"/>
          <w:color w:val="auto"/>
          <w:szCs w:val="40"/>
        </w:rPr>
        <w:fldChar w:fldCharType="separate"/>
      </w:r>
      <w:r>
        <w:rPr>
          <w:rFonts w:hint="eastAsia" w:eastAsia="仿宋"/>
          <w:color w:val="auto"/>
          <w:lang w:val="en-US" w:eastAsia="zh-CN"/>
        </w:rPr>
        <w:t>8</w:t>
      </w:r>
      <w:r>
        <w:rPr>
          <w:rFonts w:hint="eastAsia"/>
          <w:color w:val="auto"/>
        </w:rPr>
        <w:t xml:space="preserve">.1 </w:t>
      </w:r>
      <w:r>
        <w:rPr>
          <w:color w:val="auto"/>
        </w:rPr>
        <w:t>预案演练</w:t>
      </w:r>
      <w:r>
        <w:rPr>
          <w:color w:val="auto"/>
        </w:rPr>
        <w:tab/>
      </w:r>
      <w:r>
        <w:rPr>
          <w:color w:val="auto"/>
        </w:rPr>
        <w:fldChar w:fldCharType="begin"/>
      </w:r>
      <w:r>
        <w:rPr>
          <w:color w:val="auto"/>
        </w:rPr>
        <w:instrText xml:space="preserve"> PAGEREF _Toc6968 \h </w:instrText>
      </w:r>
      <w:r>
        <w:rPr>
          <w:color w:val="auto"/>
        </w:rPr>
        <w:fldChar w:fldCharType="separate"/>
      </w:r>
      <w:r>
        <w:rPr>
          <w:color w:val="auto"/>
        </w:rPr>
        <w:t>40</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_Toc17585 </w:instrText>
      </w:r>
      <w:r>
        <w:rPr>
          <w:rFonts w:eastAsia="仿宋"/>
          <w:color w:val="auto"/>
          <w:szCs w:val="40"/>
        </w:rPr>
        <w:fldChar w:fldCharType="separate"/>
      </w:r>
      <w:r>
        <w:rPr>
          <w:rFonts w:hint="eastAsia" w:eastAsia="仿宋"/>
          <w:color w:val="auto"/>
          <w:lang w:val="en-US" w:eastAsia="zh-CN"/>
        </w:rPr>
        <w:t>8</w:t>
      </w:r>
      <w:r>
        <w:rPr>
          <w:rFonts w:hint="eastAsia"/>
          <w:color w:val="auto"/>
        </w:rPr>
        <w:t xml:space="preserve">.2 </w:t>
      </w:r>
      <w:r>
        <w:rPr>
          <w:color w:val="auto"/>
        </w:rPr>
        <w:t>预案管理与更新</w:t>
      </w:r>
      <w:r>
        <w:rPr>
          <w:color w:val="auto"/>
        </w:rPr>
        <w:tab/>
      </w:r>
      <w:r>
        <w:rPr>
          <w:color w:val="auto"/>
        </w:rPr>
        <w:fldChar w:fldCharType="begin"/>
      </w:r>
      <w:r>
        <w:rPr>
          <w:color w:val="auto"/>
        </w:rPr>
        <w:instrText xml:space="preserve"> PAGEREF _Toc17585 \h </w:instrText>
      </w:r>
      <w:r>
        <w:rPr>
          <w:color w:val="auto"/>
        </w:rPr>
        <w:fldChar w:fldCharType="separate"/>
      </w:r>
      <w:r>
        <w:rPr>
          <w:color w:val="auto"/>
        </w:rPr>
        <w:t>40</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_Toc28757 </w:instrText>
      </w:r>
      <w:r>
        <w:rPr>
          <w:rFonts w:eastAsia="仿宋"/>
          <w:color w:val="auto"/>
          <w:szCs w:val="40"/>
        </w:rPr>
        <w:fldChar w:fldCharType="separate"/>
      </w:r>
      <w:r>
        <w:rPr>
          <w:rFonts w:hint="eastAsia" w:eastAsia="仿宋"/>
          <w:color w:val="auto"/>
          <w:lang w:val="en-US" w:eastAsia="zh-CN"/>
        </w:rPr>
        <w:t>8</w:t>
      </w:r>
      <w:r>
        <w:rPr>
          <w:rFonts w:hint="eastAsia"/>
          <w:color w:val="auto"/>
        </w:rPr>
        <w:t xml:space="preserve">.3 </w:t>
      </w:r>
      <w:r>
        <w:rPr>
          <w:color w:val="auto"/>
        </w:rPr>
        <w:t>名词术语定义</w:t>
      </w:r>
      <w:r>
        <w:rPr>
          <w:color w:val="auto"/>
        </w:rPr>
        <w:tab/>
      </w:r>
      <w:r>
        <w:rPr>
          <w:color w:val="auto"/>
        </w:rPr>
        <w:fldChar w:fldCharType="begin"/>
      </w:r>
      <w:r>
        <w:rPr>
          <w:color w:val="auto"/>
        </w:rPr>
        <w:instrText xml:space="preserve"> PAGEREF _Toc28757 \h </w:instrText>
      </w:r>
      <w:r>
        <w:rPr>
          <w:color w:val="auto"/>
        </w:rPr>
        <w:fldChar w:fldCharType="separate"/>
      </w:r>
      <w:r>
        <w:rPr>
          <w:color w:val="auto"/>
        </w:rPr>
        <w:t>41</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_Toc5554 </w:instrText>
      </w:r>
      <w:r>
        <w:rPr>
          <w:rFonts w:eastAsia="仿宋"/>
          <w:color w:val="auto"/>
          <w:szCs w:val="40"/>
        </w:rPr>
        <w:fldChar w:fldCharType="separate"/>
      </w:r>
      <w:r>
        <w:rPr>
          <w:rFonts w:hint="eastAsia" w:eastAsia="仿宋"/>
          <w:color w:val="auto"/>
          <w:lang w:val="en-US" w:eastAsia="zh-CN"/>
        </w:rPr>
        <w:t>8</w:t>
      </w:r>
      <w:r>
        <w:rPr>
          <w:rFonts w:hint="eastAsia"/>
          <w:color w:val="auto"/>
        </w:rPr>
        <w:t xml:space="preserve">.4 </w:t>
      </w:r>
      <w:r>
        <w:rPr>
          <w:color w:val="auto"/>
        </w:rPr>
        <w:t>预案解释</w:t>
      </w:r>
      <w:r>
        <w:rPr>
          <w:color w:val="auto"/>
        </w:rPr>
        <w:tab/>
      </w:r>
      <w:r>
        <w:rPr>
          <w:color w:val="auto"/>
        </w:rPr>
        <w:fldChar w:fldCharType="begin"/>
      </w:r>
      <w:r>
        <w:rPr>
          <w:color w:val="auto"/>
        </w:rPr>
        <w:instrText xml:space="preserve"> PAGEREF _Toc5554 \h </w:instrText>
      </w:r>
      <w:r>
        <w:rPr>
          <w:color w:val="auto"/>
        </w:rPr>
        <w:fldChar w:fldCharType="separate"/>
      </w:r>
      <w:r>
        <w:rPr>
          <w:color w:val="auto"/>
        </w:rPr>
        <w:t>41</w:t>
      </w:r>
      <w:r>
        <w:rPr>
          <w:color w:val="auto"/>
        </w:rPr>
        <w:fldChar w:fldCharType="end"/>
      </w:r>
      <w:r>
        <w:rPr>
          <w:rFonts w:eastAsia="仿宋"/>
          <w:color w:val="auto"/>
          <w:szCs w:val="40"/>
        </w:rPr>
        <w:fldChar w:fldCharType="end"/>
      </w:r>
    </w:p>
    <w:p>
      <w:pPr>
        <w:pStyle w:val="13"/>
        <w:tabs>
          <w:tab w:val="right" w:leader="dot" w:pos="8618"/>
        </w:tabs>
        <w:ind w:left="420"/>
        <w:rPr>
          <w:color w:val="auto"/>
        </w:rPr>
      </w:pPr>
      <w:r>
        <w:rPr>
          <w:rFonts w:eastAsia="仿宋"/>
          <w:color w:val="auto"/>
          <w:szCs w:val="40"/>
        </w:rPr>
        <w:fldChar w:fldCharType="begin"/>
      </w:r>
      <w:r>
        <w:rPr>
          <w:rFonts w:eastAsia="仿宋"/>
          <w:color w:val="auto"/>
          <w:szCs w:val="40"/>
        </w:rPr>
        <w:instrText xml:space="preserve"> HYPERLINK \l _Toc2931 </w:instrText>
      </w:r>
      <w:r>
        <w:rPr>
          <w:rFonts w:eastAsia="仿宋"/>
          <w:color w:val="auto"/>
          <w:szCs w:val="40"/>
        </w:rPr>
        <w:fldChar w:fldCharType="separate"/>
      </w:r>
      <w:r>
        <w:rPr>
          <w:rFonts w:hint="eastAsia" w:eastAsia="仿宋"/>
          <w:color w:val="auto"/>
          <w:lang w:val="en-US" w:eastAsia="zh-CN"/>
        </w:rPr>
        <w:t>8</w:t>
      </w:r>
      <w:r>
        <w:rPr>
          <w:rFonts w:hint="eastAsia"/>
          <w:color w:val="auto"/>
        </w:rPr>
        <w:t xml:space="preserve">.5 </w:t>
      </w:r>
      <w:r>
        <w:rPr>
          <w:color w:val="auto"/>
        </w:rPr>
        <w:t>实施时间</w:t>
      </w:r>
      <w:r>
        <w:rPr>
          <w:color w:val="auto"/>
        </w:rPr>
        <w:tab/>
      </w:r>
      <w:r>
        <w:rPr>
          <w:color w:val="auto"/>
        </w:rPr>
        <w:fldChar w:fldCharType="begin"/>
      </w:r>
      <w:r>
        <w:rPr>
          <w:color w:val="auto"/>
        </w:rPr>
        <w:instrText xml:space="preserve"> PAGEREF _Toc2931 \h </w:instrText>
      </w:r>
      <w:r>
        <w:rPr>
          <w:color w:val="auto"/>
        </w:rPr>
        <w:fldChar w:fldCharType="separate"/>
      </w:r>
      <w:r>
        <w:rPr>
          <w:color w:val="auto"/>
        </w:rPr>
        <w:t>41</w:t>
      </w:r>
      <w:r>
        <w:rPr>
          <w:color w:val="auto"/>
        </w:rPr>
        <w:fldChar w:fldCharType="end"/>
      </w:r>
      <w:r>
        <w:rPr>
          <w:rFonts w:eastAsia="仿宋"/>
          <w:color w:val="auto"/>
          <w:szCs w:val="40"/>
        </w:rPr>
        <w:fldChar w:fldCharType="end"/>
      </w:r>
    </w:p>
    <w:p>
      <w:pPr>
        <w:spacing w:line="540" w:lineRule="atLeast"/>
        <w:ind w:firstLine="3601" w:firstLineChars="1715"/>
        <w:rPr>
          <w:color w:val="auto"/>
        </w:rPr>
        <w:sectPr>
          <w:footerReference r:id="rId3" w:type="default"/>
          <w:pgSz w:w="11906" w:h="16838"/>
          <w:pgMar w:top="1871" w:right="1587" w:bottom="1417" w:left="1701" w:header="851" w:footer="850" w:gutter="0"/>
          <w:pgNumType w:start="1"/>
          <w:cols w:space="720" w:num="1"/>
          <w:docGrid w:type="lines" w:linePitch="435" w:charSpace="0"/>
        </w:sectPr>
      </w:pPr>
      <w:r>
        <w:rPr>
          <w:rFonts w:eastAsia="仿宋"/>
          <w:color w:val="auto"/>
          <w:szCs w:val="40"/>
        </w:rPr>
        <w:fldChar w:fldCharType="end"/>
      </w:r>
    </w:p>
    <w:p>
      <w:pPr>
        <w:pStyle w:val="3"/>
        <w:spacing w:line="540" w:lineRule="exact"/>
        <w:jc w:val="both"/>
        <w:rPr>
          <w:color w:val="auto"/>
        </w:rPr>
      </w:pPr>
      <w:bookmarkStart w:id="1" w:name="_Toc17901"/>
      <w:bookmarkStart w:id="2" w:name="_Toc21391"/>
      <w:bookmarkStart w:id="3" w:name="_Toc477162550"/>
      <w:bookmarkStart w:id="4" w:name="_Toc19101"/>
      <w:bookmarkStart w:id="5" w:name="_Toc478325252"/>
      <w:bookmarkStart w:id="6" w:name="_Toc289174539"/>
      <w:bookmarkStart w:id="7" w:name="_Toc18460"/>
      <w:bookmarkStart w:id="8" w:name="_Toc15227"/>
      <w:bookmarkStart w:id="9" w:name="_Toc32588"/>
      <w:bookmarkStart w:id="10" w:name="_Toc460272535"/>
      <w:bookmarkStart w:id="11" w:name="_Toc5979"/>
      <w:bookmarkStart w:id="12" w:name="_Toc6308"/>
      <w:bookmarkStart w:id="13" w:name="_Toc11170"/>
      <w:bookmarkStart w:id="14" w:name="_Toc1673"/>
      <w:bookmarkStart w:id="15" w:name="_Toc21216"/>
      <w:bookmarkStart w:id="16" w:name="_Toc5292"/>
      <w:r>
        <w:rPr>
          <w:rFonts w:hint="eastAsia"/>
          <w:color w:val="auto"/>
          <w:lang w:val="en-US" w:eastAsia="zh-CN"/>
        </w:rPr>
        <w:t xml:space="preserve">1  </w:t>
      </w:r>
      <w:r>
        <w:rPr>
          <w:color w:val="auto"/>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Toc27406"/>
      <w:bookmarkStart w:id="18" w:name="_Toc477162574"/>
      <w:bookmarkStart w:id="19" w:name="_Toc460272549"/>
      <w:bookmarkStart w:id="20" w:name="_Toc30436"/>
      <w:bookmarkStart w:id="21" w:name="_Toc12013"/>
      <w:bookmarkStart w:id="22" w:name="_Toc478325272"/>
      <w:bookmarkStart w:id="23" w:name="_Toc29584"/>
      <w:bookmarkStart w:id="24" w:name="_Toc289174552"/>
      <w:bookmarkStart w:id="25" w:name="_Toc9762"/>
      <w:bookmarkStart w:id="26" w:name="_Toc7383"/>
      <w:bookmarkStart w:id="27" w:name="_Toc26951"/>
      <w:bookmarkStart w:id="28" w:name="_Toc25597"/>
      <w:bookmarkStart w:id="29" w:name="_Toc289174463"/>
      <w:bookmarkStart w:id="30" w:name="_Toc26058"/>
      <w:bookmarkStart w:id="31" w:name="_Toc7255"/>
    </w:p>
    <w:p>
      <w:pPr>
        <w:pStyle w:val="4"/>
        <w:numPr>
          <w:ilvl w:val="1"/>
          <w:numId w:val="0"/>
        </w:numPr>
        <w:spacing w:line="540" w:lineRule="exact"/>
        <w:ind w:leftChars="200" w:firstLine="320" w:firstLineChars="100"/>
        <w:rPr>
          <w:rFonts w:eastAsia="仿宋_GB2312"/>
          <w:bCs w:val="0"/>
          <w:color w:val="auto"/>
          <w:szCs w:val="24"/>
        </w:rPr>
      </w:pPr>
      <w:bookmarkStart w:id="32" w:name="_Toc2051"/>
      <w:r>
        <w:rPr>
          <w:rFonts w:hint="eastAsia" w:eastAsia="仿宋_GB2312"/>
          <w:bCs w:val="0"/>
          <w:color w:val="auto"/>
          <w:szCs w:val="24"/>
          <w:lang w:val="en-US" w:eastAsia="zh-CN"/>
        </w:rPr>
        <w:t>1.1</w:t>
      </w:r>
      <w:r>
        <w:rPr>
          <w:rFonts w:eastAsia="仿宋_GB2312"/>
          <w:bCs w:val="0"/>
          <w:color w:val="auto"/>
          <w:szCs w:val="24"/>
        </w:rPr>
        <w:t>指导思想</w:t>
      </w:r>
      <w:bookmarkEnd w:id="32"/>
    </w:p>
    <w:p>
      <w:pPr>
        <w:pStyle w:val="6"/>
        <w:spacing w:line="540" w:lineRule="exact"/>
        <w:ind w:firstLine="640"/>
        <w:rPr>
          <w:color w:val="auto"/>
        </w:rPr>
      </w:pPr>
      <w:r>
        <w:rPr>
          <w:color w:val="auto"/>
        </w:rPr>
        <w:t>以习近平新时代中国特色社会主义思想为指导，坚持以人民为中心，坚持人民至上、生命至上，落实习近平总书记关于防灾减灾救灾工作的重要论述和</w:t>
      </w:r>
      <w:r>
        <w:rPr>
          <w:rFonts w:hint="eastAsia"/>
          <w:color w:val="auto"/>
          <w:lang w:eastAsia="zh-CN"/>
        </w:rPr>
        <w:t>“</w:t>
      </w:r>
      <w:r>
        <w:rPr>
          <w:color w:val="auto"/>
        </w:rPr>
        <w:t>两个坚持、三个转变</w:t>
      </w:r>
      <w:r>
        <w:rPr>
          <w:rFonts w:hint="eastAsia"/>
          <w:color w:val="auto"/>
          <w:lang w:eastAsia="zh-CN"/>
        </w:rPr>
        <w:t>”</w:t>
      </w:r>
      <w:r>
        <w:rPr>
          <w:color w:val="auto"/>
        </w:rPr>
        <w:t>防灾减灾救灾理念，始终把保障人民群众生命财产安全放在第一位，统筹发展和安全，推进防汛抗旱体系和能力现代化建设，有效防范重大水旱灾害，维护社会大局稳定。</w:t>
      </w:r>
    </w:p>
    <w:p>
      <w:pPr>
        <w:pStyle w:val="4"/>
        <w:numPr>
          <w:ilvl w:val="1"/>
          <w:numId w:val="0"/>
        </w:numPr>
        <w:spacing w:line="540" w:lineRule="exact"/>
        <w:ind w:leftChars="200" w:firstLine="320" w:firstLineChars="100"/>
        <w:rPr>
          <w:color w:val="auto"/>
        </w:rPr>
      </w:pPr>
      <w:bookmarkStart w:id="33" w:name="_Toc5"/>
      <w:r>
        <w:rPr>
          <w:rFonts w:hint="eastAsia"/>
          <w:color w:val="auto"/>
          <w:lang w:val="en-US" w:eastAsia="zh-CN"/>
        </w:rPr>
        <w:t>1.2</w:t>
      </w:r>
      <w:r>
        <w:rPr>
          <w:color w:val="auto"/>
        </w:rPr>
        <w:t>编制依据</w:t>
      </w:r>
      <w:bookmarkEnd w:id="33"/>
    </w:p>
    <w:p>
      <w:pPr>
        <w:spacing w:line="540" w:lineRule="exact"/>
        <w:ind w:firstLine="630"/>
        <w:rPr>
          <w:rFonts w:eastAsia="仿宋_GB2312"/>
          <w:color w:val="auto"/>
          <w:sz w:val="32"/>
        </w:rPr>
      </w:pPr>
      <w:r>
        <w:rPr>
          <w:rFonts w:hint="eastAsia" w:eastAsia="仿宋_GB2312"/>
          <w:color w:val="auto"/>
          <w:sz w:val="32"/>
        </w:rPr>
        <w:t>依据《中华人民共和国水法》《中华人民共和国防洪法》《中华人民共和国突发事件应对法》《中华人民共和国防汛条例》《中华人民共和国抗旱条例》《中华人民共和国河道管理条例》《四川省〈中华人民共和国防洪法〉实施办法》《四川省〈中华人民共和国抗旱条例〉实施办法》等法律法规，《四川省突发事件总体应急预案（试行）》《四川省人民政府关于调整完善四川省应急委员会的通知》（川府函〔2019〕98号）《四川省人民政府办公厅关于印发四川省防汛抗旱应急预案（2022年修订）的通知》（川办函〔2022〕42号）《资阳市突发事件总体应急预案（试行）》《资阳市人民政府关于调整完善资阳市应急委员会的通知》（资府函〔2019〕63号）《资阳市人民政府办公室关于调整防汛抗旱工作体制机制的通知》（资府办函〔2021〕39号）《</w:t>
      </w:r>
      <w:r>
        <w:rPr>
          <w:rFonts w:hint="eastAsia" w:eastAsia="仿宋_GB2312"/>
          <w:color w:val="auto"/>
          <w:sz w:val="32"/>
          <w:lang w:val="en-US" w:eastAsia="zh-CN"/>
        </w:rPr>
        <w:t>资阳市</w:t>
      </w:r>
      <w:r>
        <w:rPr>
          <w:rFonts w:hint="eastAsia" w:eastAsia="仿宋_GB2312"/>
          <w:color w:val="auto"/>
          <w:sz w:val="32"/>
        </w:rPr>
        <w:t>人民政府办公</w:t>
      </w:r>
      <w:r>
        <w:rPr>
          <w:rFonts w:hint="eastAsia" w:eastAsia="仿宋_GB2312"/>
          <w:color w:val="auto"/>
          <w:sz w:val="32"/>
          <w:lang w:val="en-US" w:eastAsia="zh-CN"/>
        </w:rPr>
        <w:t>室</w:t>
      </w:r>
      <w:r>
        <w:rPr>
          <w:rFonts w:hint="eastAsia" w:eastAsia="仿宋_GB2312"/>
          <w:color w:val="auto"/>
          <w:sz w:val="32"/>
        </w:rPr>
        <w:t>关于印发</w:t>
      </w:r>
      <w:r>
        <w:rPr>
          <w:rFonts w:hint="eastAsia" w:eastAsia="仿宋_GB2312"/>
          <w:color w:val="auto"/>
          <w:sz w:val="32"/>
          <w:lang w:val="en-US" w:eastAsia="zh-CN"/>
        </w:rPr>
        <w:t>资阳市</w:t>
      </w:r>
      <w:r>
        <w:rPr>
          <w:rFonts w:hint="eastAsia" w:eastAsia="仿宋_GB2312"/>
          <w:color w:val="auto"/>
          <w:sz w:val="32"/>
        </w:rPr>
        <w:t>防汛抗旱应急预案（2022年修订）的通知》（</w:t>
      </w:r>
      <w:r>
        <w:rPr>
          <w:rFonts w:hint="eastAsia" w:eastAsia="仿宋_GB2312"/>
          <w:color w:val="auto"/>
          <w:sz w:val="32"/>
          <w:lang w:val="en-US" w:eastAsia="zh-CN"/>
        </w:rPr>
        <w:t>资府办发</w:t>
      </w:r>
      <w:r>
        <w:rPr>
          <w:rFonts w:hint="eastAsia" w:eastAsia="仿宋_GB2312"/>
          <w:color w:val="auto"/>
          <w:sz w:val="32"/>
        </w:rPr>
        <w:t>〔2022〕</w:t>
      </w:r>
      <w:r>
        <w:rPr>
          <w:rFonts w:hint="eastAsia" w:eastAsia="仿宋_GB2312"/>
          <w:color w:val="auto"/>
          <w:sz w:val="32"/>
          <w:lang w:val="en-US" w:eastAsia="zh-CN"/>
        </w:rPr>
        <w:t>16</w:t>
      </w:r>
      <w:r>
        <w:rPr>
          <w:rFonts w:hint="eastAsia" w:eastAsia="仿宋_GB2312"/>
          <w:color w:val="auto"/>
          <w:sz w:val="32"/>
        </w:rPr>
        <w:t>号）</w:t>
      </w:r>
      <w:r>
        <w:rPr>
          <w:rFonts w:eastAsia="仿宋_GB2312"/>
          <w:color w:val="auto"/>
          <w:sz w:val="32"/>
        </w:rPr>
        <w:t>《</w:t>
      </w:r>
      <w:r>
        <w:rPr>
          <w:rFonts w:hint="eastAsia" w:eastAsia="仿宋_GB2312"/>
          <w:color w:val="auto"/>
          <w:sz w:val="32"/>
          <w:lang w:val="en-US" w:eastAsia="zh-CN"/>
        </w:rPr>
        <w:t>乐至县</w:t>
      </w:r>
      <w:r>
        <w:rPr>
          <w:rFonts w:eastAsia="仿宋_GB2312"/>
          <w:color w:val="auto"/>
          <w:sz w:val="32"/>
        </w:rPr>
        <w:t>突发事件总体应急预案（试行）》</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lang w:val="en-US" w:eastAsia="zh-CN"/>
        </w:rPr>
        <w:t>乐至县</w:t>
      </w:r>
      <w:r>
        <w:rPr>
          <w:rFonts w:hint="eastAsia" w:ascii="Times New Roman" w:hAnsi="Times New Roman" w:eastAsia="仿宋_GB2312" w:cs="Times New Roman"/>
          <w:color w:val="auto"/>
          <w:sz w:val="32"/>
        </w:rPr>
        <w:t>人民政府关于调整完善</w:t>
      </w:r>
      <w:r>
        <w:rPr>
          <w:rFonts w:hint="eastAsia" w:ascii="Times New Roman" w:hAnsi="Times New Roman" w:eastAsia="仿宋_GB2312" w:cs="Times New Roman"/>
          <w:color w:val="auto"/>
          <w:sz w:val="32"/>
          <w:lang w:val="en-US" w:eastAsia="zh-CN"/>
        </w:rPr>
        <w:t>乐至县</w:t>
      </w:r>
      <w:r>
        <w:rPr>
          <w:rFonts w:hint="eastAsia" w:ascii="Times New Roman" w:hAnsi="Times New Roman" w:eastAsia="仿宋_GB2312" w:cs="Times New Roman"/>
          <w:color w:val="auto"/>
          <w:sz w:val="32"/>
        </w:rPr>
        <w:t>应急委员会的通知</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乐</w:t>
      </w:r>
      <w:r>
        <w:rPr>
          <w:rFonts w:hint="eastAsia" w:ascii="Times New Roman" w:hAnsi="Times New Roman" w:eastAsia="仿宋_GB2312" w:cs="Times New Roman"/>
          <w:color w:val="auto"/>
          <w:sz w:val="32"/>
        </w:rPr>
        <w:t>府函〔2019〕</w:t>
      </w:r>
      <w:r>
        <w:rPr>
          <w:rFonts w:hint="eastAsia" w:ascii="Times New Roman" w:hAnsi="Times New Roman" w:eastAsia="仿宋_GB2312" w:cs="Times New Roman"/>
          <w:color w:val="auto"/>
          <w:sz w:val="32"/>
          <w:lang w:val="en-US" w:eastAsia="zh-CN"/>
        </w:rPr>
        <w:t>122</w:t>
      </w:r>
      <w:r>
        <w:rPr>
          <w:rFonts w:hint="eastAsia" w:ascii="Times New Roman" w:hAnsi="Times New Roman" w:eastAsia="仿宋_GB2312" w:cs="Times New Roman"/>
          <w:color w:val="auto"/>
          <w:sz w:val="32"/>
        </w:rPr>
        <w:t>号）《</w:t>
      </w:r>
      <w:r>
        <w:rPr>
          <w:rFonts w:hint="eastAsia" w:ascii="Times New Roman" w:hAnsi="Times New Roman" w:eastAsia="仿宋_GB2312" w:cs="Times New Roman"/>
          <w:color w:val="auto"/>
          <w:sz w:val="32"/>
          <w:lang w:val="en-US" w:eastAsia="zh-CN"/>
        </w:rPr>
        <w:t>乐至县</w:t>
      </w:r>
      <w:r>
        <w:rPr>
          <w:rFonts w:hint="eastAsia" w:ascii="Times New Roman" w:hAnsi="Times New Roman" w:eastAsia="仿宋_GB2312" w:cs="Times New Roman"/>
          <w:color w:val="auto"/>
          <w:sz w:val="32"/>
        </w:rPr>
        <w:t>人民政府办公室关于调整防汛抗旱工作体制机制的通知》（</w:t>
      </w:r>
      <w:r>
        <w:rPr>
          <w:rFonts w:hint="eastAsia" w:ascii="Times New Roman" w:hAnsi="Times New Roman" w:eastAsia="仿宋_GB2312" w:cs="Times New Roman"/>
          <w:color w:val="auto"/>
          <w:sz w:val="32"/>
          <w:lang w:val="en-US" w:eastAsia="zh-CN"/>
        </w:rPr>
        <w:t>乐</w:t>
      </w:r>
      <w:r>
        <w:rPr>
          <w:rFonts w:hint="eastAsia" w:ascii="Times New Roman" w:hAnsi="Times New Roman" w:eastAsia="仿宋_GB2312" w:cs="Times New Roman"/>
          <w:color w:val="auto"/>
          <w:sz w:val="32"/>
        </w:rPr>
        <w:t>府办函〔20</w:t>
      </w:r>
      <w:r>
        <w:rPr>
          <w:rFonts w:ascii="Times New Roman" w:hAnsi="Times New Roman" w:eastAsia="仿宋_GB2312" w:cs="Times New Roman"/>
          <w:color w:val="auto"/>
          <w:sz w:val="32"/>
        </w:rPr>
        <w:t>21</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15</w:t>
      </w:r>
      <w:r>
        <w:rPr>
          <w:rFonts w:hint="eastAsia" w:ascii="Times New Roman" w:hAnsi="Times New Roman" w:eastAsia="仿宋_GB2312" w:cs="Times New Roman"/>
          <w:color w:val="auto"/>
          <w:sz w:val="32"/>
        </w:rPr>
        <w:t>号）</w:t>
      </w:r>
      <w:r>
        <w:rPr>
          <w:rFonts w:eastAsia="仿宋_GB2312"/>
          <w:color w:val="auto"/>
          <w:sz w:val="32"/>
        </w:rPr>
        <w:t>等文件要求，结合</w:t>
      </w:r>
      <w:r>
        <w:rPr>
          <w:rFonts w:hint="eastAsia" w:eastAsia="仿宋_GB2312"/>
          <w:color w:val="auto"/>
          <w:sz w:val="32"/>
          <w:lang w:val="en-US" w:eastAsia="zh-CN"/>
        </w:rPr>
        <w:t>乐至</w:t>
      </w:r>
      <w:r>
        <w:rPr>
          <w:rFonts w:eastAsia="仿宋_GB2312"/>
          <w:color w:val="auto"/>
          <w:sz w:val="32"/>
        </w:rPr>
        <w:t>实际，制定本预案。</w:t>
      </w:r>
    </w:p>
    <w:p>
      <w:pPr>
        <w:pStyle w:val="4"/>
        <w:numPr>
          <w:ilvl w:val="1"/>
          <w:numId w:val="0"/>
        </w:numPr>
        <w:spacing w:line="540" w:lineRule="exact"/>
        <w:ind w:leftChars="200" w:firstLine="320" w:firstLineChars="100"/>
        <w:rPr>
          <w:color w:val="auto"/>
        </w:rPr>
      </w:pPr>
      <w:bookmarkStart w:id="34" w:name="_Toc18398"/>
      <w:r>
        <w:rPr>
          <w:rFonts w:hint="eastAsia"/>
          <w:color w:val="auto"/>
          <w:lang w:val="en-US" w:eastAsia="zh-CN"/>
        </w:rPr>
        <w:t>1.3</w:t>
      </w:r>
      <w:r>
        <w:rPr>
          <w:color w:val="auto"/>
        </w:rPr>
        <w:t>适用范围</w:t>
      </w:r>
      <w:bookmarkEnd w:id="34"/>
    </w:p>
    <w:p>
      <w:pPr>
        <w:pStyle w:val="6"/>
        <w:spacing w:line="540" w:lineRule="exact"/>
        <w:ind w:firstLine="640"/>
        <w:rPr>
          <w:color w:val="auto"/>
        </w:rPr>
      </w:pPr>
      <w:r>
        <w:rPr>
          <w:color w:val="auto"/>
        </w:rPr>
        <w:t>本预案适用于全</w:t>
      </w:r>
      <w:r>
        <w:rPr>
          <w:rFonts w:hint="eastAsia"/>
          <w:color w:val="auto"/>
          <w:lang w:val="en-US" w:eastAsia="zh-CN"/>
        </w:rPr>
        <w:t>县</w:t>
      </w:r>
      <w:r>
        <w:rPr>
          <w:color w:val="auto"/>
        </w:rPr>
        <w:t>范围内突发性水旱灾害的预防和应急处置。突发性水旱灾害包括：江河洪水、渍涝灾害、山洪泥石流灾害、河道壅塞、干旱灾害、供水危机及由洪水、地震、恐怖活动等引发的水库水电站垮坝、堤防渠道决口、水闸倒塌等次生衍生灾害。</w:t>
      </w:r>
    </w:p>
    <w:p>
      <w:pPr>
        <w:pStyle w:val="4"/>
        <w:numPr>
          <w:ilvl w:val="1"/>
          <w:numId w:val="0"/>
        </w:numPr>
        <w:spacing w:line="540" w:lineRule="exact"/>
        <w:ind w:leftChars="200" w:firstLine="320" w:firstLineChars="100"/>
        <w:rPr>
          <w:color w:val="auto"/>
        </w:rPr>
      </w:pPr>
      <w:bookmarkStart w:id="35" w:name="_Toc18082"/>
      <w:r>
        <w:rPr>
          <w:rFonts w:hint="eastAsia"/>
          <w:color w:val="auto"/>
          <w:lang w:val="en-US" w:eastAsia="zh-CN"/>
        </w:rPr>
        <w:t>1.4</w:t>
      </w:r>
      <w:r>
        <w:rPr>
          <w:color w:val="auto"/>
        </w:rPr>
        <w:t>工作原则</w:t>
      </w:r>
      <w:bookmarkEnd w:id="35"/>
    </w:p>
    <w:p>
      <w:pPr>
        <w:pStyle w:val="6"/>
        <w:spacing w:line="540" w:lineRule="exact"/>
        <w:ind w:firstLine="640"/>
        <w:rPr>
          <w:color w:val="auto"/>
        </w:rPr>
      </w:pPr>
      <w:r>
        <w:rPr>
          <w:color w:val="auto"/>
        </w:rPr>
        <w:t>防汛抗旱工作实行各级政府行政首长负责制，坚持以下原则：</w:t>
      </w:r>
    </w:p>
    <w:p>
      <w:pPr>
        <w:pStyle w:val="6"/>
        <w:spacing w:line="540" w:lineRule="exact"/>
        <w:ind w:firstLine="640"/>
        <w:rPr>
          <w:color w:val="auto"/>
        </w:rPr>
      </w:pPr>
      <w:r>
        <w:rPr>
          <w:color w:val="auto"/>
        </w:rPr>
        <w:t>——两个坚持、三个转变。坚持以防为主、</w:t>
      </w:r>
      <w:r>
        <w:rPr>
          <w:rFonts w:hint="eastAsia"/>
          <w:color w:val="auto"/>
          <w:lang w:eastAsia="zh-CN"/>
        </w:rPr>
        <w:t>“</w:t>
      </w:r>
      <w:r>
        <w:rPr>
          <w:color w:val="auto"/>
        </w:rPr>
        <w:t>防抗救</w:t>
      </w:r>
      <w:r>
        <w:rPr>
          <w:rFonts w:hint="eastAsia"/>
          <w:color w:val="auto"/>
          <w:lang w:eastAsia="zh-CN"/>
        </w:rPr>
        <w:t>”</w:t>
      </w:r>
      <w:r>
        <w:rPr>
          <w:color w:val="auto"/>
        </w:rPr>
        <w:t>相结合，坚持常态减灾和非常态救灾相统一，努力实现从注重灾后救助向注重灾前预防转变，从应对单一灾种向综合减灾转变，从减少灾害损失向减轻灾害风险转变。</w:t>
      </w:r>
    </w:p>
    <w:p>
      <w:pPr>
        <w:pStyle w:val="6"/>
        <w:spacing w:line="540" w:lineRule="exact"/>
        <w:ind w:firstLine="640"/>
        <w:rPr>
          <w:color w:val="auto"/>
        </w:rPr>
      </w:pPr>
      <w:r>
        <w:rPr>
          <w:color w:val="auto"/>
        </w:rPr>
        <w:t>——统一领导、分级负责。各级各有关部门（单位）要落实</w:t>
      </w:r>
      <w:r>
        <w:rPr>
          <w:rFonts w:hint="eastAsia"/>
          <w:color w:val="auto"/>
          <w:lang w:eastAsia="zh-CN"/>
        </w:rPr>
        <w:t>“</w:t>
      </w:r>
      <w:r>
        <w:rPr>
          <w:color w:val="auto"/>
        </w:rPr>
        <w:t>党政同责、一岗双责、齐抓共管、失职追责</w:t>
      </w:r>
      <w:r>
        <w:rPr>
          <w:rFonts w:hint="eastAsia"/>
          <w:color w:val="auto"/>
          <w:lang w:eastAsia="zh-CN"/>
        </w:rPr>
        <w:t>”</w:t>
      </w:r>
      <w:r>
        <w:rPr>
          <w:color w:val="auto"/>
        </w:rPr>
        <w:t>要求，坚持分级负责、属地为主、层级响应、协调联动，做好防灾减灾救灾工作。相关部门依照本预案确定的任务，尽职尽责、密切协作、快速反应、形成合力、积极应对。</w:t>
      </w:r>
    </w:p>
    <w:p>
      <w:pPr>
        <w:pStyle w:val="6"/>
        <w:spacing w:line="540" w:lineRule="exact"/>
        <w:ind w:firstLine="640"/>
        <w:rPr>
          <w:color w:val="auto"/>
        </w:rPr>
      </w:pPr>
      <w:r>
        <w:rPr>
          <w:color w:val="auto"/>
        </w:rPr>
        <w:t>——预防为主、综合施策。坚持工程与非工程措施相结合，完善防洪抗旱工程体系，突出水旱隐患排查整治，加强预案管理和物资队伍建设，强化监测会商与分析研判，健全预报预警发布机制，针对性开展演练，实现预报、预警、预演、预案的全链条融合。</w:t>
      </w:r>
    </w:p>
    <w:p>
      <w:pPr>
        <w:pStyle w:val="6"/>
        <w:spacing w:line="540" w:lineRule="exact"/>
        <w:ind w:firstLine="640"/>
        <w:rPr>
          <w:color w:val="auto"/>
        </w:rPr>
      </w:pPr>
      <w:r>
        <w:rPr>
          <w:color w:val="auto"/>
        </w:rPr>
        <w:t>——科学处置、安全第一。险灾情发生后，坚持科学指挥决策，迅速组织专业队伍，及时开展险灾情处置，严防次生灾害发生。处置过程中要始终将抢险救援人员和群众的生命安全放在首位，及时转移受威胁人员。</w:t>
      </w:r>
    </w:p>
    <w:p>
      <w:pPr>
        <w:pStyle w:val="6"/>
        <w:spacing w:line="540" w:lineRule="exact"/>
        <w:ind w:firstLine="640"/>
        <w:rPr>
          <w:color w:val="auto"/>
        </w:rPr>
      </w:pPr>
      <w:r>
        <w:rPr>
          <w:color w:val="auto"/>
        </w:rPr>
        <w:t>——以专为主、专群结合。加强防汛抗旱专业化队伍建设，积极运用新技术、新手段、新方法，将科学研判、快速处置、精准管控等要求贯穿</w:t>
      </w:r>
      <w:r>
        <w:rPr>
          <w:rFonts w:hint="eastAsia"/>
          <w:color w:val="auto"/>
          <w:lang w:eastAsia="zh-CN"/>
        </w:rPr>
        <w:t>“</w:t>
      </w:r>
      <w:r>
        <w:rPr>
          <w:color w:val="auto"/>
        </w:rPr>
        <w:t>防抗救</w:t>
      </w:r>
      <w:r>
        <w:rPr>
          <w:rFonts w:hint="eastAsia"/>
          <w:color w:val="auto"/>
          <w:lang w:eastAsia="zh-CN"/>
        </w:rPr>
        <w:t>”</w:t>
      </w:r>
      <w:r>
        <w:rPr>
          <w:color w:val="auto"/>
        </w:rPr>
        <w:t>各环节，不断提升防汛抗旱专业化水平。加强防汛抗旱宣传培训，健全群测群防体系，增强干部群众辨灾识灾、转移避险、自救互救的意识和实战能力。</w:t>
      </w:r>
    </w:p>
    <w:p>
      <w:pPr>
        <w:pStyle w:val="4"/>
        <w:numPr>
          <w:ilvl w:val="1"/>
          <w:numId w:val="0"/>
        </w:numPr>
        <w:spacing w:line="540" w:lineRule="exact"/>
        <w:ind w:leftChars="200" w:firstLine="320" w:firstLineChars="100"/>
        <w:rPr>
          <w:color w:val="auto"/>
        </w:rPr>
      </w:pPr>
      <w:bookmarkStart w:id="36" w:name="_Toc21918"/>
      <w:r>
        <w:rPr>
          <w:rFonts w:hint="eastAsia"/>
          <w:color w:val="auto"/>
          <w:lang w:val="en-US" w:eastAsia="zh-CN"/>
        </w:rPr>
        <w:t>1.5</w:t>
      </w:r>
      <w:r>
        <w:rPr>
          <w:color w:val="auto"/>
        </w:rPr>
        <w:t>工作机制</w:t>
      </w:r>
      <w:bookmarkEnd w:id="36"/>
    </w:p>
    <w:p>
      <w:pPr>
        <w:pStyle w:val="6"/>
        <w:spacing w:line="540" w:lineRule="exact"/>
        <w:ind w:firstLine="640"/>
        <w:rPr>
          <w:color w:val="auto"/>
        </w:rPr>
      </w:pPr>
      <w:r>
        <w:rPr>
          <w:color w:val="auto"/>
        </w:rPr>
        <w:t>建立健全防汛抗旱责任落实</w:t>
      </w:r>
      <w:r>
        <w:rPr>
          <w:rFonts w:hint="eastAsia"/>
          <w:color w:val="auto"/>
          <w:lang w:eastAsia="zh-CN"/>
        </w:rPr>
        <w:t>“</w:t>
      </w:r>
      <w:r>
        <w:rPr>
          <w:color w:val="auto"/>
        </w:rPr>
        <w:t>三单一书</w:t>
      </w:r>
      <w:r>
        <w:rPr>
          <w:rFonts w:hint="eastAsia"/>
          <w:color w:val="auto"/>
          <w:lang w:eastAsia="zh-CN"/>
        </w:rPr>
        <w:t>”</w:t>
      </w:r>
      <w:r>
        <w:rPr>
          <w:color w:val="auto"/>
        </w:rPr>
        <w:t>、责任督促</w:t>
      </w:r>
      <w:r>
        <w:rPr>
          <w:rFonts w:hint="eastAsia"/>
          <w:color w:val="auto"/>
          <w:lang w:eastAsia="zh-CN"/>
        </w:rPr>
        <w:t>“</w:t>
      </w:r>
      <w:r>
        <w:rPr>
          <w:color w:val="auto"/>
        </w:rPr>
        <w:t>两书一函</w:t>
      </w:r>
      <w:r>
        <w:rPr>
          <w:rFonts w:hint="eastAsia"/>
          <w:color w:val="auto"/>
          <w:lang w:eastAsia="zh-CN"/>
        </w:rPr>
        <w:t>”“</w:t>
      </w:r>
      <w:r>
        <w:rPr>
          <w:color w:val="auto"/>
        </w:rPr>
        <w:t>四不两直</w:t>
      </w:r>
      <w:r>
        <w:rPr>
          <w:rFonts w:hint="eastAsia"/>
          <w:color w:val="auto"/>
          <w:lang w:eastAsia="zh-CN"/>
        </w:rPr>
        <w:t>”</w:t>
      </w:r>
      <w:r>
        <w:rPr>
          <w:color w:val="auto"/>
        </w:rPr>
        <w:t>等工作机制，推动建立跨区域、跨流域、跨部门防汛抗旱联动机制；制定工作规则，厘清各相关部门上下层级间、部门间的工作关系，构建分工明确、责任清晰、配合紧密的职责体系，形成统一指挥、高效协同、无缝衔接的</w:t>
      </w:r>
      <w:r>
        <w:rPr>
          <w:rFonts w:hint="eastAsia"/>
          <w:color w:val="auto"/>
          <w:lang w:eastAsia="zh-CN"/>
        </w:rPr>
        <w:t>“</w:t>
      </w:r>
      <w:r>
        <w:rPr>
          <w:color w:val="auto"/>
        </w:rPr>
        <w:t>防抗救</w:t>
      </w:r>
      <w:r>
        <w:rPr>
          <w:rFonts w:hint="eastAsia"/>
          <w:color w:val="auto"/>
          <w:lang w:eastAsia="zh-CN"/>
        </w:rPr>
        <w:t>”</w:t>
      </w:r>
      <w:r>
        <w:rPr>
          <w:color w:val="auto"/>
        </w:rPr>
        <w:t>一体化格局，以更高标准、更严要求、更快反应、更好效果做好防汛抗旱工作。</w:t>
      </w:r>
    </w:p>
    <w:p>
      <w:pPr>
        <w:pStyle w:val="4"/>
        <w:numPr>
          <w:ilvl w:val="1"/>
          <w:numId w:val="0"/>
        </w:numPr>
        <w:spacing w:line="540" w:lineRule="exact"/>
        <w:ind w:leftChars="200" w:firstLine="320" w:firstLineChars="100"/>
        <w:rPr>
          <w:color w:val="auto"/>
        </w:rPr>
      </w:pPr>
      <w:bookmarkStart w:id="37" w:name="_Toc7238"/>
      <w:r>
        <w:rPr>
          <w:rFonts w:hint="eastAsia"/>
          <w:color w:val="auto"/>
          <w:lang w:val="en-US" w:eastAsia="zh-CN"/>
        </w:rPr>
        <w:t>1.6</w:t>
      </w:r>
      <w:r>
        <w:rPr>
          <w:color w:val="auto"/>
        </w:rPr>
        <w:t>应急响应分级</w:t>
      </w:r>
      <w:bookmarkEnd w:id="37"/>
    </w:p>
    <w:p>
      <w:pPr>
        <w:pStyle w:val="6"/>
        <w:spacing w:line="540" w:lineRule="exact"/>
        <w:ind w:firstLine="640"/>
        <w:rPr>
          <w:color w:val="auto"/>
        </w:rPr>
      </w:pPr>
      <w:r>
        <w:rPr>
          <w:color w:val="auto"/>
        </w:rPr>
        <w:t>根据</w:t>
      </w:r>
      <w:r>
        <w:rPr>
          <w:rFonts w:hint="eastAsia"/>
          <w:color w:val="auto"/>
          <w:lang w:val="en-US" w:eastAsia="zh-CN"/>
        </w:rPr>
        <w:t>预警、</w:t>
      </w:r>
      <w:r>
        <w:rPr>
          <w:color w:val="auto"/>
        </w:rPr>
        <w:t>汛情、险情、灾情的影响程度、范围和发展趋势，</w:t>
      </w:r>
      <w:r>
        <w:rPr>
          <w:rFonts w:hint="eastAsia"/>
          <w:color w:val="auto"/>
          <w:lang w:val="en-US" w:eastAsia="zh-CN"/>
        </w:rPr>
        <w:t>县</w:t>
      </w:r>
      <w:r>
        <w:rPr>
          <w:color w:val="auto"/>
        </w:rPr>
        <w:t>级防汛抗旱应急响应由高到低分为一、二、三、四级。</w:t>
      </w:r>
    </w:p>
    <w:p>
      <w:pPr>
        <w:pStyle w:val="4"/>
        <w:numPr>
          <w:ilvl w:val="1"/>
          <w:numId w:val="0"/>
        </w:numPr>
        <w:spacing w:line="540" w:lineRule="exact"/>
        <w:ind w:leftChars="200" w:firstLine="320" w:firstLineChars="100"/>
        <w:rPr>
          <w:color w:val="auto"/>
        </w:rPr>
      </w:pPr>
      <w:bookmarkStart w:id="38" w:name="_Toc27945"/>
      <w:r>
        <w:rPr>
          <w:rFonts w:hint="eastAsia"/>
          <w:color w:val="auto"/>
          <w:lang w:val="en-US" w:eastAsia="zh-CN"/>
        </w:rPr>
        <w:t>1.7</w:t>
      </w:r>
      <w:r>
        <w:rPr>
          <w:color w:val="auto"/>
        </w:rPr>
        <w:t>主要任务</w:t>
      </w:r>
      <w:bookmarkEnd w:id="38"/>
    </w:p>
    <w:p>
      <w:pPr>
        <w:pStyle w:val="6"/>
        <w:spacing w:line="540" w:lineRule="exact"/>
        <w:ind w:firstLine="640"/>
        <w:rPr>
          <w:color w:val="auto"/>
        </w:rPr>
      </w:pPr>
      <w:r>
        <w:rPr>
          <w:color w:val="auto"/>
        </w:rPr>
        <w:t>——减轻灾害风险，做好灾前预防和准备。</w:t>
      </w:r>
    </w:p>
    <w:p>
      <w:pPr>
        <w:pStyle w:val="6"/>
        <w:spacing w:line="540" w:lineRule="exact"/>
        <w:ind w:firstLine="640"/>
        <w:rPr>
          <w:color w:val="auto"/>
        </w:rPr>
      </w:pPr>
      <w:r>
        <w:rPr>
          <w:color w:val="auto"/>
        </w:rPr>
        <w:t>——密切监控雨水情、旱情、工情、险灾情，强化会商研判，及时发布预报预警。</w:t>
      </w:r>
    </w:p>
    <w:p>
      <w:pPr>
        <w:pStyle w:val="6"/>
        <w:spacing w:line="540" w:lineRule="exact"/>
        <w:ind w:firstLine="640"/>
        <w:rPr>
          <w:color w:val="auto"/>
        </w:rPr>
      </w:pPr>
      <w:r>
        <w:rPr>
          <w:color w:val="auto"/>
        </w:rPr>
        <w:t>——组织开展应急供水、调水，解决农村因旱人畜饮水困难。</w:t>
      </w:r>
    </w:p>
    <w:p>
      <w:pPr>
        <w:pStyle w:val="6"/>
        <w:spacing w:line="540" w:lineRule="exact"/>
        <w:ind w:firstLine="640"/>
        <w:rPr>
          <w:color w:val="auto"/>
        </w:rPr>
      </w:pPr>
      <w:r>
        <w:rPr>
          <w:color w:val="auto"/>
        </w:rPr>
        <w:t>——组织疏散、转移、解救受威胁人员，及时妥善安置，开展必要的医疗救治。</w:t>
      </w:r>
    </w:p>
    <w:p>
      <w:pPr>
        <w:pStyle w:val="6"/>
        <w:spacing w:line="540" w:lineRule="exact"/>
        <w:ind w:firstLine="640"/>
        <w:rPr>
          <w:color w:val="auto"/>
        </w:rPr>
      </w:pPr>
      <w:r>
        <w:rPr>
          <w:color w:val="auto"/>
        </w:rPr>
        <w:t>——科学运用各种手段开展险灾情处置，严防次生衍生灾害发生。</w:t>
      </w:r>
    </w:p>
    <w:p>
      <w:pPr>
        <w:pStyle w:val="6"/>
        <w:spacing w:line="540" w:lineRule="exact"/>
        <w:ind w:firstLine="640"/>
        <w:rPr>
          <w:color w:val="auto"/>
        </w:rPr>
      </w:pPr>
      <w:r>
        <w:rPr>
          <w:color w:val="auto"/>
        </w:rPr>
        <w:t>——组织抢救、转移重要物资，管控重大危险源，保护重要民生和军事目标。</w:t>
      </w:r>
    </w:p>
    <w:p>
      <w:pPr>
        <w:pStyle w:val="6"/>
        <w:spacing w:line="540" w:lineRule="exact"/>
        <w:ind w:firstLine="640"/>
        <w:rPr>
          <w:color w:val="auto"/>
        </w:rPr>
      </w:pPr>
      <w:r>
        <w:rPr>
          <w:color w:val="auto"/>
        </w:rPr>
        <w:t>——加强灾害发生地区及周边社会治安，保障公共安全，维护社会稳定。</w:t>
      </w:r>
    </w:p>
    <w:p>
      <w:pPr>
        <w:pStyle w:val="3"/>
        <w:spacing w:line="540" w:lineRule="exact"/>
        <w:ind w:left="0" w:leftChars="0" w:firstLine="780" w:firstLineChars="200"/>
        <w:jc w:val="both"/>
        <w:rPr>
          <w:color w:val="auto"/>
        </w:rPr>
      </w:pPr>
      <w:r>
        <w:rPr>
          <w:rFonts w:hint="eastAsia"/>
          <w:color w:val="auto"/>
          <w:lang w:val="en-US" w:eastAsia="zh-CN"/>
        </w:rPr>
        <w:t xml:space="preserve">2  </w:t>
      </w:r>
      <w:r>
        <w:rPr>
          <w:color w:val="auto"/>
        </w:rPr>
        <w:t>组织指挥体系及职责</w:t>
      </w:r>
    </w:p>
    <w:p>
      <w:pPr>
        <w:pStyle w:val="4"/>
        <w:numPr>
          <w:ilvl w:val="1"/>
          <w:numId w:val="0"/>
        </w:numPr>
        <w:spacing w:line="540" w:lineRule="exact"/>
        <w:ind w:leftChars="200" w:firstLine="320" w:firstLineChars="100"/>
        <w:rPr>
          <w:rFonts w:hint="eastAsia"/>
          <w:color w:val="auto"/>
        </w:rPr>
      </w:pPr>
      <w:r>
        <w:rPr>
          <w:rFonts w:hint="eastAsia"/>
          <w:color w:val="auto"/>
          <w:lang w:val="en-US" w:eastAsia="zh-CN"/>
        </w:rPr>
        <w:t>2.1</w:t>
      </w:r>
      <w:bookmarkStart w:id="39" w:name="_Toc18069"/>
      <w:r>
        <w:rPr>
          <w:rFonts w:hint="eastAsia"/>
          <w:color w:val="auto"/>
        </w:rPr>
        <w:t>河流概况</w:t>
      </w:r>
      <w:bookmarkEnd w:id="39"/>
    </w:p>
    <w:p>
      <w:pPr>
        <w:pStyle w:val="6"/>
        <w:spacing w:line="540" w:lineRule="exact"/>
        <w:ind w:firstLine="640"/>
        <w:rPr>
          <w:rFonts w:hint="eastAsia"/>
          <w:color w:val="auto"/>
        </w:rPr>
      </w:pPr>
      <w:r>
        <w:rPr>
          <w:rFonts w:hint="eastAsia"/>
          <w:color w:val="auto"/>
        </w:rPr>
        <w:t>乐至县境地处涪、沱两江分水岭，两江分水线自北向南，纵贯县境，形成东西两大树枝状水系。乐至县大小河流20条（见附件</w:t>
      </w:r>
      <w:r>
        <w:rPr>
          <w:rFonts w:hint="eastAsia"/>
          <w:color w:val="auto"/>
          <w:lang w:val="en-US" w:eastAsia="zh-CN"/>
        </w:rPr>
        <w:t>1</w:t>
      </w:r>
      <w:r>
        <w:rPr>
          <w:rFonts w:hint="eastAsia"/>
          <w:color w:val="auto"/>
        </w:rPr>
        <w:t>），均源出县境，流向县外。</w:t>
      </w:r>
    </w:p>
    <w:p>
      <w:pPr>
        <w:pStyle w:val="4"/>
        <w:numPr>
          <w:ilvl w:val="1"/>
          <w:numId w:val="0"/>
        </w:numPr>
        <w:spacing w:line="540" w:lineRule="exact"/>
        <w:ind w:leftChars="200" w:firstLine="320" w:firstLineChars="100"/>
        <w:rPr>
          <w:rFonts w:hint="eastAsia"/>
          <w:color w:val="auto"/>
        </w:rPr>
      </w:pPr>
      <w:bookmarkStart w:id="40" w:name="_Toc23180"/>
      <w:r>
        <w:rPr>
          <w:rFonts w:hint="eastAsia"/>
          <w:color w:val="auto"/>
          <w:lang w:val="en-US" w:eastAsia="zh-CN"/>
        </w:rPr>
        <w:t>2.2</w:t>
      </w:r>
      <w:r>
        <w:rPr>
          <w:rFonts w:hint="eastAsia"/>
          <w:color w:val="auto"/>
        </w:rPr>
        <w:t>水库概况</w:t>
      </w:r>
      <w:bookmarkEnd w:id="40"/>
    </w:p>
    <w:p>
      <w:pPr>
        <w:pStyle w:val="6"/>
        <w:spacing w:line="540" w:lineRule="exact"/>
        <w:ind w:firstLine="640"/>
        <w:rPr>
          <w:rFonts w:hint="eastAsia"/>
          <w:color w:val="auto"/>
        </w:rPr>
      </w:pPr>
      <w:r>
        <w:rPr>
          <w:rFonts w:hint="eastAsia"/>
          <w:color w:val="auto"/>
        </w:rPr>
        <w:t>全</w:t>
      </w:r>
      <w:r>
        <w:rPr>
          <w:rFonts w:hint="eastAsia"/>
          <w:color w:val="auto"/>
          <w:lang w:val="en-US" w:eastAsia="zh-CN"/>
        </w:rPr>
        <w:t>县</w:t>
      </w:r>
      <w:r>
        <w:rPr>
          <w:rFonts w:hint="eastAsia"/>
          <w:color w:val="auto"/>
        </w:rPr>
        <w:t>共有已建水库</w:t>
      </w:r>
      <w:r>
        <w:rPr>
          <w:rFonts w:hint="eastAsia"/>
          <w:color w:val="auto"/>
          <w:lang w:val="en-US" w:eastAsia="zh-CN"/>
        </w:rPr>
        <w:t>104</w:t>
      </w:r>
      <w:r>
        <w:rPr>
          <w:rFonts w:hint="eastAsia"/>
          <w:color w:val="auto"/>
        </w:rPr>
        <w:t>座，中型</w:t>
      </w:r>
      <w:r>
        <w:rPr>
          <w:rFonts w:hint="eastAsia"/>
          <w:color w:val="auto"/>
          <w:lang w:val="en-US" w:eastAsia="zh-CN"/>
        </w:rPr>
        <w:t>4</w:t>
      </w:r>
      <w:r>
        <w:rPr>
          <w:rFonts w:hint="eastAsia"/>
          <w:color w:val="auto"/>
        </w:rPr>
        <w:t>座，小（1）型</w:t>
      </w:r>
      <w:r>
        <w:rPr>
          <w:rFonts w:hint="eastAsia"/>
          <w:color w:val="auto"/>
          <w:lang w:val="en-US" w:eastAsia="zh-CN"/>
        </w:rPr>
        <w:t>26</w:t>
      </w:r>
      <w:r>
        <w:rPr>
          <w:rFonts w:hint="eastAsia"/>
          <w:color w:val="auto"/>
        </w:rPr>
        <w:t>座，小（2）型</w:t>
      </w:r>
      <w:r>
        <w:rPr>
          <w:rFonts w:hint="eastAsia"/>
          <w:color w:val="auto"/>
          <w:lang w:val="en-US" w:eastAsia="zh-CN"/>
        </w:rPr>
        <w:t>74</w:t>
      </w:r>
      <w:r>
        <w:rPr>
          <w:rFonts w:hint="eastAsia"/>
          <w:color w:val="auto"/>
        </w:rPr>
        <w:t>座（见附件2）。</w:t>
      </w:r>
    </w:p>
    <w:p>
      <w:pPr>
        <w:spacing w:line="600" w:lineRule="exact"/>
        <w:ind w:firstLine="0" w:firstLineChars="0"/>
        <w:jc w:val="center"/>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水库分级标准表</w:t>
      </w:r>
    </w:p>
    <w:tbl>
      <w:tblPr>
        <w:tblStyle w:val="16"/>
        <w:tblW w:w="0" w:type="auto"/>
        <w:jc w:val="center"/>
        <w:tblLayout w:type="fixed"/>
        <w:tblCellMar>
          <w:top w:w="0" w:type="dxa"/>
          <w:left w:w="28" w:type="dxa"/>
          <w:bottom w:w="0" w:type="dxa"/>
          <w:right w:w="28" w:type="dxa"/>
        </w:tblCellMar>
      </w:tblPr>
      <w:tblGrid>
        <w:gridCol w:w="487"/>
        <w:gridCol w:w="816"/>
        <w:gridCol w:w="950"/>
        <w:gridCol w:w="945"/>
        <w:gridCol w:w="783"/>
        <w:gridCol w:w="1065"/>
        <w:gridCol w:w="945"/>
        <w:gridCol w:w="945"/>
        <w:gridCol w:w="798"/>
        <w:gridCol w:w="990"/>
        <w:gridCol w:w="892"/>
      </w:tblGrid>
      <w:tr>
        <w:tblPrEx>
          <w:tblCellMar>
            <w:top w:w="0" w:type="dxa"/>
            <w:left w:w="28" w:type="dxa"/>
            <w:bottom w:w="0" w:type="dxa"/>
            <w:right w:w="28" w:type="dxa"/>
          </w:tblCellMar>
        </w:tblPrEx>
        <w:trPr>
          <w:trHeight w:val="640" w:hRule="atLeast"/>
          <w:jc w:val="center"/>
        </w:trPr>
        <w:tc>
          <w:tcPr>
            <w:tcW w:w="4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工程等别</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kern w:val="0"/>
                <w:sz w:val="24"/>
                <w:szCs w:val="24"/>
                <w:lang w:bidi="ar"/>
              </w:rPr>
            </w:pPr>
            <w:r>
              <w:rPr>
                <w:rFonts w:hint="eastAsia" w:ascii="Times New Roman" w:hAnsi="Times New Roman" w:eastAsia="方正楷体_GBK" w:cs="方正楷体_GBK"/>
                <w:b/>
                <w:kern w:val="0"/>
                <w:sz w:val="24"/>
                <w:szCs w:val="24"/>
                <w:lang w:bidi="ar"/>
              </w:rPr>
              <w:t>工程</w:t>
            </w:r>
          </w:p>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规模</w:t>
            </w:r>
          </w:p>
        </w:tc>
        <w:tc>
          <w:tcPr>
            <w:tcW w:w="9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水库总库容/10</w:t>
            </w:r>
            <w:r>
              <w:rPr>
                <w:rFonts w:hint="eastAsia" w:ascii="Times New Roman" w:hAnsi="Times New Roman" w:eastAsia="方正楷体_GBK" w:cs="方正楷体_GBK"/>
                <w:b/>
                <w:kern w:val="0"/>
                <w:sz w:val="24"/>
                <w:szCs w:val="24"/>
                <w:vertAlign w:val="superscript"/>
                <w:lang w:bidi="ar"/>
              </w:rPr>
              <w:t>8</w:t>
            </w:r>
            <w:r>
              <w:rPr>
                <w:rFonts w:hint="eastAsia" w:ascii="Times New Roman" w:hAnsi="Times New Roman" w:eastAsia="方正楷体_GBK" w:cs="方正楷体_GBK"/>
                <w:b/>
                <w:kern w:val="0"/>
                <w:sz w:val="24"/>
                <w:szCs w:val="24"/>
                <w:lang w:bidi="ar"/>
              </w:rPr>
              <w:t>m³</w:t>
            </w:r>
          </w:p>
        </w:tc>
        <w:tc>
          <w:tcPr>
            <w:tcW w:w="279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防洪</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治涝</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灌溉</w:t>
            </w:r>
          </w:p>
        </w:tc>
        <w:tc>
          <w:tcPr>
            <w:tcW w:w="17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供水</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发电</w:t>
            </w:r>
          </w:p>
        </w:tc>
      </w:tr>
      <w:tr>
        <w:tblPrEx>
          <w:tblCellMar>
            <w:top w:w="0" w:type="dxa"/>
            <w:left w:w="28" w:type="dxa"/>
            <w:bottom w:w="0" w:type="dxa"/>
            <w:right w:w="28" w:type="dxa"/>
          </w:tblCellMar>
        </w:tblPrEx>
        <w:trPr>
          <w:trHeight w:val="600"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center"/>
              <w:rPr>
                <w:rFonts w:hint="eastAsia" w:ascii="Times New Roman" w:hAnsi="Times New Roman" w:eastAsia="方正楷体_GBK" w:cs="方正楷体_GBK"/>
                <w:b/>
                <w:sz w:val="24"/>
                <w:szCs w:val="24"/>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center"/>
              <w:rPr>
                <w:rFonts w:hint="eastAsia" w:ascii="Times New Roman" w:hAnsi="Times New Roman" w:eastAsia="方正楷体_GBK" w:cs="方正楷体_GBK"/>
                <w:b/>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center"/>
              <w:rPr>
                <w:rFonts w:hint="eastAsia" w:ascii="Times New Roman" w:hAnsi="Times New Roman" w:eastAsia="方正楷体_GBK" w:cs="方正楷体_GBK"/>
                <w:b/>
                <w:sz w:val="24"/>
                <w:szCs w:val="24"/>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保护人口/10</w:t>
            </w:r>
            <w:r>
              <w:rPr>
                <w:rFonts w:hint="eastAsia" w:ascii="Times New Roman" w:hAnsi="Times New Roman" w:eastAsia="方正楷体_GBK" w:cs="方正楷体_GBK"/>
                <w:b/>
                <w:kern w:val="0"/>
                <w:sz w:val="24"/>
                <w:szCs w:val="24"/>
                <w:vertAlign w:val="superscript"/>
                <w:lang w:bidi="ar"/>
              </w:rPr>
              <w:t>4</w:t>
            </w:r>
            <w:r>
              <w:rPr>
                <w:rFonts w:hint="eastAsia" w:ascii="Times New Roman" w:hAnsi="Times New Roman" w:eastAsia="方正楷体_GBK" w:cs="方正楷体_GBK"/>
                <w:b/>
                <w:kern w:val="0"/>
                <w:sz w:val="24"/>
                <w:szCs w:val="24"/>
                <w:lang w:bidi="ar"/>
              </w:rPr>
              <w:t>人</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保护农田</w:t>
            </w:r>
            <w:r>
              <w:rPr>
                <w:rFonts w:hint="eastAsia" w:ascii="Times New Roman" w:hAnsi="Times New Roman" w:eastAsia="方正楷体_GBK" w:cs="方正楷体_GBK"/>
                <w:b/>
                <w:spacing w:val="0"/>
                <w:kern w:val="0"/>
                <w:sz w:val="24"/>
                <w:szCs w:val="24"/>
                <w:lang w:bidi="ar"/>
              </w:rPr>
              <w:t>面积/10</w:t>
            </w:r>
            <w:r>
              <w:rPr>
                <w:rFonts w:hint="eastAsia" w:ascii="Times New Roman" w:hAnsi="Times New Roman" w:eastAsia="方正楷体_GBK" w:cs="方正楷体_GBK"/>
                <w:b/>
                <w:spacing w:val="0"/>
                <w:kern w:val="0"/>
                <w:sz w:val="24"/>
                <w:szCs w:val="24"/>
                <w:vertAlign w:val="superscript"/>
                <w:lang w:bidi="ar"/>
              </w:rPr>
              <w:t>4</w:t>
            </w:r>
            <w:r>
              <w:rPr>
                <w:rFonts w:hint="eastAsia" w:ascii="Times New Roman" w:hAnsi="Times New Roman" w:eastAsia="方正楷体_GBK" w:cs="方正楷体_GBK"/>
                <w:b/>
                <w:spacing w:val="0"/>
                <w:kern w:val="0"/>
                <w:sz w:val="24"/>
                <w:szCs w:val="24"/>
                <w:lang w:bidi="ar"/>
              </w:rPr>
              <w:t>亩</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保护区当量经济规模/10</w:t>
            </w:r>
            <w:r>
              <w:rPr>
                <w:rFonts w:hint="eastAsia" w:ascii="Times New Roman" w:hAnsi="Times New Roman" w:eastAsia="方正楷体_GBK" w:cs="方正楷体_GBK"/>
                <w:b/>
                <w:kern w:val="0"/>
                <w:sz w:val="24"/>
                <w:szCs w:val="24"/>
                <w:vertAlign w:val="superscript"/>
                <w:lang w:bidi="ar"/>
              </w:rPr>
              <w:t>4</w:t>
            </w:r>
            <w:r>
              <w:rPr>
                <w:rFonts w:hint="eastAsia" w:ascii="Times New Roman" w:hAnsi="Times New Roman" w:eastAsia="方正楷体_GBK" w:cs="方正楷体_GBK"/>
                <w:b/>
                <w:kern w:val="0"/>
                <w:sz w:val="24"/>
                <w:szCs w:val="24"/>
                <w:lang w:bidi="ar"/>
              </w:rPr>
              <w:t>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治涝面积/10</w:t>
            </w:r>
            <w:r>
              <w:rPr>
                <w:rFonts w:hint="eastAsia" w:ascii="Times New Roman" w:hAnsi="Times New Roman" w:eastAsia="方正楷体_GBK" w:cs="方正楷体_GBK"/>
                <w:b/>
                <w:kern w:val="0"/>
                <w:sz w:val="24"/>
                <w:szCs w:val="24"/>
                <w:vertAlign w:val="superscript"/>
                <w:lang w:bidi="ar"/>
              </w:rPr>
              <w:t>4</w:t>
            </w:r>
            <w:r>
              <w:rPr>
                <w:rFonts w:hint="eastAsia" w:ascii="Times New Roman" w:hAnsi="Times New Roman" w:eastAsia="方正楷体_GBK" w:cs="方正楷体_GBK"/>
                <w:b/>
                <w:kern w:val="0"/>
                <w:sz w:val="24"/>
                <w:szCs w:val="24"/>
                <w:lang w:bidi="ar"/>
              </w:rPr>
              <w:t>亩</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灌溉面积/10</w:t>
            </w:r>
            <w:r>
              <w:rPr>
                <w:rFonts w:hint="eastAsia" w:ascii="Times New Roman" w:hAnsi="Times New Roman" w:eastAsia="方正楷体_GBK" w:cs="方正楷体_GBK"/>
                <w:b/>
                <w:kern w:val="0"/>
                <w:sz w:val="24"/>
                <w:szCs w:val="24"/>
                <w:vertAlign w:val="superscript"/>
                <w:lang w:bidi="ar"/>
              </w:rPr>
              <w:t>4</w:t>
            </w:r>
            <w:r>
              <w:rPr>
                <w:rFonts w:hint="eastAsia" w:ascii="Times New Roman" w:hAnsi="Times New Roman" w:eastAsia="方正楷体_GBK" w:cs="方正楷体_GBK"/>
                <w:b/>
                <w:kern w:val="0"/>
                <w:sz w:val="24"/>
                <w:szCs w:val="24"/>
                <w:lang w:bidi="ar"/>
              </w:rPr>
              <w:t>亩</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rPr>
            </w:pPr>
            <w:r>
              <w:rPr>
                <w:rFonts w:hint="eastAsia" w:ascii="Times New Roman" w:hAnsi="Times New Roman" w:eastAsia="方正楷体_GBK" w:cs="方正楷体_GBK"/>
                <w:b/>
                <w:spacing w:val="0"/>
                <w:kern w:val="0"/>
                <w:sz w:val="24"/>
                <w:szCs w:val="24"/>
                <w:lang w:bidi="ar"/>
              </w:rPr>
              <w:t>供水对象</w:t>
            </w:r>
          </w:p>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重要性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年引水量/10</w:t>
            </w:r>
            <w:r>
              <w:rPr>
                <w:rFonts w:hint="eastAsia" w:ascii="Times New Roman" w:hAnsi="Times New Roman" w:eastAsia="方正楷体_GBK" w:cs="方正楷体_GBK"/>
                <w:b/>
                <w:kern w:val="0"/>
                <w:sz w:val="24"/>
                <w:szCs w:val="24"/>
                <w:vertAlign w:val="superscript"/>
                <w:lang w:bidi="ar"/>
              </w:rPr>
              <w:t>8</w:t>
            </w:r>
            <w:r>
              <w:rPr>
                <w:rFonts w:hint="eastAsia" w:ascii="Times New Roman" w:hAnsi="Times New Roman" w:eastAsia="方正楷体_GBK" w:cs="方正楷体_GBK"/>
                <w:b/>
                <w:kern w:val="0"/>
                <w:sz w:val="24"/>
                <w:szCs w:val="24"/>
                <w:lang w:bidi="ar"/>
              </w:rPr>
              <w:t>m³</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楷体_GBK" w:cs="方正楷体_GBK"/>
                <w:b/>
                <w:sz w:val="24"/>
                <w:szCs w:val="24"/>
              </w:rPr>
            </w:pPr>
            <w:r>
              <w:rPr>
                <w:rFonts w:hint="eastAsia" w:ascii="Times New Roman" w:hAnsi="Times New Roman" w:eastAsia="方正楷体_GBK" w:cs="方正楷体_GBK"/>
                <w:b/>
                <w:kern w:val="0"/>
                <w:sz w:val="24"/>
                <w:szCs w:val="24"/>
                <w:lang w:bidi="ar"/>
              </w:rPr>
              <w:t>发电装机容量/MW</w:t>
            </w:r>
          </w:p>
        </w:tc>
      </w:tr>
      <w:tr>
        <w:tblPrEx>
          <w:tblCellMar>
            <w:top w:w="0" w:type="dxa"/>
            <w:left w:w="28" w:type="dxa"/>
            <w:bottom w:w="0" w:type="dxa"/>
            <w:right w:w="28" w:type="dxa"/>
          </w:tblCellMar>
        </w:tblPrEx>
        <w:trPr>
          <w:trHeight w:val="600" w:hRule="atLeast"/>
          <w:jc w:val="center"/>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both"/>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fldChar w:fldCharType="begin"/>
            </w:r>
            <w:r>
              <w:rPr>
                <w:rFonts w:hint="eastAsia" w:ascii="Times New Roman" w:hAnsi="Times New Roman" w:eastAsia="方正仿宋_GBK" w:cs="方正仿宋_GBK"/>
                <w:sz w:val="24"/>
                <w:szCs w:val="24"/>
              </w:rPr>
              <w:instrText xml:space="preserve"> = 1 \* ROMAN \* MERGEFORMAT </w:instrText>
            </w:r>
            <w:r>
              <w:rPr>
                <w:rFonts w:hint="eastAsia" w:ascii="Times New Roman" w:hAnsi="Times New Roman" w:eastAsia="方正仿宋_GBK" w:cs="方正仿宋_GBK"/>
                <w:sz w:val="24"/>
                <w:szCs w:val="24"/>
              </w:rPr>
              <w:fldChar w:fldCharType="separate"/>
            </w:r>
            <w:r>
              <w:rPr>
                <w:rFonts w:hint="eastAsia" w:ascii="Times New Roman" w:hAnsi="Times New Roman" w:eastAsia="方正仿宋_GBK" w:cs="方正仿宋_GBK"/>
                <w:sz w:val="24"/>
                <w:szCs w:val="24"/>
              </w:rPr>
              <w:t>I</w:t>
            </w:r>
            <w:r>
              <w:rPr>
                <w:rFonts w:hint="eastAsia" w:ascii="Times New Roman" w:hAnsi="Times New Roman" w:eastAsia="方正仿宋_GBK" w:cs="方正仿宋_GBK"/>
                <w:sz w:val="24"/>
                <w:szCs w:val="24"/>
              </w:rPr>
              <w:fldChar w:fldCharType="end"/>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大（1）型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≥150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≥150</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特别</w:t>
            </w:r>
          </w:p>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重要</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≥1200</w:t>
            </w:r>
          </w:p>
        </w:tc>
      </w:tr>
      <w:tr>
        <w:tblPrEx>
          <w:tblCellMar>
            <w:top w:w="0" w:type="dxa"/>
            <w:left w:w="28" w:type="dxa"/>
            <w:bottom w:w="0" w:type="dxa"/>
            <w:right w:w="28" w:type="dxa"/>
          </w:tblCellMar>
        </w:tblPrEx>
        <w:trPr>
          <w:trHeight w:val="600" w:hRule="atLeast"/>
          <w:jc w:val="center"/>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both"/>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fldChar w:fldCharType="begin"/>
            </w:r>
            <w:r>
              <w:rPr>
                <w:rFonts w:hint="eastAsia" w:ascii="Times New Roman" w:hAnsi="Times New Roman" w:eastAsia="方正仿宋_GBK" w:cs="方正仿宋_GBK"/>
                <w:sz w:val="24"/>
                <w:szCs w:val="24"/>
              </w:rPr>
              <w:instrText xml:space="preserve"> = 2 \* ROMAN \* MERGEFORMAT </w:instrText>
            </w:r>
            <w:r>
              <w:rPr>
                <w:rFonts w:hint="eastAsia" w:ascii="Times New Roman" w:hAnsi="Times New Roman" w:eastAsia="方正仿宋_GBK" w:cs="方正仿宋_GBK"/>
                <w:sz w:val="24"/>
                <w:szCs w:val="24"/>
              </w:rPr>
              <w:fldChar w:fldCharType="separate"/>
            </w:r>
            <w:r>
              <w:rPr>
                <w:rFonts w:hint="eastAsia" w:ascii="Times New Roman" w:hAnsi="Times New Roman" w:eastAsia="方正仿宋_GBK" w:cs="方正仿宋_GBK"/>
                <w:sz w:val="24"/>
                <w:szCs w:val="24"/>
              </w:rPr>
              <w:t>II</w:t>
            </w:r>
            <w:r>
              <w:rPr>
                <w:rFonts w:hint="eastAsia" w:ascii="Times New Roman" w:hAnsi="Times New Roman" w:eastAsia="方正仿宋_GBK" w:cs="方正仿宋_GBK"/>
                <w:sz w:val="24"/>
                <w:szCs w:val="24"/>
              </w:rPr>
              <w:fldChar w:fldCharType="end"/>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大（2）型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＜150，≥50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＜500，≥100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＜300，≥100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＜200，≥60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＜150，≥50</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重要</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＜10，≥3</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＜1200，≥300</w:t>
            </w:r>
          </w:p>
        </w:tc>
      </w:tr>
      <w:tr>
        <w:tblPrEx>
          <w:tblCellMar>
            <w:top w:w="0" w:type="dxa"/>
            <w:left w:w="28" w:type="dxa"/>
            <w:bottom w:w="0" w:type="dxa"/>
            <w:right w:w="28" w:type="dxa"/>
          </w:tblCellMar>
        </w:tblPrEx>
        <w:trPr>
          <w:trHeight w:val="600" w:hRule="atLeast"/>
          <w:jc w:val="center"/>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both"/>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fldChar w:fldCharType="begin"/>
            </w:r>
            <w:r>
              <w:rPr>
                <w:rFonts w:hint="eastAsia" w:ascii="Times New Roman" w:hAnsi="Times New Roman" w:eastAsia="方正仿宋_GBK" w:cs="方正仿宋_GBK"/>
                <w:sz w:val="24"/>
                <w:szCs w:val="24"/>
              </w:rPr>
              <w:instrText xml:space="preserve"> = 3 \* ROMAN \* MERGEFORMAT </w:instrText>
            </w:r>
            <w:r>
              <w:rPr>
                <w:rFonts w:hint="eastAsia" w:ascii="Times New Roman" w:hAnsi="Times New Roman" w:eastAsia="方正仿宋_GBK" w:cs="方正仿宋_GBK"/>
                <w:sz w:val="24"/>
                <w:szCs w:val="24"/>
              </w:rPr>
              <w:fldChar w:fldCharType="separate"/>
            </w:r>
            <w:r>
              <w:rPr>
                <w:rFonts w:hint="eastAsia" w:ascii="Times New Roman" w:hAnsi="Times New Roman" w:eastAsia="方正仿宋_GBK" w:cs="方正仿宋_GBK"/>
                <w:sz w:val="24"/>
                <w:szCs w:val="24"/>
              </w:rPr>
              <w:t>III</w:t>
            </w:r>
            <w:r>
              <w:rPr>
                <w:rFonts w:hint="eastAsia" w:ascii="Times New Roman" w:hAnsi="Times New Roman" w:eastAsia="方正仿宋_GBK" w:cs="方正仿宋_GBK"/>
                <w:sz w:val="24"/>
                <w:szCs w:val="24"/>
              </w:rPr>
              <w:fldChar w:fldCharType="end"/>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中型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＜1.0，≥0.1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＜50，≥20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＜100，≥30</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＜100，≥40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＜60，≥15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＜50，≥5</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比较</w:t>
            </w:r>
          </w:p>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重要</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＜3，≥1</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＜300，≥50</w:t>
            </w:r>
          </w:p>
        </w:tc>
      </w:tr>
      <w:tr>
        <w:tblPrEx>
          <w:tblCellMar>
            <w:top w:w="0" w:type="dxa"/>
            <w:left w:w="28" w:type="dxa"/>
            <w:bottom w:w="0" w:type="dxa"/>
            <w:right w:w="28" w:type="dxa"/>
          </w:tblCellMar>
        </w:tblPrEx>
        <w:trPr>
          <w:trHeight w:val="600" w:hRule="atLeast"/>
          <w:jc w:val="center"/>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both"/>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fldChar w:fldCharType="begin"/>
            </w:r>
            <w:r>
              <w:rPr>
                <w:rFonts w:hint="eastAsia" w:ascii="Times New Roman" w:hAnsi="Times New Roman" w:eastAsia="方正仿宋_GBK" w:cs="方正仿宋_GBK"/>
                <w:sz w:val="24"/>
                <w:szCs w:val="24"/>
              </w:rPr>
              <w:instrText xml:space="preserve"> = 4 \* ROMAN \* MERGEFORMAT </w:instrText>
            </w:r>
            <w:r>
              <w:rPr>
                <w:rFonts w:hint="eastAsia" w:ascii="Times New Roman" w:hAnsi="Times New Roman" w:eastAsia="方正仿宋_GBK" w:cs="方正仿宋_GBK"/>
                <w:sz w:val="24"/>
                <w:szCs w:val="24"/>
              </w:rPr>
              <w:fldChar w:fldCharType="separate"/>
            </w:r>
            <w:r>
              <w:rPr>
                <w:rFonts w:hint="eastAsia" w:ascii="Times New Roman" w:hAnsi="Times New Roman" w:eastAsia="方正仿宋_GBK" w:cs="方正仿宋_GBK"/>
                <w:sz w:val="24"/>
                <w:szCs w:val="24"/>
              </w:rPr>
              <w:t>IV</w:t>
            </w:r>
            <w:r>
              <w:rPr>
                <w:rFonts w:hint="eastAsia" w:ascii="Times New Roman" w:hAnsi="Times New Roman" w:eastAsia="方正仿宋_GBK" w:cs="方正仿宋_GBK"/>
                <w:sz w:val="24"/>
                <w:szCs w:val="24"/>
              </w:rPr>
              <w:fldChar w:fldCharType="end"/>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小（1）型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＜0.1，≥0.01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＜20，≥5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＜30，≥5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＜40，≥10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＜15，≥3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＜5，≥0.5</w:t>
            </w:r>
          </w:p>
        </w:tc>
        <w:tc>
          <w:tcPr>
            <w:tcW w:w="7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一般</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＜1，≥0.3</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＜50，≥10</w:t>
            </w:r>
          </w:p>
        </w:tc>
      </w:tr>
      <w:tr>
        <w:tblPrEx>
          <w:tblCellMar>
            <w:top w:w="0" w:type="dxa"/>
            <w:left w:w="28" w:type="dxa"/>
            <w:bottom w:w="0" w:type="dxa"/>
            <w:right w:w="28" w:type="dxa"/>
          </w:tblCellMar>
        </w:tblPrEx>
        <w:trPr>
          <w:trHeight w:val="600" w:hRule="atLeast"/>
          <w:jc w:val="center"/>
        </w:trPr>
        <w:tc>
          <w:tcPr>
            <w:tcW w:w="4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both"/>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fldChar w:fldCharType="begin"/>
            </w:r>
            <w:r>
              <w:rPr>
                <w:rFonts w:hint="eastAsia" w:ascii="Times New Roman" w:hAnsi="Times New Roman" w:eastAsia="方正仿宋_GBK" w:cs="方正仿宋_GBK"/>
                <w:sz w:val="24"/>
                <w:szCs w:val="24"/>
              </w:rPr>
              <w:instrText xml:space="preserve"> = 5 \* ROMAN \* MERGEFORMAT </w:instrText>
            </w:r>
            <w:r>
              <w:rPr>
                <w:rFonts w:hint="eastAsia" w:ascii="Times New Roman" w:hAnsi="Times New Roman" w:eastAsia="方正仿宋_GBK" w:cs="方正仿宋_GBK"/>
                <w:sz w:val="24"/>
                <w:szCs w:val="24"/>
              </w:rPr>
              <w:fldChar w:fldCharType="separate"/>
            </w:r>
            <w:r>
              <w:rPr>
                <w:rFonts w:hint="eastAsia" w:ascii="Times New Roman" w:hAnsi="Times New Roman" w:eastAsia="方正仿宋_GBK" w:cs="方正仿宋_GBK"/>
                <w:sz w:val="24"/>
                <w:szCs w:val="24"/>
              </w:rPr>
              <w:t>V</w:t>
            </w:r>
            <w:r>
              <w:rPr>
                <w:rFonts w:hint="eastAsia" w:ascii="Times New Roman" w:hAnsi="Times New Roman" w:eastAsia="方正仿宋_GBK" w:cs="方正仿宋_GBK"/>
                <w:sz w:val="24"/>
                <w:szCs w:val="24"/>
              </w:rPr>
              <w:fldChar w:fldCharType="end"/>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小（2）型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＜0.01，≥0.001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＜0.5</w:t>
            </w:r>
          </w:p>
        </w:tc>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0" w:firstLineChars="0"/>
              <w:jc w:val="center"/>
              <w:rPr>
                <w:rFonts w:hint="eastAsia" w:ascii="Times New Roman" w:hAnsi="Times New Roman" w:eastAsia="方正仿宋_GBK" w:cs="方正仿宋_GBK"/>
                <w:sz w:val="24"/>
                <w:szCs w:val="24"/>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＜0.3</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ind w:firstLine="0" w:firstLineChars="0"/>
              <w:jc w:val="center"/>
              <w:textAlignment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＜10</w:t>
            </w:r>
          </w:p>
        </w:tc>
      </w:tr>
    </w:tbl>
    <w:p>
      <w:pPr>
        <w:rPr>
          <w:rFonts w:hint="default" w:eastAsiaTheme="minorEastAsia"/>
          <w:lang w:val="en-US" w:eastAsia="zh-CN"/>
        </w:rPr>
      </w:pPr>
    </w:p>
    <w:p>
      <w:pPr>
        <w:pStyle w:val="3"/>
        <w:spacing w:line="540" w:lineRule="exact"/>
        <w:ind w:left="0" w:leftChars="0" w:firstLine="780" w:firstLineChars="200"/>
        <w:jc w:val="both"/>
        <w:rPr>
          <w:color w:val="auto"/>
        </w:rPr>
      </w:pPr>
      <w:bookmarkStart w:id="41" w:name="_Toc19677"/>
      <w:r>
        <w:rPr>
          <w:rFonts w:hint="eastAsia"/>
          <w:color w:val="auto"/>
          <w:lang w:val="en-US" w:eastAsia="zh-CN"/>
        </w:rPr>
        <w:t xml:space="preserve">3  </w:t>
      </w:r>
      <w:r>
        <w:rPr>
          <w:color w:val="auto"/>
        </w:rPr>
        <w:t>组织指挥体系及职责</w:t>
      </w:r>
      <w:bookmarkEnd w:id="41"/>
    </w:p>
    <w:p>
      <w:pPr>
        <w:spacing w:line="540" w:lineRule="exact"/>
        <w:ind w:firstLine="640" w:firstLineChars="200"/>
        <w:rPr>
          <w:rFonts w:eastAsia="仿宋_GB2312"/>
          <w:bCs/>
          <w:color w:val="auto"/>
          <w:sz w:val="32"/>
          <w:szCs w:val="32"/>
        </w:rPr>
      </w:pPr>
      <w:r>
        <w:rPr>
          <w:rFonts w:eastAsia="仿宋_GB2312"/>
          <w:bCs/>
          <w:color w:val="auto"/>
          <w:sz w:val="32"/>
          <w:szCs w:val="32"/>
        </w:rPr>
        <w:t>严格落实各</w:t>
      </w:r>
      <w:r>
        <w:rPr>
          <w:rFonts w:hint="eastAsia" w:eastAsia="仿宋_GB2312"/>
          <w:bCs/>
          <w:color w:val="auto"/>
          <w:sz w:val="32"/>
          <w:szCs w:val="32"/>
          <w:lang w:val="en-US" w:eastAsia="zh-CN"/>
        </w:rPr>
        <w:t>乡镇（街道）</w:t>
      </w:r>
      <w:r>
        <w:rPr>
          <w:rFonts w:eastAsia="仿宋_GB2312"/>
          <w:bCs/>
          <w:color w:val="auto"/>
          <w:sz w:val="32"/>
          <w:szCs w:val="32"/>
        </w:rPr>
        <w:t>党</w:t>
      </w:r>
      <w:r>
        <w:rPr>
          <w:rFonts w:hint="eastAsia" w:eastAsia="仿宋_GB2312"/>
          <w:bCs/>
          <w:color w:val="auto"/>
          <w:sz w:val="32"/>
          <w:szCs w:val="32"/>
          <w:lang w:eastAsia="zh-CN"/>
        </w:rPr>
        <w:t>（</w:t>
      </w:r>
      <w:r>
        <w:rPr>
          <w:rFonts w:hint="eastAsia" w:eastAsia="仿宋_GB2312"/>
          <w:bCs/>
          <w:color w:val="auto"/>
          <w:sz w:val="32"/>
          <w:szCs w:val="32"/>
          <w:lang w:val="en-US" w:eastAsia="zh-CN"/>
        </w:rPr>
        <w:t>工）</w:t>
      </w:r>
      <w:r>
        <w:rPr>
          <w:rFonts w:eastAsia="仿宋_GB2312"/>
          <w:bCs/>
          <w:color w:val="auto"/>
          <w:sz w:val="32"/>
          <w:szCs w:val="32"/>
        </w:rPr>
        <w:t>委政府</w:t>
      </w:r>
      <w:r>
        <w:rPr>
          <w:rFonts w:hint="eastAsia" w:eastAsia="仿宋_GB2312"/>
          <w:bCs/>
          <w:color w:val="auto"/>
          <w:sz w:val="32"/>
          <w:szCs w:val="32"/>
          <w:lang w:eastAsia="zh-CN"/>
        </w:rPr>
        <w:t>（</w:t>
      </w:r>
      <w:r>
        <w:rPr>
          <w:rFonts w:hint="eastAsia" w:eastAsia="仿宋_GB2312"/>
          <w:bCs/>
          <w:color w:val="auto"/>
          <w:sz w:val="32"/>
          <w:szCs w:val="32"/>
          <w:lang w:val="en-US" w:eastAsia="zh-CN"/>
        </w:rPr>
        <w:t>办事处）</w:t>
      </w:r>
      <w:r>
        <w:rPr>
          <w:rFonts w:eastAsia="仿宋_GB2312"/>
          <w:bCs/>
          <w:color w:val="auto"/>
          <w:sz w:val="32"/>
          <w:szCs w:val="32"/>
        </w:rPr>
        <w:t>防汛救灾主体责任，党政同责、一岗双责，建立健全统一权威高效的组织指挥体系，全面提升防汛抗旱防范应对能力。</w:t>
      </w:r>
    </w:p>
    <w:p>
      <w:pPr>
        <w:pStyle w:val="4"/>
        <w:numPr>
          <w:ilvl w:val="1"/>
          <w:numId w:val="0"/>
        </w:numPr>
        <w:spacing w:line="540" w:lineRule="exact"/>
        <w:ind w:leftChars="200" w:firstLine="320" w:firstLineChars="100"/>
        <w:rPr>
          <w:color w:val="auto"/>
        </w:rPr>
      </w:pPr>
      <w:bookmarkStart w:id="42" w:name="_Toc13271"/>
      <w:r>
        <w:rPr>
          <w:rFonts w:hint="eastAsia"/>
          <w:color w:val="auto"/>
          <w:lang w:val="en-US" w:eastAsia="zh-CN"/>
        </w:rPr>
        <w:t>3.1</w:t>
      </w:r>
      <w:r>
        <w:rPr>
          <w:color w:val="auto"/>
        </w:rPr>
        <w:t>组织指挥体系</w:t>
      </w:r>
      <w:bookmarkEnd w:id="42"/>
    </w:p>
    <w:p>
      <w:pPr>
        <w:pStyle w:val="6"/>
        <w:spacing w:line="540" w:lineRule="exact"/>
        <w:ind w:firstLine="640"/>
      </w:pPr>
      <w:r>
        <w:rPr>
          <w:rFonts w:hint="eastAsia"/>
          <w:color w:val="auto"/>
          <w:lang w:val="en-US" w:eastAsia="zh-CN"/>
        </w:rPr>
        <w:t>乐至县</w:t>
      </w:r>
      <w:r>
        <w:rPr>
          <w:color w:val="auto"/>
        </w:rPr>
        <w:t>防汛抗旱组织指挥体系图见附件</w:t>
      </w:r>
      <w:r>
        <w:rPr>
          <w:rFonts w:hint="eastAsia"/>
          <w:color w:val="auto"/>
          <w:lang w:val="en-US" w:eastAsia="zh-CN"/>
        </w:rPr>
        <w:t>3</w:t>
      </w:r>
      <w:r>
        <w:rPr>
          <w:color w:val="auto"/>
        </w:rPr>
        <w:t>。</w:t>
      </w:r>
    </w:p>
    <w:p>
      <w:pPr>
        <w:pStyle w:val="5"/>
        <w:numPr>
          <w:ilvl w:val="2"/>
          <w:numId w:val="0"/>
        </w:numPr>
        <w:spacing w:line="540" w:lineRule="exact"/>
        <w:ind w:leftChars="200" w:firstLine="320" w:firstLineChars="100"/>
        <w:rPr>
          <w:color w:val="auto"/>
        </w:rPr>
      </w:pPr>
      <w:r>
        <w:rPr>
          <w:rFonts w:hint="eastAsia"/>
          <w:color w:val="auto"/>
          <w:lang w:val="en-US" w:eastAsia="zh-CN"/>
        </w:rPr>
        <w:t>2.1.1县</w:t>
      </w:r>
      <w:r>
        <w:rPr>
          <w:color w:val="auto"/>
        </w:rPr>
        <w:t>防汛抗旱指挥部</w:t>
      </w:r>
    </w:p>
    <w:p>
      <w:pPr>
        <w:pStyle w:val="6"/>
        <w:spacing w:line="540" w:lineRule="exact"/>
        <w:ind w:firstLine="640"/>
        <w:rPr>
          <w:color w:val="auto"/>
        </w:rPr>
      </w:pPr>
      <w:r>
        <w:rPr>
          <w:rFonts w:hint="eastAsia"/>
          <w:color w:val="auto"/>
          <w:lang w:val="en-US" w:eastAsia="zh-CN"/>
        </w:rPr>
        <w:t>乐至县</w:t>
      </w:r>
      <w:r>
        <w:rPr>
          <w:color w:val="auto"/>
        </w:rPr>
        <w:t>防汛抗旱指挥部（以下简称</w:t>
      </w:r>
      <w:r>
        <w:rPr>
          <w:rFonts w:hint="eastAsia"/>
          <w:color w:val="auto"/>
          <w:lang w:val="en-US" w:eastAsia="zh-CN"/>
        </w:rPr>
        <w:t>县</w:t>
      </w:r>
      <w:r>
        <w:rPr>
          <w:color w:val="auto"/>
        </w:rPr>
        <w:t>防指）是</w:t>
      </w:r>
      <w:r>
        <w:rPr>
          <w:rFonts w:hint="eastAsia"/>
          <w:color w:val="auto"/>
          <w:lang w:val="en-US" w:eastAsia="zh-CN"/>
        </w:rPr>
        <w:t>县</w:t>
      </w:r>
      <w:r>
        <w:rPr>
          <w:color w:val="auto"/>
        </w:rPr>
        <w:t>应急委员会（以下简称</w:t>
      </w:r>
      <w:r>
        <w:rPr>
          <w:rFonts w:hint="eastAsia"/>
          <w:color w:val="auto"/>
          <w:lang w:val="en-US" w:eastAsia="zh-CN"/>
        </w:rPr>
        <w:t>县</w:t>
      </w:r>
      <w:r>
        <w:rPr>
          <w:color w:val="auto"/>
        </w:rPr>
        <w:t>应急委）下设的专项指挥部，在</w:t>
      </w:r>
      <w:r>
        <w:rPr>
          <w:rFonts w:hint="eastAsia"/>
          <w:color w:val="auto"/>
          <w:lang w:val="en-US" w:eastAsia="zh-CN"/>
        </w:rPr>
        <w:t>县</w:t>
      </w:r>
      <w:r>
        <w:rPr>
          <w:color w:val="auto"/>
        </w:rPr>
        <w:t>委、</w:t>
      </w:r>
      <w:r>
        <w:rPr>
          <w:rFonts w:hint="eastAsia"/>
          <w:color w:val="auto"/>
          <w:lang w:val="en-US" w:eastAsia="zh-CN"/>
        </w:rPr>
        <w:t>县</w:t>
      </w:r>
      <w:r>
        <w:rPr>
          <w:color w:val="auto"/>
        </w:rPr>
        <w:t>政府和</w:t>
      </w:r>
      <w:r>
        <w:rPr>
          <w:rFonts w:hint="eastAsia"/>
          <w:color w:val="auto"/>
          <w:lang w:val="en-US" w:eastAsia="zh-CN"/>
        </w:rPr>
        <w:t>县</w:t>
      </w:r>
      <w:r>
        <w:rPr>
          <w:color w:val="auto"/>
        </w:rPr>
        <w:t>应急委领导下负责组织、协调、指导全</w:t>
      </w:r>
      <w:r>
        <w:rPr>
          <w:rFonts w:hint="eastAsia"/>
          <w:color w:val="auto"/>
          <w:lang w:val="en-US" w:eastAsia="zh-CN"/>
        </w:rPr>
        <w:t>县</w:t>
      </w:r>
      <w:r>
        <w:rPr>
          <w:color w:val="auto"/>
        </w:rPr>
        <w:t>防汛抗旱工作。</w:t>
      </w:r>
    </w:p>
    <w:p>
      <w:pPr>
        <w:pStyle w:val="6"/>
        <w:spacing w:line="540" w:lineRule="exact"/>
        <w:ind w:firstLine="640"/>
        <w:rPr>
          <w:color w:val="auto"/>
        </w:rPr>
      </w:pPr>
      <w:r>
        <w:rPr>
          <w:rFonts w:hint="eastAsia"/>
          <w:color w:val="auto"/>
          <w:lang w:val="en-US" w:eastAsia="zh-CN"/>
        </w:rPr>
        <w:t>县</w:t>
      </w:r>
      <w:r>
        <w:rPr>
          <w:color w:val="auto"/>
        </w:rPr>
        <w:t>防指由</w:t>
      </w:r>
      <w:r>
        <w:rPr>
          <w:rFonts w:hint="eastAsia"/>
          <w:color w:val="auto"/>
          <w:lang w:val="en-US" w:eastAsia="zh-CN"/>
        </w:rPr>
        <w:t>县</w:t>
      </w:r>
      <w:r>
        <w:rPr>
          <w:color w:val="auto"/>
        </w:rPr>
        <w:t>政府主要领导任总指挥</w:t>
      </w:r>
      <w:r>
        <w:rPr>
          <w:rFonts w:hint="eastAsia"/>
          <w:color w:val="auto"/>
          <w:lang w:eastAsia="zh-CN"/>
        </w:rPr>
        <w:t>；</w:t>
      </w:r>
      <w:r>
        <w:rPr>
          <w:color w:val="auto"/>
        </w:rPr>
        <w:t>分管应急管理的副</w:t>
      </w:r>
      <w:r>
        <w:rPr>
          <w:rFonts w:hint="eastAsia"/>
          <w:color w:val="auto"/>
          <w:lang w:val="en-US" w:eastAsia="zh-CN"/>
        </w:rPr>
        <w:t>县</w:t>
      </w:r>
      <w:r>
        <w:rPr>
          <w:color w:val="auto"/>
        </w:rPr>
        <w:t>长和分管水务的副</w:t>
      </w:r>
      <w:r>
        <w:rPr>
          <w:rFonts w:hint="eastAsia"/>
          <w:color w:val="auto"/>
          <w:lang w:val="en-US" w:eastAsia="zh-CN"/>
        </w:rPr>
        <w:t>县</w:t>
      </w:r>
      <w:r>
        <w:rPr>
          <w:color w:val="auto"/>
        </w:rPr>
        <w:t>长共同担任指挥长</w:t>
      </w:r>
      <w:r>
        <w:rPr>
          <w:rFonts w:hint="eastAsia"/>
          <w:color w:val="auto"/>
          <w:lang w:eastAsia="zh-CN"/>
        </w:rPr>
        <w:t>；</w:t>
      </w:r>
      <w:r>
        <w:rPr>
          <w:rFonts w:hint="eastAsia"/>
          <w:color w:val="auto"/>
          <w:lang w:val="en-US" w:eastAsia="zh-CN"/>
        </w:rPr>
        <w:t>由</w:t>
      </w:r>
      <w:r>
        <w:rPr>
          <w:color w:val="auto"/>
        </w:rPr>
        <w:t>分管水务的副</w:t>
      </w:r>
      <w:r>
        <w:rPr>
          <w:rFonts w:hint="eastAsia"/>
          <w:color w:val="auto"/>
          <w:lang w:val="en-US" w:eastAsia="zh-CN"/>
        </w:rPr>
        <w:t>县</w:t>
      </w:r>
      <w:r>
        <w:rPr>
          <w:color w:val="auto"/>
        </w:rPr>
        <w:t>长负责日常工作，</w:t>
      </w:r>
      <w:r>
        <w:rPr>
          <w:rFonts w:hint="eastAsia"/>
          <w:color w:val="auto"/>
        </w:rPr>
        <w:t>县人武部副部长</w:t>
      </w:r>
      <w:r>
        <w:rPr>
          <w:color w:val="auto"/>
        </w:rPr>
        <w:t>任第一副指挥长</w:t>
      </w:r>
      <w:r>
        <w:rPr>
          <w:rFonts w:hint="eastAsia"/>
          <w:color w:val="auto"/>
          <w:lang w:eastAsia="zh-CN"/>
        </w:rPr>
        <w:t>；县水务局</w:t>
      </w:r>
      <w:r>
        <w:rPr>
          <w:color w:val="auto"/>
        </w:rPr>
        <w:t>局长、</w:t>
      </w:r>
      <w:r>
        <w:rPr>
          <w:rFonts w:hint="eastAsia"/>
          <w:color w:val="auto"/>
          <w:lang w:eastAsia="zh-CN"/>
        </w:rPr>
        <w:t>县应急管理局</w:t>
      </w:r>
      <w:r>
        <w:rPr>
          <w:color w:val="auto"/>
        </w:rPr>
        <w:t>局长任常务副指挥长</w:t>
      </w:r>
      <w:r>
        <w:rPr>
          <w:rFonts w:hint="eastAsia"/>
          <w:color w:val="auto"/>
          <w:lang w:eastAsia="zh-CN"/>
        </w:rPr>
        <w:t>；</w:t>
      </w:r>
      <w:r>
        <w:rPr>
          <w:rFonts w:hint="eastAsia"/>
          <w:color w:val="auto"/>
        </w:rPr>
        <w:t>县政府办公室联系应急（</w:t>
      </w:r>
      <w:r>
        <w:rPr>
          <w:rFonts w:hint="eastAsia"/>
          <w:color w:val="auto"/>
          <w:lang w:val="en-US" w:eastAsia="zh-CN"/>
        </w:rPr>
        <w:t>水务</w:t>
      </w:r>
      <w:r>
        <w:rPr>
          <w:rFonts w:hint="eastAsia"/>
          <w:color w:val="auto"/>
        </w:rPr>
        <w:t>）工作的副主任</w:t>
      </w:r>
      <w:r>
        <w:rPr>
          <w:color w:val="auto"/>
        </w:rPr>
        <w:t>、</w:t>
      </w:r>
      <w:r>
        <w:rPr>
          <w:rFonts w:hint="eastAsia"/>
          <w:color w:val="auto"/>
          <w:lang w:eastAsia="zh-CN"/>
        </w:rPr>
        <w:t>县自然资源规划局</w:t>
      </w:r>
      <w:r>
        <w:rPr>
          <w:color w:val="auto"/>
        </w:rPr>
        <w:t>局长、</w:t>
      </w:r>
      <w:r>
        <w:rPr>
          <w:rFonts w:hint="eastAsia"/>
          <w:color w:val="auto"/>
          <w:lang w:eastAsia="zh-CN"/>
        </w:rPr>
        <w:t>县住房和城乡建设局</w:t>
      </w:r>
      <w:r>
        <w:rPr>
          <w:color w:val="auto"/>
        </w:rPr>
        <w:t>局长、</w:t>
      </w:r>
      <w:r>
        <w:rPr>
          <w:rFonts w:hint="eastAsia"/>
          <w:color w:val="auto"/>
          <w:lang w:eastAsia="zh-CN"/>
        </w:rPr>
        <w:t>县气象局</w:t>
      </w:r>
      <w:r>
        <w:rPr>
          <w:color w:val="auto"/>
        </w:rPr>
        <w:t>局长、</w:t>
      </w:r>
      <w:r>
        <w:rPr>
          <w:rFonts w:hint="eastAsia"/>
          <w:color w:val="auto"/>
          <w:lang w:eastAsia="zh-CN"/>
        </w:rPr>
        <w:t>县消防救援大队</w:t>
      </w:r>
      <w:r>
        <w:rPr>
          <w:rFonts w:hint="eastAsia"/>
          <w:color w:val="auto"/>
          <w:lang w:val="en-US" w:eastAsia="zh-CN"/>
        </w:rPr>
        <w:t>大</w:t>
      </w:r>
      <w:r>
        <w:rPr>
          <w:color w:val="auto"/>
        </w:rPr>
        <w:t>队长、</w:t>
      </w:r>
      <w:r>
        <w:rPr>
          <w:rFonts w:hint="eastAsia"/>
          <w:color w:val="auto"/>
        </w:rPr>
        <w:t>县武警中队</w:t>
      </w:r>
      <w:r>
        <w:rPr>
          <w:rFonts w:hint="eastAsia"/>
          <w:color w:val="auto"/>
          <w:lang w:val="en-US" w:eastAsia="zh-CN"/>
        </w:rPr>
        <w:t>中队长</w:t>
      </w:r>
      <w:r>
        <w:rPr>
          <w:color w:val="auto"/>
        </w:rPr>
        <w:t>以及</w:t>
      </w:r>
      <w:r>
        <w:rPr>
          <w:rFonts w:hint="eastAsia"/>
          <w:color w:val="auto"/>
          <w:lang w:eastAsia="zh-CN"/>
        </w:rPr>
        <w:t>县水务局</w:t>
      </w:r>
      <w:r>
        <w:rPr>
          <w:color w:val="auto"/>
        </w:rPr>
        <w:t>、</w:t>
      </w:r>
      <w:r>
        <w:rPr>
          <w:rFonts w:hint="eastAsia"/>
          <w:color w:val="auto"/>
          <w:lang w:eastAsia="zh-CN"/>
        </w:rPr>
        <w:t>县应急管理局</w:t>
      </w:r>
      <w:r>
        <w:rPr>
          <w:color w:val="auto"/>
        </w:rPr>
        <w:t>分管负责同志任副指挥长。</w:t>
      </w:r>
    </w:p>
    <w:p>
      <w:pPr>
        <w:pStyle w:val="6"/>
        <w:spacing w:line="540" w:lineRule="exact"/>
        <w:ind w:firstLine="640"/>
        <w:rPr>
          <w:color w:val="auto"/>
        </w:rPr>
      </w:pPr>
      <w:r>
        <w:rPr>
          <w:rFonts w:hint="eastAsia"/>
          <w:color w:val="auto"/>
          <w:lang w:eastAsia="zh-CN"/>
        </w:rPr>
        <w:t>县人武部</w:t>
      </w:r>
      <w:r>
        <w:rPr>
          <w:color w:val="auto"/>
        </w:rPr>
        <w:t>、</w:t>
      </w:r>
      <w:r>
        <w:rPr>
          <w:rFonts w:hint="eastAsia"/>
          <w:color w:val="auto"/>
          <w:lang w:eastAsia="zh-CN"/>
        </w:rPr>
        <w:t>县委宣传部</w:t>
      </w:r>
      <w:r>
        <w:rPr>
          <w:color w:val="auto"/>
        </w:rPr>
        <w:t>、</w:t>
      </w:r>
      <w:r>
        <w:rPr>
          <w:rFonts w:hint="eastAsia"/>
          <w:color w:val="auto"/>
          <w:lang w:eastAsia="zh-CN"/>
        </w:rPr>
        <w:t>县发展和改革局</w:t>
      </w:r>
      <w:r>
        <w:rPr>
          <w:color w:val="auto"/>
        </w:rPr>
        <w:t>、</w:t>
      </w:r>
      <w:r>
        <w:rPr>
          <w:rFonts w:hint="eastAsia"/>
          <w:color w:val="auto"/>
          <w:lang w:eastAsia="zh-CN"/>
        </w:rPr>
        <w:t>县经济科技信息化局</w:t>
      </w:r>
      <w:r>
        <w:rPr>
          <w:color w:val="auto"/>
        </w:rPr>
        <w:t>、</w:t>
      </w:r>
      <w:r>
        <w:rPr>
          <w:rFonts w:hint="eastAsia"/>
          <w:color w:val="auto"/>
          <w:lang w:eastAsia="zh-CN"/>
        </w:rPr>
        <w:t>县教育和体育局</w:t>
      </w:r>
      <w:r>
        <w:rPr>
          <w:color w:val="auto"/>
        </w:rPr>
        <w:t>、</w:t>
      </w:r>
      <w:r>
        <w:rPr>
          <w:rFonts w:hint="eastAsia"/>
          <w:color w:val="auto"/>
          <w:lang w:eastAsia="zh-CN"/>
        </w:rPr>
        <w:t>县公安局</w:t>
      </w:r>
      <w:r>
        <w:rPr>
          <w:color w:val="auto"/>
        </w:rPr>
        <w:t>、</w:t>
      </w:r>
      <w:r>
        <w:rPr>
          <w:rFonts w:hint="eastAsia"/>
          <w:color w:val="auto"/>
          <w:lang w:eastAsia="zh-CN"/>
        </w:rPr>
        <w:t>县民政局</w:t>
      </w:r>
      <w:r>
        <w:rPr>
          <w:color w:val="auto"/>
        </w:rPr>
        <w:t>、</w:t>
      </w:r>
      <w:r>
        <w:rPr>
          <w:rFonts w:hint="eastAsia"/>
          <w:color w:val="auto"/>
          <w:lang w:eastAsia="zh-CN"/>
        </w:rPr>
        <w:t>县财政局</w:t>
      </w:r>
      <w:r>
        <w:rPr>
          <w:color w:val="auto"/>
        </w:rPr>
        <w:t>、</w:t>
      </w:r>
      <w:r>
        <w:rPr>
          <w:rFonts w:hint="eastAsia"/>
          <w:color w:val="auto"/>
          <w:lang w:eastAsia="zh-CN"/>
        </w:rPr>
        <w:t>县自然资源规划局</w:t>
      </w:r>
      <w:r>
        <w:rPr>
          <w:color w:val="auto"/>
        </w:rPr>
        <w:t>、</w:t>
      </w:r>
      <w:r>
        <w:rPr>
          <w:rFonts w:hint="eastAsia"/>
          <w:color w:val="auto"/>
          <w:lang w:eastAsia="zh-CN"/>
        </w:rPr>
        <w:t>乐至生态环境局</w:t>
      </w:r>
      <w:r>
        <w:rPr>
          <w:color w:val="auto"/>
        </w:rPr>
        <w:t>，</w:t>
      </w:r>
      <w:r>
        <w:rPr>
          <w:rFonts w:hint="eastAsia"/>
          <w:color w:val="auto"/>
          <w:lang w:eastAsia="zh-CN"/>
        </w:rPr>
        <w:t>县住房和城乡建设局</w:t>
      </w:r>
      <w:r>
        <w:rPr>
          <w:color w:val="auto"/>
        </w:rPr>
        <w:t>、</w:t>
      </w:r>
      <w:r>
        <w:rPr>
          <w:rFonts w:hint="eastAsia"/>
          <w:color w:val="auto"/>
          <w:lang w:eastAsia="zh-CN"/>
        </w:rPr>
        <w:t>县交通运输局</w:t>
      </w:r>
      <w:r>
        <w:rPr>
          <w:color w:val="auto"/>
        </w:rPr>
        <w:t>、</w:t>
      </w:r>
      <w:r>
        <w:rPr>
          <w:rFonts w:hint="eastAsia"/>
          <w:color w:val="auto"/>
          <w:lang w:eastAsia="zh-CN"/>
        </w:rPr>
        <w:t>县水务局</w:t>
      </w:r>
      <w:r>
        <w:rPr>
          <w:color w:val="auto"/>
        </w:rPr>
        <w:t>、</w:t>
      </w:r>
      <w:r>
        <w:rPr>
          <w:rFonts w:hint="eastAsia"/>
          <w:color w:val="auto"/>
          <w:lang w:eastAsia="zh-CN"/>
        </w:rPr>
        <w:t>县农业农村局</w:t>
      </w:r>
      <w:r>
        <w:rPr>
          <w:color w:val="auto"/>
        </w:rPr>
        <w:t>、</w:t>
      </w:r>
      <w:r>
        <w:rPr>
          <w:rFonts w:hint="eastAsia"/>
          <w:color w:val="auto"/>
          <w:lang w:eastAsia="zh-CN"/>
        </w:rPr>
        <w:t>县商务和经济合作局</w:t>
      </w:r>
      <w:r>
        <w:rPr>
          <w:color w:val="auto"/>
        </w:rPr>
        <w:t>、</w:t>
      </w:r>
      <w:r>
        <w:rPr>
          <w:rFonts w:hint="eastAsia"/>
          <w:color w:val="auto"/>
          <w:lang w:eastAsia="zh-CN"/>
        </w:rPr>
        <w:t>县文化广播电视和旅游局</w:t>
      </w:r>
      <w:r>
        <w:rPr>
          <w:color w:val="auto"/>
        </w:rPr>
        <w:t>、</w:t>
      </w:r>
      <w:r>
        <w:rPr>
          <w:rFonts w:hint="eastAsia"/>
          <w:color w:val="auto"/>
          <w:lang w:eastAsia="zh-CN"/>
        </w:rPr>
        <w:t>县卫生健康局</w:t>
      </w:r>
      <w:r>
        <w:rPr>
          <w:color w:val="auto"/>
        </w:rPr>
        <w:t>、</w:t>
      </w:r>
      <w:r>
        <w:rPr>
          <w:rFonts w:hint="eastAsia"/>
          <w:color w:val="auto"/>
          <w:lang w:val="en-US" w:eastAsia="zh-CN"/>
        </w:rPr>
        <w:t>县林业局、</w:t>
      </w:r>
      <w:r>
        <w:rPr>
          <w:rFonts w:hint="eastAsia"/>
          <w:color w:val="auto"/>
          <w:lang w:eastAsia="zh-CN"/>
        </w:rPr>
        <w:t>县国有资产监管和金融工作局</w:t>
      </w:r>
      <w:r>
        <w:rPr>
          <w:color w:val="auto"/>
        </w:rPr>
        <w:t>、</w:t>
      </w:r>
      <w:r>
        <w:rPr>
          <w:rFonts w:hint="eastAsia"/>
          <w:color w:val="auto"/>
          <w:lang w:eastAsia="zh-CN"/>
        </w:rPr>
        <w:t>县应急管理局</w:t>
      </w:r>
      <w:r>
        <w:rPr>
          <w:color w:val="auto"/>
        </w:rPr>
        <w:t>、</w:t>
      </w:r>
      <w:r>
        <w:rPr>
          <w:rFonts w:hint="eastAsia" w:ascii="Times New Roman" w:hAnsi="Times New Roman" w:cs="Times New Roman"/>
          <w:color w:val="auto"/>
          <w:lang w:eastAsia="zh-CN"/>
        </w:rPr>
        <w:t>县市场监管局、</w:t>
      </w:r>
      <w:r>
        <w:rPr>
          <w:rFonts w:hint="eastAsia"/>
          <w:color w:val="auto"/>
          <w:lang w:eastAsia="zh-CN"/>
        </w:rPr>
        <w:t>县综合行政执法局</w:t>
      </w:r>
      <w:r>
        <w:rPr>
          <w:color w:val="auto"/>
        </w:rPr>
        <w:t>、</w:t>
      </w:r>
      <w:r>
        <w:rPr>
          <w:rFonts w:hint="eastAsia"/>
          <w:color w:val="auto"/>
          <w:lang w:eastAsia="zh-CN"/>
        </w:rPr>
        <w:t>县人防办</w:t>
      </w:r>
      <w:r>
        <w:rPr>
          <w:color w:val="auto"/>
        </w:rPr>
        <w:t>、</w:t>
      </w:r>
      <w:r>
        <w:rPr>
          <w:rFonts w:hint="eastAsia"/>
          <w:color w:val="auto"/>
          <w:lang w:eastAsia="zh-CN"/>
        </w:rPr>
        <w:t>县气象局</w:t>
      </w:r>
      <w:r>
        <w:rPr>
          <w:color w:val="auto"/>
        </w:rPr>
        <w:t>、</w:t>
      </w:r>
      <w:r>
        <w:rPr>
          <w:rFonts w:hint="eastAsia"/>
          <w:color w:val="auto"/>
        </w:rPr>
        <w:t>县红十字会、</w:t>
      </w:r>
      <w:r>
        <w:rPr>
          <w:rFonts w:hint="eastAsia"/>
          <w:color w:val="auto"/>
          <w:lang w:eastAsia="zh-CN"/>
        </w:rPr>
        <w:t>县武警中队</w:t>
      </w:r>
      <w:r>
        <w:rPr>
          <w:color w:val="auto"/>
        </w:rPr>
        <w:t>、</w:t>
      </w:r>
      <w:r>
        <w:rPr>
          <w:rFonts w:hint="eastAsia"/>
          <w:color w:val="auto"/>
          <w:lang w:eastAsia="zh-CN"/>
        </w:rPr>
        <w:t>县消防救援大队</w:t>
      </w:r>
      <w:r>
        <w:rPr>
          <w:color w:val="auto"/>
        </w:rPr>
        <w:t>、</w:t>
      </w:r>
      <w:r>
        <w:rPr>
          <w:rFonts w:hint="eastAsia"/>
          <w:color w:val="auto"/>
          <w:lang w:eastAsia="zh-CN"/>
        </w:rPr>
        <w:t>国网乐至供电公司</w:t>
      </w:r>
      <w:r>
        <w:rPr>
          <w:color w:val="auto"/>
        </w:rPr>
        <w:t>、</w:t>
      </w:r>
      <w:r>
        <w:rPr>
          <w:rFonts w:hint="eastAsia"/>
          <w:color w:val="auto"/>
          <w:lang w:eastAsia="zh-CN"/>
        </w:rPr>
        <w:t>中国电信乐至分公司</w:t>
      </w:r>
      <w:r>
        <w:rPr>
          <w:color w:val="auto"/>
        </w:rPr>
        <w:t>、</w:t>
      </w:r>
      <w:r>
        <w:rPr>
          <w:rFonts w:hint="eastAsia"/>
          <w:color w:val="auto"/>
          <w:lang w:eastAsia="zh-CN"/>
        </w:rPr>
        <w:t>中国移动乐至分公司</w:t>
      </w:r>
      <w:r>
        <w:rPr>
          <w:color w:val="auto"/>
        </w:rPr>
        <w:t>、</w:t>
      </w:r>
      <w:r>
        <w:rPr>
          <w:rFonts w:hint="eastAsia"/>
          <w:color w:val="auto"/>
          <w:lang w:eastAsia="zh-CN"/>
        </w:rPr>
        <w:t>中国联通乐至分公司</w:t>
      </w:r>
      <w:r>
        <w:rPr>
          <w:color w:val="auto"/>
        </w:rPr>
        <w:t>为成员单位，相关负责同志为</w:t>
      </w:r>
      <w:r>
        <w:rPr>
          <w:rFonts w:hint="eastAsia"/>
          <w:color w:val="auto"/>
          <w:lang w:val="en-US" w:eastAsia="zh-CN"/>
        </w:rPr>
        <w:t>县</w:t>
      </w:r>
      <w:r>
        <w:rPr>
          <w:color w:val="auto"/>
        </w:rPr>
        <w:t>防指成员。</w:t>
      </w:r>
    </w:p>
    <w:p>
      <w:pPr>
        <w:pStyle w:val="6"/>
        <w:spacing w:line="540" w:lineRule="exact"/>
        <w:ind w:firstLine="640"/>
        <w:rPr>
          <w:color w:val="auto"/>
        </w:rPr>
      </w:pPr>
      <w:r>
        <w:rPr>
          <w:rFonts w:hint="eastAsia"/>
          <w:color w:val="auto"/>
          <w:lang w:val="en-US" w:eastAsia="zh-CN"/>
        </w:rPr>
        <w:t>县</w:t>
      </w:r>
      <w:r>
        <w:rPr>
          <w:color w:val="auto"/>
        </w:rPr>
        <w:t>防汛抗旱指挥部办公室（以下简称</w:t>
      </w:r>
      <w:r>
        <w:rPr>
          <w:rFonts w:hint="eastAsia"/>
          <w:color w:val="auto"/>
          <w:lang w:val="en-US" w:eastAsia="zh-CN"/>
        </w:rPr>
        <w:t>县</w:t>
      </w:r>
      <w:r>
        <w:rPr>
          <w:color w:val="auto"/>
        </w:rPr>
        <w:t>防办）设在</w:t>
      </w:r>
      <w:r>
        <w:rPr>
          <w:rFonts w:hint="eastAsia"/>
          <w:color w:val="auto"/>
          <w:lang w:eastAsia="zh-CN"/>
        </w:rPr>
        <w:t>县应急管理局</w:t>
      </w:r>
      <w:r>
        <w:rPr>
          <w:color w:val="auto"/>
        </w:rPr>
        <w:t>，办公室主任由</w:t>
      </w:r>
      <w:r>
        <w:rPr>
          <w:rFonts w:hint="eastAsia"/>
          <w:color w:val="auto"/>
          <w:lang w:eastAsia="zh-CN"/>
        </w:rPr>
        <w:t>县应急管理局</w:t>
      </w:r>
      <w:r>
        <w:rPr>
          <w:color w:val="auto"/>
        </w:rPr>
        <w:t>局长、</w:t>
      </w:r>
      <w:r>
        <w:rPr>
          <w:rFonts w:hint="eastAsia"/>
          <w:color w:val="auto"/>
          <w:lang w:eastAsia="zh-CN"/>
        </w:rPr>
        <w:t>县水务局</w:t>
      </w:r>
      <w:r>
        <w:rPr>
          <w:color w:val="auto"/>
        </w:rPr>
        <w:t>局长兼任，副主任由</w:t>
      </w:r>
      <w:r>
        <w:rPr>
          <w:rFonts w:hint="eastAsia"/>
          <w:color w:val="auto"/>
          <w:lang w:eastAsia="zh-CN"/>
        </w:rPr>
        <w:t>县应急管理局</w:t>
      </w:r>
      <w:r>
        <w:rPr>
          <w:color w:val="auto"/>
        </w:rPr>
        <w:t>、</w:t>
      </w:r>
      <w:r>
        <w:rPr>
          <w:rFonts w:hint="eastAsia"/>
          <w:color w:val="auto"/>
          <w:lang w:eastAsia="zh-CN"/>
        </w:rPr>
        <w:t>县水务局</w:t>
      </w:r>
      <w:r>
        <w:rPr>
          <w:color w:val="auto"/>
        </w:rPr>
        <w:t>、</w:t>
      </w:r>
      <w:r>
        <w:rPr>
          <w:rFonts w:hint="eastAsia"/>
          <w:color w:val="auto"/>
          <w:lang w:eastAsia="zh-CN"/>
        </w:rPr>
        <w:t>县自然资源规划局</w:t>
      </w:r>
      <w:r>
        <w:rPr>
          <w:color w:val="auto"/>
        </w:rPr>
        <w:t>、</w:t>
      </w:r>
      <w:r>
        <w:rPr>
          <w:rFonts w:hint="eastAsia"/>
          <w:color w:val="auto"/>
          <w:lang w:eastAsia="zh-CN"/>
        </w:rPr>
        <w:t>县住房和城乡建设局</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县</w:t>
      </w:r>
      <w:r>
        <w:rPr>
          <w:rFonts w:hint="eastAsia" w:ascii="Times New Roman" w:hAnsi="Times New Roman" w:cs="Times New Roman"/>
          <w:color w:val="auto"/>
          <w:lang w:eastAsia="zh-CN"/>
        </w:rPr>
        <w:t>气象局分</w:t>
      </w:r>
      <w:r>
        <w:rPr>
          <w:color w:val="auto"/>
        </w:rPr>
        <w:t>管负责同志兼任。</w:t>
      </w:r>
    </w:p>
    <w:p>
      <w:pPr>
        <w:pStyle w:val="5"/>
        <w:numPr>
          <w:ilvl w:val="2"/>
          <w:numId w:val="0"/>
        </w:numPr>
        <w:spacing w:line="540" w:lineRule="exact"/>
        <w:ind w:left="630" w:leftChars="0"/>
        <w:rPr>
          <w:color w:val="auto"/>
        </w:rPr>
      </w:pPr>
      <w:r>
        <w:rPr>
          <w:rFonts w:hint="eastAsia"/>
          <w:color w:val="auto"/>
          <w:lang w:val="en-US" w:eastAsia="zh-CN"/>
        </w:rPr>
        <w:t>3.1.2</w:t>
      </w:r>
      <w:r>
        <w:rPr>
          <w:color w:val="auto"/>
        </w:rPr>
        <w:t>乡镇（街道）、村（社区）防汛抗旱组织</w:t>
      </w:r>
    </w:p>
    <w:p>
      <w:pPr>
        <w:pStyle w:val="6"/>
        <w:spacing w:line="540" w:lineRule="exact"/>
        <w:ind w:firstLine="640"/>
        <w:rPr>
          <w:color w:val="auto"/>
        </w:rPr>
      </w:pPr>
      <w:r>
        <w:rPr>
          <w:color w:val="auto"/>
        </w:rPr>
        <w:t>有防汛抗旱任务的乡镇（街道）设防汛抗旱指挥部，由主要负责人担任指挥</w:t>
      </w:r>
      <w:r>
        <w:rPr>
          <w:rFonts w:hint="eastAsia"/>
          <w:color w:val="auto"/>
          <w:lang w:val="en-US" w:eastAsia="zh-CN"/>
        </w:rPr>
        <w:t>长</w:t>
      </w:r>
      <w:r>
        <w:rPr>
          <w:color w:val="auto"/>
        </w:rPr>
        <w:t>，并明确与防汛抗旱工作任务相适应的工作人员，在</w:t>
      </w:r>
      <w:r>
        <w:rPr>
          <w:rFonts w:hint="eastAsia"/>
          <w:color w:val="auto"/>
          <w:lang w:val="en-US" w:eastAsia="zh-CN"/>
        </w:rPr>
        <w:t>县防指</w:t>
      </w:r>
      <w:r>
        <w:rPr>
          <w:color w:val="auto"/>
        </w:rPr>
        <w:t>的领导下，负责本区域防汛抗旱工作。</w:t>
      </w:r>
    </w:p>
    <w:p>
      <w:pPr>
        <w:pStyle w:val="6"/>
        <w:spacing w:line="540" w:lineRule="exact"/>
        <w:ind w:firstLine="640"/>
        <w:rPr>
          <w:color w:val="auto"/>
        </w:rPr>
      </w:pPr>
      <w:r>
        <w:rPr>
          <w:color w:val="auto"/>
        </w:rPr>
        <w:t>有防汛抗旱任务的行政村、城镇社区设防汛抗旱工作小组，由行政村、社区主要负责人担任责任人，兼任山洪灾害防御责任人，在乡镇（街道）防汛抗旱指挥部的领导下，负责本区域防汛抗旱工作。</w:t>
      </w:r>
    </w:p>
    <w:p>
      <w:pPr>
        <w:pStyle w:val="5"/>
        <w:numPr>
          <w:ilvl w:val="2"/>
          <w:numId w:val="0"/>
        </w:numPr>
        <w:spacing w:line="540" w:lineRule="exact"/>
        <w:ind w:left="630" w:leftChars="0"/>
        <w:rPr>
          <w:color w:val="auto"/>
        </w:rPr>
      </w:pPr>
      <w:r>
        <w:rPr>
          <w:rFonts w:hint="eastAsia"/>
          <w:color w:val="auto"/>
          <w:lang w:val="en-US" w:eastAsia="zh-CN"/>
        </w:rPr>
        <w:t>3.1.3</w:t>
      </w:r>
      <w:r>
        <w:rPr>
          <w:color w:val="auto"/>
        </w:rPr>
        <w:t>其他防汛抗旱组织</w:t>
      </w:r>
    </w:p>
    <w:p>
      <w:pPr>
        <w:pStyle w:val="6"/>
        <w:spacing w:line="540" w:lineRule="exact"/>
        <w:ind w:firstLine="640"/>
        <w:rPr>
          <w:color w:val="auto"/>
        </w:rPr>
      </w:pPr>
      <w:r>
        <w:rPr>
          <w:color w:val="auto"/>
        </w:rPr>
        <w:t>有关水务工程管理单位、在建涉水工程建设单位、有防汛抗旱任务的大中型企业，应组建专门机构，负责本单位的防汛抗旱工作。</w:t>
      </w:r>
    </w:p>
    <w:p>
      <w:pPr>
        <w:pStyle w:val="4"/>
        <w:numPr>
          <w:ilvl w:val="1"/>
          <w:numId w:val="0"/>
        </w:numPr>
        <w:spacing w:line="540" w:lineRule="exact"/>
        <w:ind w:leftChars="200" w:firstLine="320" w:firstLineChars="100"/>
        <w:rPr>
          <w:color w:val="auto"/>
        </w:rPr>
      </w:pPr>
      <w:bookmarkStart w:id="43" w:name="_Toc13588"/>
      <w:r>
        <w:rPr>
          <w:rFonts w:hint="eastAsia"/>
          <w:color w:val="auto"/>
          <w:lang w:val="en-US" w:eastAsia="zh-CN"/>
        </w:rPr>
        <w:t>3.2</w:t>
      </w:r>
      <w:r>
        <w:rPr>
          <w:color w:val="auto"/>
        </w:rPr>
        <w:t>工作职责</w:t>
      </w:r>
      <w:bookmarkEnd w:id="43"/>
    </w:p>
    <w:p>
      <w:pPr>
        <w:pStyle w:val="6"/>
        <w:spacing w:line="540" w:lineRule="exact"/>
        <w:ind w:firstLine="640"/>
        <w:rPr>
          <w:color w:val="auto"/>
        </w:rPr>
      </w:pPr>
      <w:r>
        <w:rPr>
          <w:color w:val="auto"/>
        </w:rPr>
        <w:t>加强对防汛抗旱工作的统一领导，实行行政首长负责制。</w:t>
      </w:r>
      <w:r>
        <w:rPr>
          <w:rFonts w:hint="eastAsia"/>
          <w:color w:val="auto"/>
          <w:lang w:val="en-US" w:eastAsia="zh-CN"/>
        </w:rPr>
        <w:t>要</w:t>
      </w:r>
      <w:r>
        <w:rPr>
          <w:color w:val="auto"/>
        </w:rPr>
        <w:t>组织有关部门、单位</w:t>
      </w:r>
      <w:r>
        <w:rPr>
          <w:rFonts w:hint="eastAsia"/>
          <w:color w:val="auto"/>
          <w:lang w:eastAsia="zh-CN"/>
        </w:rPr>
        <w:t>，</w:t>
      </w:r>
      <w:r>
        <w:rPr>
          <w:color w:val="auto"/>
        </w:rPr>
        <w:t>动员社会力量，采取措施加强防汛抗旱工程设施建设，巩固提高防洪能力</w:t>
      </w:r>
      <w:r>
        <w:rPr>
          <w:rFonts w:hint="eastAsia"/>
          <w:color w:val="auto"/>
          <w:lang w:eastAsia="zh-CN"/>
        </w:rPr>
        <w:t>；</w:t>
      </w:r>
      <w:r>
        <w:rPr>
          <w:color w:val="auto"/>
        </w:rPr>
        <w:t>做好水旱灾害后的恢复与救济工作，包括灾区的生活供给、卫生防疫、救灾物资供应、治安管理、学校复课、恢复生产和重建家园等救灾工作以及所管辖地区的各项水毁工程设施修复工作；在本级财政预算中安排资金，用于本行政区域内遭受洪涝干旱灾害地区的抢险救灾和水毁工程修复。</w:t>
      </w:r>
    </w:p>
    <w:p>
      <w:pPr>
        <w:pStyle w:val="5"/>
        <w:numPr>
          <w:ilvl w:val="2"/>
          <w:numId w:val="0"/>
        </w:numPr>
        <w:spacing w:line="540" w:lineRule="exact"/>
        <w:ind w:left="630" w:leftChars="0"/>
        <w:rPr>
          <w:color w:val="auto"/>
        </w:rPr>
      </w:pPr>
      <w:r>
        <w:rPr>
          <w:rFonts w:hint="eastAsia"/>
          <w:color w:val="auto"/>
          <w:lang w:val="en-US" w:eastAsia="zh-CN"/>
        </w:rPr>
        <w:t>3.2.1县</w:t>
      </w:r>
      <w:r>
        <w:rPr>
          <w:color w:val="auto"/>
        </w:rPr>
        <w:t>防指职责</w:t>
      </w:r>
    </w:p>
    <w:p>
      <w:pPr>
        <w:pStyle w:val="6"/>
        <w:spacing w:line="540" w:lineRule="exact"/>
        <w:ind w:firstLine="640"/>
        <w:rPr>
          <w:color w:val="auto"/>
        </w:rPr>
      </w:pPr>
      <w:bookmarkStart w:id="44" w:name="_Hlk99554868"/>
      <w:r>
        <w:rPr>
          <w:rFonts w:hint="eastAsia"/>
          <w:color w:val="auto"/>
          <w:lang w:val="en-US" w:eastAsia="zh-CN"/>
        </w:rPr>
        <w:t>县</w:t>
      </w:r>
      <w:r>
        <w:rPr>
          <w:color w:val="auto"/>
        </w:rPr>
        <w:t>防指在</w:t>
      </w:r>
      <w:r>
        <w:rPr>
          <w:rFonts w:hint="eastAsia"/>
          <w:color w:val="auto"/>
          <w:lang w:val="en-US" w:eastAsia="zh-CN"/>
        </w:rPr>
        <w:t>县</w:t>
      </w:r>
      <w:r>
        <w:rPr>
          <w:color w:val="auto"/>
        </w:rPr>
        <w:t>委、</w:t>
      </w:r>
      <w:r>
        <w:rPr>
          <w:rFonts w:hint="eastAsia"/>
          <w:color w:val="auto"/>
          <w:lang w:val="en-US" w:eastAsia="zh-CN"/>
        </w:rPr>
        <w:t>县</w:t>
      </w:r>
      <w:r>
        <w:rPr>
          <w:color w:val="auto"/>
        </w:rPr>
        <w:t>政府和</w:t>
      </w:r>
      <w:r>
        <w:rPr>
          <w:rFonts w:hint="eastAsia"/>
          <w:color w:val="auto"/>
          <w:lang w:val="en-US" w:eastAsia="zh-CN"/>
        </w:rPr>
        <w:t>县</w:t>
      </w:r>
      <w:r>
        <w:rPr>
          <w:color w:val="auto"/>
        </w:rPr>
        <w:t>应急委领导下</w:t>
      </w:r>
      <w:r>
        <w:rPr>
          <w:rFonts w:hint="eastAsia"/>
          <w:color w:val="auto"/>
          <w:lang w:eastAsia="zh-CN"/>
        </w:rPr>
        <w:t>，</w:t>
      </w:r>
      <w:r>
        <w:rPr>
          <w:color w:val="auto"/>
        </w:rPr>
        <w:t>负责组织、协调、指导全</w:t>
      </w:r>
      <w:r>
        <w:rPr>
          <w:rFonts w:hint="eastAsia"/>
          <w:color w:val="auto"/>
          <w:lang w:val="en-US" w:eastAsia="zh-CN"/>
        </w:rPr>
        <w:t>县</w:t>
      </w:r>
      <w:r>
        <w:rPr>
          <w:color w:val="auto"/>
        </w:rPr>
        <w:t>防汛抗旱工作</w:t>
      </w:r>
      <w:bookmarkEnd w:id="44"/>
      <w:r>
        <w:rPr>
          <w:color w:val="auto"/>
        </w:rPr>
        <w:t>。主要职责是：</w:t>
      </w:r>
    </w:p>
    <w:p>
      <w:pPr>
        <w:pStyle w:val="6"/>
        <w:spacing w:line="540" w:lineRule="exact"/>
        <w:ind w:firstLine="640"/>
        <w:rPr>
          <w:color w:val="auto"/>
        </w:rPr>
      </w:pPr>
      <w:r>
        <w:rPr>
          <w:rFonts w:hint="eastAsia"/>
          <w:color w:val="auto"/>
          <w:lang w:eastAsia="zh-CN"/>
        </w:rPr>
        <w:t>（</w:t>
      </w:r>
      <w:r>
        <w:rPr>
          <w:rFonts w:hint="eastAsia"/>
          <w:color w:val="auto"/>
          <w:lang w:val="en-US" w:eastAsia="zh-CN"/>
        </w:rPr>
        <w:t>1）</w:t>
      </w:r>
      <w:r>
        <w:rPr>
          <w:color w:val="auto"/>
        </w:rPr>
        <w:t>坚持以习近平新时代中国特色社会主义思想为指导，深入贯彻落实习近平总书记关于防灾减灾救灾和应急救援等重要论述精神，增强</w:t>
      </w:r>
      <w:r>
        <w:rPr>
          <w:rFonts w:hint="eastAsia"/>
          <w:color w:val="auto"/>
          <w:lang w:eastAsia="zh-CN"/>
        </w:rPr>
        <w:t>“</w:t>
      </w:r>
      <w:r>
        <w:rPr>
          <w:color w:val="auto"/>
        </w:rPr>
        <w:t>四个意识</w:t>
      </w:r>
      <w:r>
        <w:rPr>
          <w:rFonts w:hint="eastAsia"/>
          <w:color w:val="auto"/>
          <w:lang w:eastAsia="zh-CN"/>
        </w:rPr>
        <w:t>”</w:t>
      </w:r>
      <w:r>
        <w:rPr>
          <w:color w:val="auto"/>
        </w:rPr>
        <w:t>，坚定</w:t>
      </w:r>
      <w:r>
        <w:rPr>
          <w:rFonts w:hint="eastAsia"/>
          <w:color w:val="auto"/>
          <w:lang w:eastAsia="zh-CN"/>
        </w:rPr>
        <w:t>“</w:t>
      </w:r>
      <w:r>
        <w:rPr>
          <w:color w:val="auto"/>
        </w:rPr>
        <w:t>四个自信</w:t>
      </w:r>
      <w:r>
        <w:rPr>
          <w:rFonts w:hint="eastAsia"/>
          <w:color w:val="auto"/>
          <w:lang w:eastAsia="zh-CN"/>
        </w:rPr>
        <w:t>”</w:t>
      </w:r>
      <w:r>
        <w:rPr>
          <w:color w:val="auto"/>
        </w:rPr>
        <w:t>，做到</w:t>
      </w:r>
      <w:r>
        <w:rPr>
          <w:rFonts w:hint="eastAsia"/>
          <w:color w:val="auto"/>
          <w:lang w:eastAsia="zh-CN"/>
        </w:rPr>
        <w:t>“</w:t>
      </w:r>
      <w:r>
        <w:rPr>
          <w:color w:val="auto"/>
        </w:rPr>
        <w:t>两个维护</w:t>
      </w:r>
      <w:r>
        <w:rPr>
          <w:rFonts w:hint="eastAsia"/>
          <w:color w:val="auto"/>
          <w:lang w:eastAsia="zh-CN"/>
        </w:rPr>
        <w:t>”</w:t>
      </w:r>
      <w:r>
        <w:rPr>
          <w:color w:val="auto"/>
        </w:rPr>
        <w:t>，严格执行党中央、国务院、国家防总和省委、省政府、省防指</w:t>
      </w:r>
      <w:r>
        <w:rPr>
          <w:rFonts w:hint="eastAsia"/>
          <w:color w:val="auto"/>
          <w:lang w:eastAsia="zh-CN"/>
        </w:rPr>
        <w:t>、</w:t>
      </w:r>
      <w:r>
        <w:rPr>
          <w:rFonts w:hint="eastAsia"/>
          <w:color w:val="auto"/>
          <w:lang w:val="en-US" w:eastAsia="zh-CN"/>
        </w:rPr>
        <w:t>市委、市</w:t>
      </w:r>
      <w:r>
        <w:rPr>
          <w:color w:val="auto"/>
        </w:rPr>
        <w:t>政府、</w:t>
      </w:r>
      <w:r>
        <w:rPr>
          <w:rFonts w:hint="eastAsia"/>
          <w:color w:val="auto"/>
          <w:lang w:val="en-US" w:eastAsia="zh-CN"/>
        </w:rPr>
        <w:t>市</w:t>
      </w:r>
      <w:r>
        <w:rPr>
          <w:color w:val="auto"/>
        </w:rPr>
        <w:t>防指关于防汛抗旱的方针政策和决策部署。</w:t>
      </w:r>
    </w:p>
    <w:p>
      <w:pPr>
        <w:pStyle w:val="6"/>
        <w:spacing w:line="540" w:lineRule="exact"/>
        <w:ind w:firstLine="640"/>
        <w:rPr>
          <w:color w:val="auto"/>
        </w:rPr>
      </w:pPr>
      <w:r>
        <w:rPr>
          <w:rFonts w:hint="eastAsia"/>
          <w:color w:val="auto"/>
          <w:lang w:eastAsia="zh-CN"/>
        </w:rPr>
        <w:t>（</w:t>
      </w:r>
      <w:r>
        <w:rPr>
          <w:rFonts w:hint="eastAsia"/>
          <w:color w:val="auto"/>
          <w:lang w:val="en-US" w:eastAsia="zh-CN"/>
        </w:rPr>
        <w:t>2）</w:t>
      </w:r>
      <w:r>
        <w:rPr>
          <w:color w:val="auto"/>
        </w:rPr>
        <w:t>贯彻落实</w:t>
      </w:r>
      <w:r>
        <w:rPr>
          <w:rFonts w:hint="eastAsia"/>
          <w:color w:val="auto"/>
          <w:lang w:val="en-US" w:eastAsia="zh-CN"/>
        </w:rPr>
        <w:t>县</w:t>
      </w:r>
      <w:r>
        <w:rPr>
          <w:color w:val="auto"/>
        </w:rPr>
        <w:t>委、</w:t>
      </w:r>
      <w:r>
        <w:rPr>
          <w:rFonts w:hint="eastAsia"/>
          <w:color w:val="auto"/>
          <w:lang w:val="en-US" w:eastAsia="zh-CN"/>
        </w:rPr>
        <w:t>县</w:t>
      </w:r>
      <w:r>
        <w:rPr>
          <w:color w:val="auto"/>
        </w:rPr>
        <w:t>政府关于防汛抗旱工作的决策部署，分析研判全</w:t>
      </w:r>
      <w:r>
        <w:rPr>
          <w:rFonts w:hint="eastAsia"/>
          <w:color w:val="auto"/>
          <w:lang w:val="en-US" w:eastAsia="zh-CN"/>
        </w:rPr>
        <w:t>县</w:t>
      </w:r>
      <w:r>
        <w:rPr>
          <w:color w:val="auto"/>
        </w:rPr>
        <w:t>防汛抗旱形势，部署水旱灾害防御和应对处置工作</w:t>
      </w:r>
      <w:r>
        <w:rPr>
          <w:rFonts w:hint="eastAsia"/>
          <w:color w:val="auto"/>
          <w:lang w:val="en-US" w:eastAsia="zh-CN"/>
        </w:rPr>
        <w:t>的全过程统筹</w:t>
      </w:r>
      <w:r>
        <w:rPr>
          <w:color w:val="auto"/>
        </w:rPr>
        <w:t>并监督执行</w:t>
      </w:r>
      <w:r>
        <w:rPr>
          <w:rFonts w:hint="eastAsia"/>
          <w:color w:val="auto"/>
          <w:lang w:val="en-US" w:eastAsia="zh-CN"/>
        </w:rPr>
        <w:t>情况</w:t>
      </w:r>
      <w:r>
        <w:rPr>
          <w:color w:val="auto"/>
        </w:rPr>
        <w:t>。</w:t>
      </w:r>
    </w:p>
    <w:p>
      <w:pPr>
        <w:pStyle w:val="6"/>
        <w:spacing w:line="540" w:lineRule="exact"/>
        <w:ind w:firstLine="640"/>
        <w:rPr>
          <w:color w:val="auto"/>
        </w:rPr>
      </w:pPr>
      <w:r>
        <w:rPr>
          <w:rFonts w:hint="eastAsia"/>
          <w:color w:val="auto"/>
          <w:lang w:eastAsia="zh-CN"/>
        </w:rPr>
        <w:t>（</w:t>
      </w:r>
      <w:r>
        <w:rPr>
          <w:rFonts w:hint="eastAsia"/>
          <w:color w:val="auto"/>
          <w:lang w:val="en-US" w:eastAsia="zh-CN"/>
        </w:rPr>
        <w:t>3）</w:t>
      </w:r>
      <w:r>
        <w:rPr>
          <w:color w:val="auto"/>
        </w:rPr>
        <w:t>督促指导工程治理和非工程措施建设；完善防汛抗旱体系，提升全</w:t>
      </w:r>
      <w:r>
        <w:rPr>
          <w:rFonts w:hint="eastAsia"/>
          <w:color w:val="auto"/>
          <w:lang w:val="en-US" w:eastAsia="zh-CN"/>
        </w:rPr>
        <w:t>县</w:t>
      </w:r>
      <w:r>
        <w:rPr>
          <w:color w:val="auto"/>
        </w:rPr>
        <w:t>防灾减灾能力；督促指导做好思想、责任、措施落实等汛前准备工作；汛期组织会商研判，加强监测预警。</w:t>
      </w:r>
    </w:p>
    <w:p>
      <w:pPr>
        <w:pStyle w:val="6"/>
        <w:spacing w:line="540" w:lineRule="exact"/>
        <w:ind w:firstLine="640"/>
        <w:rPr>
          <w:color w:val="auto"/>
        </w:rPr>
      </w:pPr>
      <w:r>
        <w:rPr>
          <w:rFonts w:hint="eastAsia"/>
          <w:color w:val="auto"/>
          <w:lang w:eastAsia="zh-CN"/>
        </w:rPr>
        <w:t>（</w:t>
      </w:r>
      <w:r>
        <w:rPr>
          <w:rFonts w:hint="eastAsia"/>
          <w:color w:val="auto"/>
          <w:lang w:val="en-US" w:eastAsia="zh-CN"/>
        </w:rPr>
        <w:t>4）</w:t>
      </w:r>
      <w:r>
        <w:rPr>
          <w:color w:val="auto"/>
        </w:rPr>
        <w:t>督促指导防汛抗旱突发事件应对处置工作，适时启动防汛抗旱应急响应，科学调度洪水，及时处置险情、灾情；及时发布特别重大</w:t>
      </w:r>
      <w:r>
        <w:rPr>
          <w:rFonts w:hint="eastAsia"/>
          <w:color w:val="auto"/>
          <w:lang w:eastAsia="zh-CN"/>
        </w:rPr>
        <w:t>、</w:t>
      </w:r>
      <w:r>
        <w:rPr>
          <w:color w:val="auto"/>
        </w:rPr>
        <w:t>重大或影响较大的防汛抗旱信息。指导各</w:t>
      </w:r>
      <w:r>
        <w:rPr>
          <w:rFonts w:hint="eastAsia"/>
          <w:color w:val="auto"/>
          <w:lang w:val="en-US" w:eastAsia="zh-CN"/>
        </w:rPr>
        <w:t>乡镇（街道）</w:t>
      </w:r>
      <w:r>
        <w:rPr>
          <w:color w:val="auto"/>
        </w:rPr>
        <w:t>对未达到响应级别的防汛抗旱突发事件开展处置工作。</w:t>
      </w:r>
    </w:p>
    <w:p>
      <w:pPr>
        <w:pStyle w:val="6"/>
        <w:spacing w:line="540" w:lineRule="exact"/>
        <w:ind w:firstLine="640"/>
        <w:rPr>
          <w:color w:val="auto"/>
        </w:rPr>
      </w:pPr>
      <w:r>
        <w:rPr>
          <w:rFonts w:hint="eastAsia"/>
          <w:color w:val="auto"/>
          <w:lang w:eastAsia="zh-CN"/>
        </w:rPr>
        <w:t>（</w:t>
      </w:r>
      <w:r>
        <w:rPr>
          <w:rFonts w:hint="eastAsia"/>
          <w:color w:val="auto"/>
          <w:lang w:val="en-US" w:eastAsia="zh-CN"/>
        </w:rPr>
        <w:t>5）</w:t>
      </w:r>
      <w:r>
        <w:rPr>
          <w:color w:val="auto"/>
        </w:rPr>
        <w:t>按照</w:t>
      </w:r>
      <w:r>
        <w:rPr>
          <w:rFonts w:hint="eastAsia"/>
          <w:color w:val="auto"/>
          <w:lang w:val="en-US" w:eastAsia="zh-CN"/>
        </w:rPr>
        <w:t>县</w:t>
      </w:r>
      <w:r>
        <w:rPr>
          <w:color w:val="auto"/>
        </w:rPr>
        <w:t>应急委的安排，负责组织指挥</w:t>
      </w:r>
      <w:r>
        <w:rPr>
          <w:rFonts w:hint="eastAsia"/>
          <w:color w:val="auto"/>
          <w:lang w:val="en-US" w:eastAsia="zh-CN"/>
        </w:rPr>
        <w:t>较大</w:t>
      </w:r>
      <w:r>
        <w:rPr>
          <w:color w:val="auto"/>
        </w:rPr>
        <w:t>水旱灾害突发事件的应对处置工作。特别重大</w:t>
      </w:r>
      <w:r>
        <w:rPr>
          <w:rFonts w:hint="eastAsia"/>
          <w:color w:val="auto"/>
          <w:lang w:eastAsia="zh-CN"/>
        </w:rPr>
        <w:t>、</w:t>
      </w:r>
      <w:r>
        <w:rPr>
          <w:rFonts w:hint="eastAsia"/>
          <w:color w:val="auto"/>
          <w:lang w:val="en-US" w:eastAsia="zh-CN"/>
        </w:rPr>
        <w:t>重大</w:t>
      </w:r>
      <w:r>
        <w:rPr>
          <w:color w:val="auto"/>
        </w:rPr>
        <w:t>水旱灾害突发事件发生后，</w:t>
      </w:r>
      <w:r>
        <w:rPr>
          <w:rFonts w:hint="eastAsia"/>
          <w:color w:val="auto"/>
        </w:rPr>
        <w:t>在省</w:t>
      </w:r>
      <w:r>
        <w:rPr>
          <w:rFonts w:hint="eastAsia"/>
          <w:color w:val="auto"/>
          <w:lang w:eastAsia="zh-CN"/>
        </w:rPr>
        <w:t>、</w:t>
      </w:r>
      <w:r>
        <w:rPr>
          <w:rFonts w:hint="eastAsia"/>
          <w:color w:val="auto"/>
          <w:lang w:val="en-US" w:eastAsia="zh-CN"/>
        </w:rPr>
        <w:t>市</w:t>
      </w:r>
      <w:r>
        <w:rPr>
          <w:rFonts w:hint="eastAsia"/>
          <w:color w:val="auto"/>
        </w:rPr>
        <w:t>工作组</w:t>
      </w:r>
      <w:r>
        <w:rPr>
          <w:rFonts w:hint="eastAsia"/>
          <w:color w:val="auto"/>
          <w:lang w:val="en-US" w:eastAsia="zh-CN"/>
        </w:rPr>
        <w:t>和县委、县政府</w:t>
      </w:r>
      <w:r>
        <w:rPr>
          <w:color w:val="auto"/>
        </w:rPr>
        <w:t>的领导下开展应对处置工作。</w:t>
      </w:r>
    </w:p>
    <w:p>
      <w:pPr>
        <w:pStyle w:val="6"/>
        <w:spacing w:line="540" w:lineRule="exact"/>
        <w:ind w:firstLine="640"/>
        <w:rPr>
          <w:color w:val="auto"/>
        </w:rPr>
      </w:pPr>
      <w:r>
        <w:rPr>
          <w:rFonts w:hint="eastAsia"/>
          <w:color w:val="auto"/>
          <w:lang w:eastAsia="zh-CN"/>
        </w:rPr>
        <w:t>（</w:t>
      </w:r>
      <w:r>
        <w:rPr>
          <w:rFonts w:hint="eastAsia"/>
          <w:color w:val="auto"/>
          <w:lang w:val="en-US" w:eastAsia="zh-CN"/>
        </w:rPr>
        <w:t>6）</w:t>
      </w:r>
      <w:r>
        <w:rPr>
          <w:color w:val="auto"/>
        </w:rPr>
        <w:t>建立完善</w:t>
      </w:r>
      <w:r>
        <w:rPr>
          <w:rFonts w:hint="eastAsia"/>
          <w:color w:val="auto"/>
          <w:lang w:val="en-US" w:eastAsia="zh-CN"/>
        </w:rPr>
        <w:t>法规制度</w:t>
      </w:r>
      <w:r>
        <w:rPr>
          <w:color w:val="auto"/>
        </w:rPr>
        <w:t>、预案体系，加强宣传培训演练，提升群众防灾减灾意识。</w:t>
      </w:r>
    </w:p>
    <w:p>
      <w:pPr>
        <w:pStyle w:val="6"/>
        <w:spacing w:line="540" w:lineRule="exact"/>
        <w:ind w:firstLine="640"/>
        <w:rPr>
          <w:color w:val="auto"/>
        </w:rPr>
      </w:pPr>
      <w:r>
        <w:rPr>
          <w:rFonts w:hint="eastAsia"/>
          <w:color w:val="auto"/>
          <w:lang w:eastAsia="zh-CN"/>
        </w:rPr>
        <w:t>（</w:t>
      </w:r>
      <w:r>
        <w:rPr>
          <w:rFonts w:hint="eastAsia"/>
          <w:color w:val="auto"/>
          <w:lang w:val="en-US" w:eastAsia="zh-CN"/>
        </w:rPr>
        <w:t>7）</w:t>
      </w:r>
      <w:r>
        <w:rPr>
          <w:rFonts w:hint="eastAsia"/>
          <w:color w:val="auto"/>
        </w:rPr>
        <w:t>完成省</w:t>
      </w:r>
      <w:r>
        <w:rPr>
          <w:rFonts w:hint="eastAsia"/>
          <w:color w:val="auto"/>
          <w:lang w:eastAsia="zh-CN"/>
        </w:rPr>
        <w:t>、</w:t>
      </w:r>
      <w:r>
        <w:rPr>
          <w:rFonts w:hint="eastAsia"/>
          <w:color w:val="auto"/>
          <w:lang w:val="en-US" w:eastAsia="zh-CN"/>
        </w:rPr>
        <w:t>市防指和县委、县政府</w:t>
      </w:r>
      <w:r>
        <w:rPr>
          <w:rFonts w:hint="eastAsia"/>
          <w:color w:val="auto"/>
        </w:rPr>
        <w:t>交办的其他工作</w:t>
      </w:r>
      <w:r>
        <w:rPr>
          <w:rFonts w:hint="eastAsia"/>
          <w:color w:val="auto"/>
          <w:lang w:val="en-US" w:eastAsia="zh-CN"/>
        </w:rPr>
        <w:t>任务</w:t>
      </w:r>
      <w:r>
        <w:rPr>
          <w:color w:val="auto"/>
        </w:rPr>
        <w:t>。</w:t>
      </w:r>
    </w:p>
    <w:p>
      <w:pPr>
        <w:pStyle w:val="5"/>
        <w:numPr>
          <w:ilvl w:val="2"/>
          <w:numId w:val="0"/>
        </w:numPr>
        <w:spacing w:line="540" w:lineRule="exact"/>
        <w:ind w:left="630" w:leftChars="0"/>
        <w:rPr>
          <w:color w:val="auto"/>
        </w:rPr>
      </w:pPr>
      <w:r>
        <w:rPr>
          <w:rFonts w:hint="eastAsia"/>
          <w:color w:val="auto"/>
          <w:lang w:val="en-US" w:eastAsia="zh-CN"/>
        </w:rPr>
        <w:t>3.2.2县</w:t>
      </w:r>
      <w:r>
        <w:rPr>
          <w:color w:val="auto"/>
        </w:rPr>
        <w:t>防指领导职责</w:t>
      </w:r>
    </w:p>
    <w:p>
      <w:pPr>
        <w:pStyle w:val="6"/>
        <w:spacing w:line="540" w:lineRule="exact"/>
        <w:ind w:firstLine="640"/>
        <w:rPr>
          <w:color w:val="auto"/>
        </w:rPr>
      </w:pPr>
      <w:r>
        <w:rPr>
          <w:color w:val="auto"/>
        </w:rPr>
        <w:t>总指挥：担任全</w:t>
      </w:r>
      <w:r>
        <w:rPr>
          <w:rFonts w:hint="eastAsia"/>
          <w:color w:val="auto"/>
          <w:lang w:val="en-US" w:eastAsia="zh-CN"/>
        </w:rPr>
        <w:t>县</w:t>
      </w:r>
      <w:r>
        <w:rPr>
          <w:color w:val="auto"/>
        </w:rPr>
        <w:t>防汛抗旱工作行政责任人，全面领导、指挥全</w:t>
      </w:r>
      <w:r>
        <w:rPr>
          <w:rFonts w:hint="eastAsia"/>
          <w:color w:val="auto"/>
          <w:lang w:val="en-US" w:eastAsia="zh-CN"/>
        </w:rPr>
        <w:t>县</w:t>
      </w:r>
      <w:r>
        <w:rPr>
          <w:color w:val="auto"/>
        </w:rPr>
        <w:t>防汛抗旱工作，对防汛抗旱工作负总责。</w:t>
      </w:r>
    </w:p>
    <w:p>
      <w:pPr>
        <w:pStyle w:val="6"/>
        <w:spacing w:line="540" w:lineRule="exact"/>
        <w:ind w:firstLine="640"/>
        <w:rPr>
          <w:color w:val="auto"/>
        </w:rPr>
      </w:pPr>
      <w:r>
        <w:rPr>
          <w:color w:val="auto"/>
        </w:rPr>
        <w:t>指挥长：协助总指挥组织、指挥、协调全</w:t>
      </w:r>
      <w:r>
        <w:rPr>
          <w:rFonts w:hint="eastAsia"/>
          <w:color w:val="auto"/>
          <w:lang w:val="en-US" w:eastAsia="zh-CN"/>
        </w:rPr>
        <w:t>县</w:t>
      </w:r>
      <w:r>
        <w:rPr>
          <w:color w:val="auto"/>
        </w:rPr>
        <w:t>防汛抗旱工作。分管应急管理的副</w:t>
      </w:r>
      <w:r>
        <w:rPr>
          <w:rFonts w:hint="eastAsia"/>
          <w:color w:val="auto"/>
          <w:lang w:val="en-US" w:eastAsia="zh-CN"/>
        </w:rPr>
        <w:t>县</w:t>
      </w:r>
      <w:r>
        <w:rPr>
          <w:color w:val="auto"/>
        </w:rPr>
        <w:t>长负责防汛抗旱应急救援能力建设、灾后恢复重建等工作；分管水务的副</w:t>
      </w:r>
      <w:r>
        <w:rPr>
          <w:rFonts w:hint="eastAsia"/>
          <w:color w:val="auto"/>
          <w:lang w:val="en-US" w:eastAsia="zh-CN"/>
        </w:rPr>
        <w:t>县</w:t>
      </w:r>
      <w:r>
        <w:rPr>
          <w:color w:val="auto"/>
        </w:rPr>
        <w:t>长负责</w:t>
      </w:r>
      <w:r>
        <w:rPr>
          <w:rFonts w:hint="eastAsia"/>
          <w:color w:val="auto"/>
          <w:lang w:val="en-US" w:eastAsia="zh-CN"/>
        </w:rPr>
        <w:t>县</w:t>
      </w:r>
      <w:r>
        <w:rPr>
          <w:color w:val="auto"/>
        </w:rPr>
        <w:t>防指日常工作。完成总指挥安排的其他任务。</w:t>
      </w:r>
    </w:p>
    <w:p>
      <w:pPr>
        <w:pStyle w:val="6"/>
        <w:spacing w:line="540" w:lineRule="exact"/>
        <w:ind w:firstLine="640"/>
        <w:rPr>
          <w:color w:val="auto"/>
        </w:rPr>
      </w:pPr>
      <w:r>
        <w:rPr>
          <w:color w:val="auto"/>
        </w:rPr>
        <w:t>第一副指挥长：协助总指挥、指挥长落实防汛抗旱各项决策部署和工作要求。负责组织指挥所属部队和民兵和</w:t>
      </w:r>
      <w:r>
        <w:rPr>
          <w:rFonts w:hint="eastAsia"/>
          <w:color w:val="auto"/>
        </w:rPr>
        <w:t>外</w:t>
      </w:r>
      <w:r>
        <w:rPr>
          <w:color w:val="auto"/>
        </w:rPr>
        <w:t>地支援部队开展抗洪抢险、营救群众等防汛抗旱行动。完成总指挥安排的其他任务。</w:t>
      </w:r>
    </w:p>
    <w:p>
      <w:pPr>
        <w:pStyle w:val="6"/>
        <w:spacing w:line="540" w:lineRule="exact"/>
        <w:ind w:firstLine="640"/>
        <w:rPr>
          <w:color w:val="auto"/>
        </w:rPr>
      </w:pPr>
      <w:r>
        <w:rPr>
          <w:color w:val="auto"/>
        </w:rPr>
        <w:t>常务副指挥长：协助总指挥、指挥长落实防汛抗旱各项决策部署和工作要求，负责</w:t>
      </w:r>
      <w:r>
        <w:rPr>
          <w:rFonts w:hint="eastAsia"/>
          <w:color w:val="auto"/>
          <w:lang w:val="en-US" w:eastAsia="zh-CN"/>
        </w:rPr>
        <w:t>县</w:t>
      </w:r>
      <w:r>
        <w:rPr>
          <w:color w:val="auto"/>
        </w:rPr>
        <w:t>防办工作。</w:t>
      </w:r>
      <w:r>
        <w:rPr>
          <w:rFonts w:hint="eastAsia"/>
          <w:color w:val="auto"/>
          <w:lang w:eastAsia="zh-CN"/>
        </w:rPr>
        <w:t>县水务局</w:t>
      </w:r>
      <w:r>
        <w:rPr>
          <w:color w:val="auto"/>
        </w:rPr>
        <w:t>局长统筹</w:t>
      </w:r>
      <w:r>
        <w:rPr>
          <w:rFonts w:hint="eastAsia"/>
          <w:color w:val="auto"/>
          <w:lang w:eastAsia="zh-CN"/>
        </w:rPr>
        <w:t>“</w:t>
      </w:r>
      <w:r>
        <w:rPr>
          <w:color w:val="auto"/>
        </w:rPr>
        <w:t>防</w:t>
      </w:r>
      <w:r>
        <w:rPr>
          <w:rFonts w:hint="eastAsia"/>
          <w:color w:val="auto"/>
          <w:lang w:eastAsia="zh-CN"/>
        </w:rPr>
        <w:t>”</w:t>
      </w:r>
      <w:r>
        <w:rPr>
          <w:color w:val="auto"/>
        </w:rPr>
        <w:t>和</w:t>
      </w:r>
      <w:r>
        <w:rPr>
          <w:rFonts w:hint="eastAsia"/>
          <w:color w:val="auto"/>
          <w:lang w:eastAsia="zh-CN"/>
        </w:rPr>
        <w:t>“</w:t>
      </w:r>
      <w:r>
        <w:rPr>
          <w:color w:val="auto"/>
        </w:rPr>
        <w:t>治</w:t>
      </w:r>
      <w:r>
        <w:rPr>
          <w:rFonts w:hint="eastAsia"/>
          <w:color w:val="auto"/>
          <w:lang w:eastAsia="zh-CN"/>
        </w:rPr>
        <w:t>”</w:t>
      </w:r>
      <w:r>
        <w:rPr>
          <w:color w:val="auto"/>
        </w:rPr>
        <w:t>，做好防御洪水应急抢险的技术支撑和保障工作；</w:t>
      </w:r>
      <w:r>
        <w:rPr>
          <w:rFonts w:hint="eastAsia"/>
          <w:color w:val="auto"/>
          <w:lang w:eastAsia="zh-CN"/>
        </w:rPr>
        <w:t>县应急管理局</w:t>
      </w:r>
      <w:r>
        <w:rPr>
          <w:color w:val="auto"/>
        </w:rPr>
        <w:t>局长统筹</w:t>
      </w:r>
      <w:r>
        <w:rPr>
          <w:rFonts w:hint="eastAsia"/>
          <w:color w:val="auto"/>
          <w:lang w:eastAsia="zh-CN"/>
        </w:rPr>
        <w:t>“</w:t>
      </w:r>
      <w:r>
        <w:rPr>
          <w:color w:val="auto"/>
        </w:rPr>
        <w:t>救</w:t>
      </w:r>
      <w:r>
        <w:rPr>
          <w:rFonts w:hint="eastAsia"/>
          <w:color w:val="auto"/>
          <w:lang w:eastAsia="zh-CN"/>
        </w:rPr>
        <w:t>”</w:t>
      </w:r>
      <w:r>
        <w:rPr>
          <w:color w:val="auto"/>
        </w:rPr>
        <w:t>，协同做好</w:t>
      </w:r>
      <w:r>
        <w:rPr>
          <w:rFonts w:hint="eastAsia"/>
          <w:color w:val="auto"/>
          <w:lang w:eastAsia="zh-CN"/>
        </w:rPr>
        <w:t>“</w:t>
      </w:r>
      <w:r>
        <w:rPr>
          <w:color w:val="auto"/>
        </w:rPr>
        <w:t>防</w:t>
      </w:r>
      <w:r>
        <w:rPr>
          <w:rFonts w:hint="eastAsia"/>
          <w:color w:val="auto"/>
          <w:lang w:eastAsia="zh-CN"/>
        </w:rPr>
        <w:t>”</w:t>
      </w:r>
      <w:r>
        <w:rPr>
          <w:color w:val="auto"/>
        </w:rPr>
        <w:t>和</w:t>
      </w:r>
      <w:r>
        <w:rPr>
          <w:rFonts w:hint="eastAsia"/>
          <w:color w:val="auto"/>
          <w:lang w:eastAsia="zh-CN"/>
        </w:rPr>
        <w:t>“</w:t>
      </w:r>
      <w:r>
        <w:rPr>
          <w:color w:val="auto"/>
        </w:rPr>
        <w:t>治</w:t>
      </w:r>
      <w:r>
        <w:rPr>
          <w:rFonts w:hint="eastAsia"/>
          <w:color w:val="auto"/>
          <w:lang w:eastAsia="zh-CN"/>
        </w:rPr>
        <w:t>”</w:t>
      </w:r>
      <w:r>
        <w:rPr>
          <w:color w:val="auto"/>
        </w:rPr>
        <w:t>相关工作。完成总指挥安排的其他任务。</w:t>
      </w:r>
    </w:p>
    <w:p>
      <w:pPr>
        <w:pStyle w:val="6"/>
        <w:spacing w:line="540" w:lineRule="exact"/>
        <w:ind w:firstLine="640"/>
        <w:rPr>
          <w:color w:val="auto"/>
        </w:rPr>
      </w:pPr>
      <w:r>
        <w:rPr>
          <w:color w:val="auto"/>
        </w:rPr>
        <w:t>副指挥长：协助总指挥、指挥长落实防汛抗旱各项决策部署和工作要求，按照工作分工和总指挥、指挥长的安排，做好职责范围内的防汛抗旱工作。</w:t>
      </w:r>
    </w:p>
    <w:p>
      <w:pPr>
        <w:pStyle w:val="5"/>
        <w:numPr>
          <w:ilvl w:val="2"/>
          <w:numId w:val="0"/>
        </w:numPr>
        <w:spacing w:line="540" w:lineRule="exact"/>
        <w:ind w:firstLine="640" w:firstLineChars="200"/>
        <w:rPr>
          <w:color w:val="auto"/>
        </w:rPr>
      </w:pPr>
      <w:r>
        <w:rPr>
          <w:rFonts w:hint="eastAsia"/>
          <w:color w:val="auto"/>
          <w:lang w:val="en-US" w:eastAsia="zh-CN"/>
        </w:rPr>
        <w:t>3.2.3县</w:t>
      </w:r>
      <w:r>
        <w:rPr>
          <w:color w:val="auto"/>
        </w:rPr>
        <w:t>防办职责</w:t>
      </w:r>
    </w:p>
    <w:p>
      <w:pPr>
        <w:pStyle w:val="6"/>
        <w:spacing w:line="540" w:lineRule="exact"/>
        <w:ind w:firstLine="640"/>
        <w:rPr>
          <w:rFonts w:ascii="Times New Roman" w:hAnsi="Times New Roman" w:cs="Times New Roman"/>
          <w:color w:val="auto"/>
        </w:rPr>
      </w:pPr>
      <w:r>
        <w:rPr>
          <w:rFonts w:hint="eastAsia" w:ascii="Times New Roman" w:hAnsi="Times New Roman" w:cs="Times New Roman"/>
          <w:color w:val="auto"/>
          <w:lang w:val="en-US" w:eastAsia="zh-CN"/>
        </w:rPr>
        <w:t>县</w:t>
      </w:r>
      <w:r>
        <w:rPr>
          <w:rFonts w:ascii="Times New Roman" w:hAnsi="Times New Roman" w:cs="Times New Roman"/>
          <w:color w:val="auto"/>
        </w:rPr>
        <w:t>防办承担</w:t>
      </w:r>
      <w:r>
        <w:rPr>
          <w:rFonts w:hint="eastAsia" w:ascii="Times New Roman" w:hAnsi="Times New Roman" w:cs="Times New Roman"/>
          <w:color w:val="auto"/>
          <w:lang w:val="en-US" w:eastAsia="zh-CN"/>
        </w:rPr>
        <w:t>县</w:t>
      </w:r>
      <w:r>
        <w:rPr>
          <w:rFonts w:ascii="Times New Roman" w:hAnsi="Times New Roman" w:cs="Times New Roman"/>
          <w:color w:val="auto"/>
        </w:rPr>
        <w:t>防指日常工作，组织、协调、指导、监督全</w:t>
      </w:r>
      <w:r>
        <w:rPr>
          <w:rFonts w:hint="eastAsia" w:ascii="Times New Roman" w:hAnsi="Times New Roman" w:cs="Times New Roman"/>
          <w:color w:val="auto"/>
          <w:lang w:val="en-US" w:eastAsia="zh-CN"/>
        </w:rPr>
        <w:t>县</w:t>
      </w:r>
      <w:r>
        <w:rPr>
          <w:rFonts w:ascii="Times New Roman" w:hAnsi="Times New Roman" w:cs="Times New Roman"/>
          <w:color w:val="auto"/>
        </w:rPr>
        <w:t>防汛抗旱工作。</w:t>
      </w:r>
      <w:r>
        <w:rPr>
          <w:rFonts w:hint="eastAsia" w:ascii="Times New Roman" w:hAnsi="Times New Roman" w:cs="Times New Roman"/>
          <w:color w:val="auto"/>
        </w:rPr>
        <w:t>负责检查督促各</w:t>
      </w:r>
      <w:r>
        <w:rPr>
          <w:rFonts w:hint="eastAsia" w:ascii="Times New Roman" w:hAnsi="Times New Roman" w:cs="Times New Roman"/>
          <w:color w:val="auto"/>
          <w:lang w:val="en-US" w:eastAsia="zh-CN"/>
        </w:rPr>
        <w:t>乡镇（街道）人民政府（办事处）、县防指成员单位</w:t>
      </w:r>
      <w:r>
        <w:rPr>
          <w:rFonts w:hint="eastAsia" w:ascii="Times New Roman" w:hAnsi="Times New Roman" w:cs="Times New Roman"/>
          <w:color w:val="auto"/>
        </w:rPr>
        <w:t>认真贯彻</w:t>
      </w:r>
      <w:r>
        <w:rPr>
          <w:rFonts w:hint="eastAsia" w:cs="Times New Roman"/>
          <w:color w:val="auto"/>
          <w:lang w:val="en-US" w:eastAsia="zh-CN"/>
        </w:rPr>
        <w:t>国家防总（办）、</w:t>
      </w:r>
      <w:r>
        <w:rPr>
          <w:rFonts w:hint="eastAsia" w:ascii="Times New Roman" w:hAnsi="Times New Roman" w:cs="Times New Roman"/>
          <w:color w:val="auto"/>
        </w:rPr>
        <w:t>省</w:t>
      </w:r>
      <w:r>
        <w:rPr>
          <w:rFonts w:hint="eastAsia" w:cs="Times New Roman"/>
          <w:color w:val="auto"/>
          <w:lang w:val="en-US" w:eastAsia="zh-CN"/>
        </w:rPr>
        <w:t>委</w:t>
      </w:r>
      <w:r>
        <w:rPr>
          <w:rFonts w:hint="eastAsia" w:ascii="Times New Roman" w:hAnsi="Times New Roman" w:cs="Times New Roman"/>
          <w:color w:val="auto"/>
        </w:rPr>
        <w:t>、</w:t>
      </w:r>
      <w:r>
        <w:rPr>
          <w:rFonts w:hint="eastAsia" w:cs="Times New Roman"/>
          <w:color w:val="auto"/>
          <w:lang w:val="en-US" w:eastAsia="zh-CN"/>
        </w:rPr>
        <w:t>省政府、省</w:t>
      </w:r>
      <w:r>
        <w:rPr>
          <w:rFonts w:hint="eastAsia" w:ascii="Times New Roman" w:hAnsi="Times New Roman" w:cs="Times New Roman"/>
          <w:color w:val="auto"/>
        </w:rPr>
        <w:t>防指</w:t>
      </w:r>
      <w:r>
        <w:rPr>
          <w:rFonts w:hint="eastAsia" w:cs="Times New Roman"/>
          <w:color w:val="auto"/>
          <w:lang w:eastAsia="zh-CN"/>
        </w:rPr>
        <w:t>、</w:t>
      </w:r>
      <w:r>
        <w:rPr>
          <w:rFonts w:hint="eastAsia" w:cs="Times New Roman"/>
          <w:color w:val="auto"/>
          <w:lang w:val="en-US" w:eastAsia="zh-CN"/>
        </w:rPr>
        <w:t>市委</w:t>
      </w:r>
      <w:r>
        <w:rPr>
          <w:rFonts w:hint="eastAsia" w:ascii="Times New Roman" w:hAnsi="Times New Roman" w:cs="Times New Roman"/>
          <w:color w:val="auto"/>
        </w:rPr>
        <w:t>、</w:t>
      </w:r>
      <w:r>
        <w:rPr>
          <w:rFonts w:hint="eastAsia" w:cs="Times New Roman"/>
          <w:color w:val="auto"/>
          <w:lang w:val="en-US" w:eastAsia="zh-CN"/>
        </w:rPr>
        <w:t>市政府、市</w:t>
      </w:r>
      <w:r>
        <w:rPr>
          <w:rFonts w:hint="eastAsia" w:ascii="Times New Roman" w:hAnsi="Times New Roman" w:cs="Times New Roman"/>
          <w:color w:val="auto"/>
        </w:rPr>
        <w:t>防指</w:t>
      </w:r>
      <w:r>
        <w:rPr>
          <w:rFonts w:hint="eastAsia" w:ascii="Times New Roman" w:hAnsi="Times New Roman" w:cs="Times New Roman"/>
          <w:color w:val="auto"/>
          <w:lang w:val="en-US" w:eastAsia="zh-CN"/>
        </w:rPr>
        <w:t>和县委、县政府、县防指</w:t>
      </w:r>
      <w:r>
        <w:rPr>
          <w:rFonts w:hint="eastAsia" w:ascii="Times New Roman" w:hAnsi="Times New Roman" w:cs="Times New Roman"/>
          <w:color w:val="auto"/>
        </w:rPr>
        <w:t>的工作部署情况。</w:t>
      </w:r>
      <w:r>
        <w:rPr>
          <w:rFonts w:ascii="Times New Roman" w:hAnsi="Times New Roman" w:cs="Times New Roman"/>
          <w:color w:val="auto"/>
        </w:rPr>
        <w:t>负责</w:t>
      </w:r>
      <w:r>
        <w:rPr>
          <w:rFonts w:hint="eastAsia" w:ascii="Times New Roman" w:hAnsi="Times New Roman" w:cs="Times New Roman"/>
          <w:color w:val="auto"/>
          <w:lang w:val="en-US" w:eastAsia="zh-CN"/>
        </w:rPr>
        <w:t>县</w:t>
      </w:r>
      <w:r>
        <w:rPr>
          <w:rFonts w:ascii="Times New Roman" w:hAnsi="Times New Roman" w:cs="Times New Roman"/>
          <w:color w:val="auto"/>
        </w:rPr>
        <w:t>防指各成员单位综合协调工作，及时沟通、共享相关信息，向</w:t>
      </w:r>
      <w:r>
        <w:rPr>
          <w:rFonts w:hint="eastAsia" w:ascii="Times New Roman" w:hAnsi="Times New Roman" w:cs="Times New Roman"/>
          <w:color w:val="auto"/>
          <w:lang w:val="en-US" w:eastAsia="zh-CN"/>
        </w:rPr>
        <w:t>县</w:t>
      </w:r>
      <w:r>
        <w:rPr>
          <w:rFonts w:ascii="Times New Roman" w:hAnsi="Times New Roman" w:cs="Times New Roman"/>
          <w:color w:val="auto"/>
        </w:rPr>
        <w:t>防指提出重要防汛抗旱指挥、调度、决策意见。</w:t>
      </w:r>
    </w:p>
    <w:p>
      <w:pPr>
        <w:pStyle w:val="6"/>
        <w:spacing w:line="540" w:lineRule="exact"/>
        <w:ind w:firstLine="640"/>
        <w:rPr>
          <w:color w:val="auto"/>
        </w:rPr>
      </w:pPr>
      <w:r>
        <w:rPr>
          <w:color w:val="auto"/>
        </w:rPr>
        <w:t>（1）建立完善防汛抗旱工作机制。</w:t>
      </w:r>
    </w:p>
    <w:p>
      <w:pPr>
        <w:pStyle w:val="6"/>
        <w:spacing w:line="540" w:lineRule="exact"/>
        <w:ind w:firstLine="640"/>
        <w:rPr>
          <w:color w:val="auto"/>
        </w:rPr>
      </w:pPr>
      <w:r>
        <w:rPr>
          <w:color w:val="auto"/>
        </w:rPr>
        <w:t>（2）安排部署</w:t>
      </w:r>
      <w:r>
        <w:rPr>
          <w:rFonts w:hint="eastAsia"/>
          <w:color w:val="auto"/>
          <w:lang w:val="en-US" w:eastAsia="zh-CN"/>
        </w:rPr>
        <w:t>全县</w:t>
      </w:r>
      <w:r>
        <w:rPr>
          <w:color w:val="auto"/>
        </w:rPr>
        <w:t>汛前准备工作并组织开展督促检查，负责本级相关防汛抗旱责任人的汇总上报并公示。</w:t>
      </w:r>
    </w:p>
    <w:p>
      <w:pPr>
        <w:pStyle w:val="6"/>
        <w:spacing w:line="540" w:lineRule="exact"/>
        <w:ind w:firstLine="640"/>
        <w:rPr>
          <w:color w:val="auto"/>
        </w:rPr>
      </w:pPr>
      <w:r>
        <w:rPr>
          <w:color w:val="auto"/>
        </w:rPr>
        <w:t>（3）组织开展防汛抗旱值班值守、会商调度、隐患排查、督导检查工作。</w:t>
      </w:r>
    </w:p>
    <w:p>
      <w:pPr>
        <w:pStyle w:val="6"/>
        <w:spacing w:line="540" w:lineRule="exact"/>
        <w:ind w:firstLine="640"/>
        <w:rPr>
          <w:color w:val="auto"/>
        </w:rPr>
      </w:pPr>
      <w:r>
        <w:rPr>
          <w:color w:val="auto"/>
        </w:rPr>
        <w:t>（4）组织防汛抗旱应急预案的编制及修订；组织开展防汛抗旱综合演练工作；洪涝干旱灾情统计、核实、上报和发布。</w:t>
      </w:r>
    </w:p>
    <w:p>
      <w:pPr>
        <w:pStyle w:val="6"/>
        <w:spacing w:line="540" w:lineRule="exact"/>
        <w:ind w:firstLine="640"/>
        <w:rPr>
          <w:color w:val="auto"/>
        </w:rPr>
      </w:pPr>
      <w:r>
        <w:rPr>
          <w:color w:val="auto"/>
        </w:rPr>
        <w:t>（5）统筹防汛抗旱宣传和信息报送、发布工作；发布</w:t>
      </w:r>
      <w:r>
        <w:rPr>
          <w:rFonts w:hint="eastAsia"/>
          <w:color w:val="auto"/>
          <w:lang w:val="en-US" w:eastAsia="zh-CN"/>
        </w:rPr>
        <w:t>县</w:t>
      </w:r>
      <w:r>
        <w:rPr>
          <w:color w:val="auto"/>
        </w:rPr>
        <w:t>委、</w:t>
      </w:r>
      <w:r>
        <w:rPr>
          <w:rFonts w:hint="eastAsia"/>
          <w:color w:val="auto"/>
          <w:lang w:val="en-US" w:eastAsia="zh-CN"/>
        </w:rPr>
        <w:t>县</w:t>
      </w:r>
      <w:r>
        <w:rPr>
          <w:color w:val="auto"/>
        </w:rPr>
        <w:t>政府相关重大决策部署和重大汛情、旱情及防汛抗旱动态等。</w:t>
      </w:r>
    </w:p>
    <w:p>
      <w:pPr>
        <w:pStyle w:val="6"/>
        <w:spacing w:line="540" w:lineRule="exact"/>
        <w:ind w:firstLine="640"/>
        <w:rPr>
          <w:color w:val="auto"/>
        </w:rPr>
      </w:pPr>
      <w:r>
        <w:rPr>
          <w:color w:val="auto"/>
        </w:rPr>
        <w:t>（6）负责</w:t>
      </w:r>
      <w:r>
        <w:rPr>
          <w:rFonts w:hint="eastAsia"/>
          <w:color w:val="auto"/>
          <w:lang w:val="en-US" w:eastAsia="zh-CN"/>
        </w:rPr>
        <w:t>县</w:t>
      </w:r>
      <w:r>
        <w:rPr>
          <w:color w:val="auto"/>
        </w:rPr>
        <w:t>防指会议组织、文件起草、简报编印、档案管理等工作。</w:t>
      </w:r>
    </w:p>
    <w:p>
      <w:pPr>
        <w:pStyle w:val="6"/>
        <w:spacing w:line="540" w:lineRule="exact"/>
        <w:ind w:firstLine="640"/>
        <w:rPr>
          <w:color w:val="auto"/>
        </w:rPr>
      </w:pPr>
      <w:r>
        <w:rPr>
          <w:rFonts w:hint="eastAsia"/>
          <w:color w:val="auto"/>
          <w:lang w:eastAsia="zh-CN"/>
        </w:rPr>
        <w:t>（</w:t>
      </w:r>
      <w:r>
        <w:rPr>
          <w:color w:val="auto"/>
        </w:rPr>
        <w:t>7</w:t>
      </w:r>
      <w:r>
        <w:rPr>
          <w:rFonts w:hint="eastAsia"/>
          <w:color w:val="auto"/>
          <w:lang w:eastAsia="zh-CN"/>
        </w:rPr>
        <w:t>）</w:t>
      </w:r>
      <w:r>
        <w:rPr>
          <w:color w:val="auto"/>
        </w:rPr>
        <w:t>完成</w:t>
      </w:r>
      <w:r>
        <w:rPr>
          <w:rFonts w:hint="eastAsia"/>
          <w:color w:val="auto"/>
          <w:lang w:val="en-US" w:eastAsia="zh-CN"/>
        </w:rPr>
        <w:t>县</w:t>
      </w:r>
      <w:r>
        <w:rPr>
          <w:color w:val="auto"/>
        </w:rPr>
        <w:t>委、</w:t>
      </w:r>
      <w:r>
        <w:rPr>
          <w:rFonts w:hint="eastAsia"/>
          <w:color w:val="auto"/>
          <w:lang w:val="en-US" w:eastAsia="zh-CN"/>
        </w:rPr>
        <w:t>县</w:t>
      </w:r>
      <w:r>
        <w:rPr>
          <w:color w:val="auto"/>
        </w:rPr>
        <w:t>政府和</w:t>
      </w:r>
      <w:r>
        <w:rPr>
          <w:rFonts w:hint="eastAsia"/>
          <w:color w:val="auto"/>
          <w:lang w:val="en-US" w:eastAsia="zh-CN"/>
        </w:rPr>
        <w:t>县</w:t>
      </w:r>
      <w:r>
        <w:rPr>
          <w:color w:val="auto"/>
        </w:rPr>
        <w:t>防指交办的其他工作任务。</w:t>
      </w:r>
    </w:p>
    <w:p>
      <w:pPr>
        <w:pStyle w:val="5"/>
        <w:numPr>
          <w:ilvl w:val="2"/>
          <w:numId w:val="0"/>
        </w:numPr>
        <w:spacing w:line="540" w:lineRule="exact"/>
        <w:ind w:left="630" w:leftChars="0"/>
        <w:rPr>
          <w:color w:val="auto"/>
        </w:rPr>
      </w:pPr>
      <w:r>
        <w:rPr>
          <w:rFonts w:hint="eastAsia"/>
          <w:color w:val="auto"/>
          <w:lang w:val="en-US" w:eastAsia="zh-CN"/>
        </w:rPr>
        <w:t>3.2.4县</w:t>
      </w:r>
      <w:r>
        <w:rPr>
          <w:color w:val="auto"/>
        </w:rPr>
        <w:t>防指成员单位职责</w:t>
      </w:r>
    </w:p>
    <w:p>
      <w:pPr>
        <w:pStyle w:val="6"/>
        <w:spacing w:line="540" w:lineRule="exact"/>
        <w:ind w:firstLine="640"/>
        <w:rPr>
          <w:color w:val="auto"/>
        </w:rPr>
      </w:pPr>
      <w:r>
        <w:rPr>
          <w:rFonts w:hint="eastAsia"/>
          <w:color w:val="auto"/>
          <w:lang w:val="en-US" w:eastAsia="zh-CN"/>
        </w:rPr>
        <w:t>县</w:t>
      </w:r>
      <w:r>
        <w:rPr>
          <w:color w:val="auto"/>
        </w:rPr>
        <w:t>防指成员单位是</w:t>
      </w:r>
      <w:r>
        <w:rPr>
          <w:rFonts w:hint="eastAsia"/>
          <w:color w:val="auto"/>
          <w:lang w:val="en-US" w:eastAsia="zh-CN"/>
        </w:rPr>
        <w:t>县</w:t>
      </w:r>
      <w:r>
        <w:rPr>
          <w:color w:val="auto"/>
        </w:rPr>
        <w:t>防汛抗旱组织领导体系的重要组成部分，应根据职责分工，各司其职、各负其责、密切协作，确保防汛抗旱各项工作任务高质量完成。</w:t>
      </w:r>
    </w:p>
    <w:p>
      <w:pPr>
        <w:pStyle w:val="6"/>
        <w:spacing w:line="540" w:lineRule="exact"/>
        <w:ind w:firstLine="640"/>
        <w:rPr>
          <w:color w:val="auto"/>
        </w:rPr>
      </w:pPr>
      <w:r>
        <w:rPr>
          <w:rFonts w:hint="eastAsia"/>
          <w:color w:val="auto"/>
          <w:lang w:eastAsia="zh-CN"/>
        </w:rPr>
        <w:t>县人武部</w:t>
      </w:r>
      <w:r>
        <w:rPr>
          <w:rFonts w:hint="eastAsia"/>
          <w:color w:val="auto"/>
        </w:rPr>
        <w:t xml:space="preserve">  根据险、灾情需要，</w:t>
      </w:r>
      <w:r>
        <w:rPr>
          <w:rFonts w:hint="eastAsia" w:ascii="Times New Roman" w:hAnsi="Times New Roman" w:cs="Times New Roman"/>
          <w:color w:val="auto"/>
          <w:lang w:val="en-US" w:eastAsia="zh-CN"/>
        </w:rPr>
        <w:t>负责</w:t>
      </w:r>
      <w:r>
        <w:rPr>
          <w:rFonts w:hint="eastAsia" w:ascii="Times New Roman" w:hAnsi="Times New Roman" w:cs="Times New Roman"/>
          <w:color w:val="auto"/>
        </w:rPr>
        <w:t>协调</w:t>
      </w:r>
      <w:r>
        <w:rPr>
          <w:rFonts w:hint="eastAsia" w:ascii="Times New Roman" w:hAnsi="Times New Roman" w:cs="Times New Roman"/>
          <w:color w:val="auto"/>
          <w:lang w:val="en-US" w:eastAsia="zh-CN"/>
        </w:rPr>
        <w:t>县武警中队</w:t>
      </w:r>
      <w:r>
        <w:rPr>
          <w:rFonts w:hint="eastAsia" w:ascii="Times New Roman" w:hAnsi="Times New Roman" w:cs="Times New Roman"/>
          <w:color w:val="auto"/>
        </w:rPr>
        <w:t>，</w:t>
      </w:r>
      <w:r>
        <w:rPr>
          <w:rFonts w:ascii="Times New Roman" w:hAnsi="Times New Roman" w:cs="Times New Roman"/>
          <w:color w:val="auto"/>
        </w:rPr>
        <w:t>组</w:t>
      </w:r>
      <w:r>
        <w:rPr>
          <w:color w:val="auto"/>
        </w:rPr>
        <w:t>织所属部队和民兵执行抗洪抢险、营救群众、转移运送物资、稳定秩序及其他重大防汛抗旱任务。完成</w:t>
      </w:r>
      <w:r>
        <w:rPr>
          <w:rFonts w:hint="eastAsia"/>
          <w:color w:val="auto"/>
          <w:lang w:val="en-US" w:eastAsia="zh-CN"/>
        </w:rPr>
        <w:t>县</w:t>
      </w:r>
      <w:r>
        <w:rPr>
          <w:color w:val="auto"/>
        </w:rPr>
        <w:t>防指交办的其他防灾减灾救灾任务。</w:t>
      </w:r>
    </w:p>
    <w:p>
      <w:pPr>
        <w:spacing w:line="540" w:lineRule="exact"/>
        <w:ind w:firstLine="630"/>
        <w:rPr>
          <w:rFonts w:eastAsia="仿宋_GB2312"/>
          <w:color w:val="auto"/>
          <w:sz w:val="32"/>
        </w:rPr>
      </w:pPr>
      <w:r>
        <w:rPr>
          <w:rFonts w:hint="eastAsia" w:eastAsia="仿宋_GB2312"/>
          <w:color w:val="auto"/>
          <w:sz w:val="32"/>
          <w:lang w:eastAsia="zh-CN"/>
        </w:rPr>
        <w:t>县水务局</w:t>
      </w:r>
      <w:r>
        <w:rPr>
          <w:rFonts w:hint="eastAsia" w:eastAsia="仿宋_GB2312"/>
          <w:color w:val="auto"/>
          <w:sz w:val="32"/>
        </w:rPr>
        <w:t xml:space="preserve">  </w:t>
      </w:r>
      <w:r>
        <w:rPr>
          <w:rFonts w:eastAsia="仿宋_GB2312"/>
          <w:color w:val="auto"/>
          <w:sz w:val="32"/>
        </w:rPr>
        <w:t>负责全</w:t>
      </w:r>
      <w:r>
        <w:rPr>
          <w:rFonts w:hint="eastAsia" w:eastAsia="仿宋_GB2312"/>
          <w:color w:val="auto"/>
          <w:sz w:val="32"/>
          <w:lang w:val="en-US" w:eastAsia="zh-CN"/>
        </w:rPr>
        <w:t>县</w:t>
      </w:r>
      <w:r>
        <w:rPr>
          <w:rFonts w:eastAsia="仿宋_GB2312"/>
          <w:color w:val="auto"/>
          <w:sz w:val="32"/>
        </w:rPr>
        <w:t>水旱灾害防治工作；负责统筹未启动防汛抗旱应急响应时和启动三级、四级防汛抗旱应急响应后的全</w:t>
      </w:r>
      <w:r>
        <w:rPr>
          <w:rFonts w:hint="eastAsia" w:eastAsia="仿宋_GB2312"/>
          <w:color w:val="auto"/>
          <w:sz w:val="32"/>
          <w:lang w:val="en-US" w:eastAsia="zh-CN"/>
        </w:rPr>
        <w:t>县</w:t>
      </w:r>
      <w:r>
        <w:rPr>
          <w:rFonts w:eastAsia="仿宋_GB2312"/>
          <w:color w:val="auto"/>
          <w:sz w:val="32"/>
        </w:rPr>
        <w:t>水旱灾害应对处置工作；负责指导</w:t>
      </w:r>
      <w:r>
        <w:rPr>
          <w:rFonts w:ascii="Times New Roman" w:hAnsi="Times New Roman" w:eastAsia="仿宋_GB2312" w:cs="Times New Roman"/>
          <w:color w:val="auto"/>
          <w:sz w:val="32"/>
        </w:rPr>
        <w:t>各</w:t>
      </w:r>
      <w:r>
        <w:rPr>
          <w:rFonts w:hint="eastAsia" w:ascii="Times New Roman" w:hAnsi="Times New Roman" w:eastAsia="仿宋_GB2312" w:cs="Times New Roman"/>
          <w:color w:val="auto"/>
          <w:sz w:val="32"/>
          <w:lang w:val="en-US" w:eastAsia="zh-CN"/>
        </w:rPr>
        <w:t>乡镇（街道）及有关部门（单位）</w:t>
      </w:r>
      <w:r>
        <w:rPr>
          <w:rFonts w:eastAsia="仿宋_GB2312"/>
          <w:color w:val="auto"/>
          <w:sz w:val="32"/>
        </w:rPr>
        <w:t>对一般水旱灾害突发事件的处置工作；负责承担防御洪水应急抢险的技术支撑和保障工作；负责协助编制修订《</w:t>
      </w:r>
      <w:r>
        <w:rPr>
          <w:rFonts w:hint="eastAsia" w:eastAsia="仿宋_GB2312"/>
          <w:color w:val="auto"/>
          <w:sz w:val="32"/>
          <w:lang w:val="en-US" w:eastAsia="zh-CN"/>
        </w:rPr>
        <w:t>乐至县</w:t>
      </w:r>
      <w:r>
        <w:rPr>
          <w:rFonts w:eastAsia="仿宋_GB2312"/>
          <w:color w:val="auto"/>
          <w:sz w:val="32"/>
        </w:rPr>
        <w:t>防汛抗旱应急预案》；负责落实综合防灾减灾规划相关要求，组织编制并实施水旱灾害防治规划和防护标准；承担水情旱情监测预警工作；负责水旱灾害风险普查与区划分级；组织编制</w:t>
      </w:r>
      <w:r>
        <w:rPr>
          <w:rFonts w:hint="eastAsia" w:eastAsia="仿宋_GB2312"/>
          <w:color w:val="auto"/>
          <w:sz w:val="32"/>
          <w:lang w:val="en-US" w:eastAsia="zh-CN"/>
        </w:rPr>
        <w:t>县</w:t>
      </w:r>
      <w:r>
        <w:rPr>
          <w:rFonts w:eastAsia="仿宋_GB2312"/>
          <w:color w:val="auto"/>
          <w:sz w:val="32"/>
        </w:rPr>
        <w:t>内重要江河湖泊和重要水工程的防御洪水、抗御旱灾调度和应急水量调度方案，按程序报批并组织实施；督促指导水利工程设施、设备的安全运行、应急抢护，负责防洪抗旱工程安全和监督管理；负责指导、协调中型水库、电站移民安全度汛工作；负责组织、指导全</w:t>
      </w:r>
      <w:r>
        <w:rPr>
          <w:rFonts w:hint="eastAsia" w:eastAsia="仿宋_GB2312"/>
          <w:color w:val="auto"/>
          <w:sz w:val="32"/>
          <w:lang w:val="en-US" w:eastAsia="zh-CN"/>
        </w:rPr>
        <w:t>县</w:t>
      </w:r>
      <w:r>
        <w:rPr>
          <w:rFonts w:eastAsia="仿宋_GB2312"/>
          <w:color w:val="auto"/>
          <w:sz w:val="32"/>
        </w:rPr>
        <w:t>在建水利工程安全度汛工作。</w:t>
      </w:r>
      <w:r>
        <w:rPr>
          <w:rFonts w:ascii="Times New Roman" w:hAnsi="Times New Roman" w:eastAsia="仿宋_GB2312" w:cs="Times New Roman"/>
          <w:color w:val="auto"/>
          <w:sz w:val="32"/>
        </w:rPr>
        <w:t>负责全县雨水情监测和洪水预报，及时准确提供防汛抗旱所需的水情</w:t>
      </w:r>
      <w:r>
        <w:rPr>
          <w:rFonts w:hint="eastAsia" w:ascii="Times New Roman" w:hAnsi="Times New Roman" w:eastAsia="仿宋_GB2312" w:cs="Times New Roman"/>
          <w:color w:val="auto"/>
          <w:sz w:val="32"/>
          <w:lang w:eastAsia="zh-CN"/>
        </w:rPr>
        <w:t>。</w:t>
      </w:r>
      <w:r>
        <w:rPr>
          <w:rFonts w:eastAsia="仿宋_GB2312"/>
          <w:color w:val="auto"/>
          <w:sz w:val="32"/>
        </w:rPr>
        <w:t>完成</w:t>
      </w:r>
      <w:r>
        <w:rPr>
          <w:rFonts w:hint="eastAsia" w:eastAsia="仿宋_GB2312"/>
          <w:color w:val="auto"/>
          <w:sz w:val="32"/>
          <w:lang w:val="en-US" w:eastAsia="zh-CN"/>
        </w:rPr>
        <w:t>县</w:t>
      </w:r>
      <w:r>
        <w:rPr>
          <w:rFonts w:eastAsia="仿宋_GB2312"/>
          <w:color w:val="auto"/>
          <w:sz w:val="32"/>
        </w:rPr>
        <w:t>防指交办的其他防灾减灾救灾任务。</w:t>
      </w:r>
    </w:p>
    <w:p>
      <w:pPr>
        <w:pStyle w:val="6"/>
        <w:spacing w:line="540" w:lineRule="exact"/>
        <w:ind w:firstLine="640"/>
        <w:rPr>
          <w:color w:val="auto"/>
        </w:rPr>
      </w:pPr>
      <w:r>
        <w:rPr>
          <w:rFonts w:hint="eastAsia"/>
          <w:color w:val="auto"/>
          <w:lang w:eastAsia="zh-CN"/>
        </w:rPr>
        <w:t>县应急管理局</w:t>
      </w:r>
      <w:r>
        <w:rPr>
          <w:rFonts w:hint="eastAsia"/>
          <w:color w:val="auto"/>
        </w:rPr>
        <w:t xml:space="preserve">  </w:t>
      </w:r>
      <w:r>
        <w:rPr>
          <w:color w:val="auto"/>
        </w:rPr>
        <w:t>负责统筹启动一级、二级防汛抗旱应急响应后的全</w:t>
      </w:r>
      <w:r>
        <w:rPr>
          <w:rFonts w:hint="eastAsia"/>
          <w:color w:val="auto"/>
          <w:lang w:val="en-US" w:eastAsia="zh-CN"/>
        </w:rPr>
        <w:t>县</w:t>
      </w:r>
      <w:r>
        <w:rPr>
          <w:color w:val="auto"/>
        </w:rPr>
        <w:t>水旱灾害应对处置工作；负责协助指导</w:t>
      </w:r>
      <w:r>
        <w:rPr>
          <w:rFonts w:ascii="Times New Roman" w:hAnsi="Times New Roman" w:cs="Times New Roman"/>
          <w:color w:val="auto"/>
        </w:rPr>
        <w:t>各</w:t>
      </w:r>
      <w:r>
        <w:rPr>
          <w:rFonts w:hint="eastAsia" w:ascii="Times New Roman" w:hAnsi="Times New Roman" w:cs="Times New Roman"/>
          <w:color w:val="auto"/>
          <w:lang w:val="en-US" w:eastAsia="zh-CN"/>
        </w:rPr>
        <w:t>乡镇（街道）及有关部门（单位）</w:t>
      </w:r>
      <w:r>
        <w:rPr>
          <w:color w:val="auto"/>
        </w:rPr>
        <w:t>对一般水旱灾害突发事件的处置工作；负责协助全</w:t>
      </w:r>
      <w:r>
        <w:rPr>
          <w:rFonts w:hint="eastAsia"/>
          <w:color w:val="auto"/>
          <w:lang w:val="en-US" w:eastAsia="zh-CN"/>
        </w:rPr>
        <w:t>县</w:t>
      </w:r>
      <w:r>
        <w:rPr>
          <w:color w:val="auto"/>
        </w:rPr>
        <w:t>水旱灾害防治工作；负责编制修订《</w:t>
      </w:r>
      <w:r>
        <w:rPr>
          <w:rFonts w:hint="eastAsia"/>
          <w:color w:val="auto"/>
          <w:lang w:val="en-US" w:eastAsia="zh-CN"/>
        </w:rPr>
        <w:t>乐至县</w:t>
      </w:r>
      <w:r>
        <w:rPr>
          <w:color w:val="auto"/>
        </w:rPr>
        <w:t>防汛抗旱应急预案》；负责洪涝灾区和旱区群众的生活救助，督促、指导各</w:t>
      </w:r>
      <w:r>
        <w:rPr>
          <w:rFonts w:hint="eastAsia"/>
          <w:color w:val="auto"/>
          <w:lang w:val="en-US" w:eastAsia="zh-CN"/>
        </w:rPr>
        <w:t>乡镇（街道）</w:t>
      </w:r>
      <w:r>
        <w:rPr>
          <w:color w:val="auto"/>
        </w:rPr>
        <w:t>应急救援演练；建立灾情报告制度，提交</w:t>
      </w:r>
      <w:r>
        <w:rPr>
          <w:rFonts w:hint="eastAsia"/>
          <w:color w:val="auto"/>
          <w:lang w:val="en-US" w:eastAsia="zh-CN"/>
        </w:rPr>
        <w:t>县</w:t>
      </w:r>
      <w:r>
        <w:rPr>
          <w:color w:val="auto"/>
        </w:rPr>
        <w:t>防指依法统一发布灾情；组织开展综合监测预警，承担洪水干旱灾害综合风险评估工作。完成</w:t>
      </w:r>
      <w:r>
        <w:rPr>
          <w:rFonts w:hint="eastAsia"/>
          <w:color w:val="auto"/>
          <w:lang w:val="en-US" w:eastAsia="zh-CN"/>
        </w:rPr>
        <w:t>县</w:t>
      </w:r>
      <w:r>
        <w:rPr>
          <w:color w:val="auto"/>
        </w:rPr>
        <w:t>防指交办的其他防灾减灾救灾任务。</w:t>
      </w:r>
    </w:p>
    <w:p>
      <w:pPr>
        <w:spacing w:line="540" w:lineRule="exact"/>
        <w:ind w:firstLine="640" w:firstLineChars="200"/>
        <w:rPr>
          <w:rFonts w:hint="eastAsia" w:eastAsia="仿宋_GB2312"/>
          <w:color w:val="auto"/>
          <w:sz w:val="32"/>
          <w:lang w:eastAsia="zh-CN"/>
        </w:rPr>
      </w:pPr>
      <w:r>
        <w:rPr>
          <w:rFonts w:hint="eastAsia" w:eastAsia="仿宋_GB2312"/>
          <w:color w:val="auto"/>
          <w:sz w:val="32"/>
          <w:lang w:eastAsia="zh-CN"/>
        </w:rPr>
        <w:t>县委宣传部</w:t>
      </w:r>
      <w:r>
        <w:rPr>
          <w:rFonts w:hint="eastAsia" w:eastAsia="仿宋_GB2312"/>
          <w:color w:val="auto"/>
          <w:sz w:val="32"/>
        </w:rPr>
        <w:t xml:space="preserve">  </w:t>
      </w:r>
      <w:r>
        <w:rPr>
          <w:rFonts w:eastAsia="仿宋_GB2312"/>
          <w:color w:val="auto"/>
          <w:sz w:val="32"/>
        </w:rPr>
        <w:t>负责防汛抗旱重大信息发布、舆论引导等工作，统筹</w:t>
      </w:r>
      <w:r>
        <w:rPr>
          <w:rFonts w:hint="eastAsia" w:eastAsia="仿宋_GB2312"/>
          <w:color w:val="auto"/>
          <w:sz w:val="32"/>
          <w:lang w:val="en-US" w:eastAsia="zh-CN"/>
        </w:rPr>
        <w:t>做好</w:t>
      </w:r>
      <w:r>
        <w:rPr>
          <w:rFonts w:eastAsia="仿宋_GB2312"/>
          <w:color w:val="auto"/>
          <w:sz w:val="32"/>
        </w:rPr>
        <w:t>防汛抗旱网络舆情管控工作，指导相关部门（单位）做好舆情监测、上报、研判、处置等工作，及时发布相关信息，回应社会关切。</w:t>
      </w:r>
      <w:r>
        <w:rPr>
          <w:rFonts w:hint="eastAsia" w:eastAsia="仿宋_GB2312"/>
          <w:color w:val="auto"/>
          <w:sz w:val="32"/>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县发展和改革局</w:t>
      </w:r>
      <w:r>
        <w:rPr>
          <w:rFonts w:hint="eastAsia"/>
          <w:color w:val="auto"/>
        </w:rPr>
        <w:t xml:space="preserve">  </w:t>
      </w:r>
      <w:r>
        <w:rPr>
          <w:color w:val="auto"/>
        </w:rPr>
        <w:t>负责</w:t>
      </w:r>
      <w:r>
        <w:rPr>
          <w:rFonts w:hint="eastAsia"/>
          <w:color w:val="auto"/>
          <w:lang w:val="en-US" w:eastAsia="zh-CN"/>
        </w:rPr>
        <w:t>转报</w:t>
      </w:r>
      <w:r>
        <w:rPr>
          <w:color w:val="auto"/>
        </w:rPr>
        <w:t>重点防汛抗旱建设项目，积极争取将重大防汛和抗旱工程建设纳入国家基建计划。负责协调各部门开展应急粮食和物资储备、保障、调运工作，保障受灾群众粮食及帐篷、棉被等生活类救灾物资供给。按职责分工配合做好能源领域防汛抗旱的组织实施工作，配合做好受灾区域和受灾群众生产生活能源保障有关工作。</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县经济科技信息化局</w:t>
      </w:r>
      <w:r>
        <w:rPr>
          <w:rFonts w:hint="eastAsia"/>
          <w:color w:val="auto"/>
        </w:rPr>
        <w:t xml:space="preserve">  </w:t>
      </w:r>
      <w:r>
        <w:rPr>
          <w:color w:val="auto"/>
        </w:rPr>
        <w:t>负责防汛抗旱、抢险救灾的煤、电、成品油的保障调度，并按照</w:t>
      </w:r>
      <w:r>
        <w:rPr>
          <w:rFonts w:hint="eastAsia"/>
          <w:color w:val="auto"/>
          <w:lang w:val="en-US" w:eastAsia="zh-CN"/>
        </w:rPr>
        <w:t>县</w:t>
      </w:r>
      <w:r>
        <w:rPr>
          <w:color w:val="auto"/>
        </w:rPr>
        <w:t>防指指令做好应急药品储备保障，配合指导水电站安全运行，协调</w:t>
      </w:r>
      <w:r>
        <w:rPr>
          <w:rFonts w:hint="eastAsia"/>
          <w:color w:val="auto"/>
          <w:lang w:val="en-US" w:eastAsia="zh-CN"/>
        </w:rPr>
        <w:t>县</w:t>
      </w:r>
      <w:r>
        <w:rPr>
          <w:color w:val="auto"/>
        </w:rPr>
        <w:t>防指防洪调度指令顺利执行。</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县教育和体育局</w:t>
      </w:r>
      <w:r>
        <w:rPr>
          <w:rFonts w:hint="eastAsia"/>
          <w:color w:val="auto"/>
        </w:rPr>
        <w:t xml:space="preserve">  </w:t>
      </w:r>
      <w:r>
        <w:rPr>
          <w:color w:val="auto"/>
        </w:rPr>
        <w:t>负责组织指导学校防汛减灾工作和校区的防汛安全，组织指导有序组织师生安全撤离，必要时采取停课、调整上课时间、停止校车运营等措施。</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县公安局</w:t>
      </w:r>
      <w:r>
        <w:rPr>
          <w:rFonts w:hint="eastAsia"/>
          <w:color w:val="auto"/>
        </w:rPr>
        <w:t xml:space="preserve">  </w:t>
      </w:r>
      <w:r>
        <w:rPr>
          <w:color w:val="auto"/>
        </w:rPr>
        <w:t>负责维护防汛抢险秩序和灾区社会治安等工作，协助组织群众撤离和转移。</w:t>
      </w:r>
      <w:r>
        <w:rPr>
          <w:rFonts w:hint="eastAsia"/>
          <w:color w:val="auto"/>
          <w:lang w:eastAsia="zh-CN"/>
        </w:rPr>
        <w:t>完成县防指交办的其他防灾减灾救灾任务。</w:t>
      </w:r>
    </w:p>
    <w:p>
      <w:pPr>
        <w:spacing w:line="540" w:lineRule="exact"/>
        <w:ind w:firstLine="640" w:firstLineChars="200"/>
        <w:rPr>
          <w:rFonts w:hint="eastAsia" w:eastAsia="仿宋_GB2312"/>
          <w:color w:val="auto"/>
          <w:sz w:val="32"/>
          <w:lang w:eastAsia="zh-CN"/>
        </w:rPr>
      </w:pPr>
      <w:r>
        <w:rPr>
          <w:rFonts w:hint="eastAsia" w:eastAsia="仿宋_GB2312"/>
          <w:color w:val="auto"/>
          <w:sz w:val="32"/>
          <w:lang w:eastAsia="zh-CN"/>
        </w:rPr>
        <w:t>县民政局</w:t>
      </w:r>
      <w:r>
        <w:rPr>
          <w:rFonts w:hint="eastAsia" w:eastAsia="仿宋_GB2312"/>
          <w:color w:val="auto"/>
          <w:sz w:val="32"/>
        </w:rPr>
        <w:t xml:space="preserve">  </w:t>
      </w:r>
      <w:r>
        <w:rPr>
          <w:rFonts w:eastAsia="仿宋_GB2312"/>
          <w:color w:val="auto"/>
          <w:sz w:val="32"/>
        </w:rPr>
        <w:t>指导各类社会组织、志愿者规范开展救灾捐赠工作，及时做好统计、分配、使用、公示和反馈等工作；督促指导各</w:t>
      </w:r>
      <w:r>
        <w:rPr>
          <w:rFonts w:hint="eastAsia" w:eastAsia="仿宋_GB2312"/>
          <w:color w:val="auto"/>
          <w:sz w:val="32"/>
          <w:lang w:val="en-US" w:eastAsia="zh-CN"/>
        </w:rPr>
        <w:t>乡镇（街道）</w:t>
      </w:r>
      <w:r>
        <w:rPr>
          <w:rFonts w:eastAsia="仿宋_GB2312"/>
          <w:color w:val="auto"/>
          <w:sz w:val="32"/>
        </w:rPr>
        <w:t>及时将符合条件的受灾群众纳入临时救助或最低生活保障范围。</w:t>
      </w:r>
      <w:r>
        <w:rPr>
          <w:rFonts w:hint="eastAsia" w:eastAsia="仿宋_GB2312"/>
          <w:color w:val="auto"/>
          <w:sz w:val="32"/>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县财政局</w:t>
      </w:r>
      <w:r>
        <w:rPr>
          <w:rFonts w:hint="eastAsia"/>
          <w:color w:val="auto"/>
        </w:rPr>
        <w:t xml:space="preserve">  </w:t>
      </w:r>
      <w:r>
        <w:rPr>
          <w:color w:val="auto"/>
        </w:rPr>
        <w:t>负责</w:t>
      </w:r>
      <w:r>
        <w:rPr>
          <w:rFonts w:hint="eastAsia"/>
          <w:color w:val="auto"/>
          <w:lang w:val="en-US" w:eastAsia="zh-CN"/>
        </w:rPr>
        <w:t>县</w:t>
      </w:r>
      <w:r>
        <w:rPr>
          <w:color w:val="auto"/>
        </w:rPr>
        <w:t>级防汛抗旱经费的筹集、拨付和监督管理，及时下拨</w:t>
      </w:r>
      <w:r>
        <w:rPr>
          <w:rFonts w:hint="eastAsia"/>
          <w:color w:val="auto"/>
          <w:lang w:val="en-US" w:eastAsia="zh-CN"/>
        </w:rPr>
        <w:t>中省</w:t>
      </w:r>
      <w:r>
        <w:rPr>
          <w:color w:val="auto"/>
        </w:rPr>
        <w:t>防汛抗旱补助资金。</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县自然资源规划局</w:t>
      </w:r>
      <w:r>
        <w:rPr>
          <w:rFonts w:hint="eastAsia"/>
          <w:color w:val="auto"/>
        </w:rPr>
        <w:t xml:space="preserve">  </w:t>
      </w:r>
      <w:r>
        <w:rPr>
          <w:color w:val="auto"/>
        </w:rPr>
        <w:t>负责指导协调因降雨诱发的山体滑坡、崩塌、地面塌陷、泥石流等地质灾害的监测、预警、防治等工作，做好因降雨突发地质灾害抢险救援的技术保障工作。</w:t>
      </w:r>
      <w:r>
        <w:rPr>
          <w:rFonts w:hint="eastAsia"/>
          <w:color w:val="auto"/>
          <w:lang w:eastAsia="zh-CN"/>
        </w:rPr>
        <w:t>完成县防指交办的其他防灾减灾救灾任务。</w:t>
      </w:r>
    </w:p>
    <w:p>
      <w:pPr>
        <w:pStyle w:val="6"/>
        <w:spacing w:line="540" w:lineRule="exact"/>
        <w:ind w:firstLine="640"/>
        <w:rPr>
          <w:rFonts w:hint="eastAsia"/>
          <w:color w:val="auto"/>
        </w:rPr>
      </w:pPr>
      <w:r>
        <w:rPr>
          <w:rFonts w:hint="eastAsia"/>
          <w:color w:val="auto"/>
          <w:lang w:eastAsia="zh-CN"/>
        </w:rPr>
        <w:t>乐至生态环境局</w:t>
      </w:r>
      <w:r>
        <w:rPr>
          <w:rFonts w:hint="eastAsia"/>
          <w:color w:val="auto"/>
        </w:rPr>
        <w:t xml:space="preserve">  负责指导协调突发水污染事件的应急处置工作。完成县防指交办的其他防灾减灾救灾任务。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县住房和城乡建设局</w:t>
      </w:r>
      <w:r>
        <w:rPr>
          <w:rFonts w:hint="eastAsia"/>
          <w:color w:val="auto"/>
        </w:rPr>
        <w:t xml:space="preserve">  </w:t>
      </w:r>
      <w:r>
        <w:rPr>
          <w:color w:val="auto"/>
        </w:rPr>
        <w:t>负责组织指导</w:t>
      </w:r>
      <w:r>
        <w:rPr>
          <w:rFonts w:hint="eastAsia"/>
          <w:color w:val="auto"/>
          <w:lang w:eastAsia="zh-CN"/>
        </w:rPr>
        <w:t>城</w:t>
      </w:r>
      <w:r>
        <w:rPr>
          <w:rFonts w:hint="eastAsia"/>
          <w:color w:val="auto"/>
          <w:lang w:val="en-US" w:eastAsia="zh-CN"/>
        </w:rPr>
        <w:t>镇</w:t>
      </w:r>
      <w:r>
        <w:rPr>
          <w:rFonts w:hint="eastAsia"/>
          <w:color w:val="auto"/>
          <w:lang w:eastAsia="zh-CN"/>
        </w:rPr>
        <w:t>建成区</w:t>
      </w:r>
      <w:r>
        <w:rPr>
          <w:color w:val="auto"/>
        </w:rPr>
        <w:t>排水防涝设施工程建设、</w:t>
      </w:r>
      <w:r>
        <w:rPr>
          <w:rFonts w:hint="eastAsia"/>
          <w:color w:val="auto"/>
          <w:lang w:eastAsia="zh-CN"/>
        </w:rPr>
        <w:t>城</w:t>
      </w:r>
      <w:r>
        <w:rPr>
          <w:rFonts w:hint="eastAsia"/>
          <w:color w:val="auto"/>
          <w:lang w:val="en-US" w:eastAsia="zh-CN"/>
        </w:rPr>
        <w:t>镇</w:t>
      </w:r>
      <w:r>
        <w:rPr>
          <w:rFonts w:hint="eastAsia"/>
          <w:color w:val="auto"/>
          <w:lang w:eastAsia="zh-CN"/>
        </w:rPr>
        <w:t>建成区</w:t>
      </w:r>
      <w:r>
        <w:rPr>
          <w:color w:val="auto"/>
        </w:rPr>
        <w:t>内的排涝设施和设备的应急抢护等工作，组织指导对灾区受灾房屋结构安全进行应急评估，为灾区群众应急安置房和灾后返迁房的启用安全提供技术指导。</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县交通运输局</w:t>
      </w:r>
      <w:r>
        <w:rPr>
          <w:rFonts w:hint="eastAsia"/>
          <w:color w:val="auto"/>
        </w:rPr>
        <w:t xml:space="preserve">  </w:t>
      </w:r>
      <w:r>
        <w:rPr>
          <w:color w:val="auto"/>
        </w:rPr>
        <w:t>负责公路水路交通行业防汛抗旱工作，指导和协调处置职责范围内公路水路抢通保通和应急运输保障等工作，配合公安交警做好道路交通管制。</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县农业农村局</w:t>
      </w:r>
      <w:r>
        <w:rPr>
          <w:rFonts w:hint="eastAsia"/>
          <w:color w:val="auto"/>
        </w:rPr>
        <w:t xml:space="preserve">  </w:t>
      </w:r>
      <w:r>
        <w:rPr>
          <w:rFonts w:hint="eastAsia"/>
          <w:color w:val="auto"/>
          <w:lang w:val="en-US" w:eastAsia="zh-CN"/>
        </w:rPr>
        <w:t>负责</w:t>
      </w:r>
      <w:r>
        <w:rPr>
          <w:color w:val="auto"/>
        </w:rPr>
        <w:t>及时收集、整理和反映全</w:t>
      </w:r>
      <w:r>
        <w:rPr>
          <w:rFonts w:hint="eastAsia"/>
          <w:color w:val="auto"/>
          <w:lang w:val="en-US" w:eastAsia="zh-CN"/>
        </w:rPr>
        <w:t>县</w:t>
      </w:r>
      <w:r>
        <w:rPr>
          <w:color w:val="auto"/>
        </w:rPr>
        <w:t>农业旱涝灾情信息，指导全</w:t>
      </w:r>
      <w:r>
        <w:rPr>
          <w:rFonts w:hint="eastAsia"/>
          <w:color w:val="auto"/>
          <w:lang w:val="en-US" w:eastAsia="zh-CN"/>
        </w:rPr>
        <w:t>县</w:t>
      </w:r>
      <w:r>
        <w:rPr>
          <w:color w:val="auto"/>
        </w:rPr>
        <w:t>农业防汛抗旱和灾后农业救灾、生产恢复及农垦（农场）系统的防洪安全等工作。</w:t>
      </w:r>
      <w:r>
        <w:rPr>
          <w:rFonts w:hint="eastAsia" w:ascii="Times New Roman" w:hAnsi="Times New Roman" w:cs="Times New Roman"/>
          <w:color w:val="auto"/>
        </w:rPr>
        <w:t>负责土壤墒情监测，及时准确提供防汛抗旱所需的墒情信息。</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县商务和经济合作局</w:t>
      </w:r>
      <w:r>
        <w:rPr>
          <w:rFonts w:hint="eastAsia"/>
          <w:color w:val="auto"/>
        </w:rPr>
        <w:t xml:space="preserve">  </w:t>
      </w:r>
      <w:r>
        <w:rPr>
          <w:color w:val="auto"/>
        </w:rPr>
        <w:t>负责灾区主要生活必需品市场监测，保障主要生活必需品市场供应，协调防汛抗旱救灾物资和灾后恢复重建物资的供应等工作。</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县文化广播电视和旅游局</w:t>
      </w:r>
      <w:r>
        <w:rPr>
          <w:rFonts w:hint="eastAsia"/>
          <w:color w:val="auto"/>
        </w:rPr>
        <w:t xml:space="preserve">  </w:t>
      </w:r>
      <w:r>
        <w:rPr>
          <w:color w:val="auto"/>
        </w:rPr>
        <w:t>负责督促</w:t>
      </w:r>
      <w:r>
        <w:rPr>
          <w:rFonts w:ascii="Times New Roman" w:hAnsi="Times New Roman" w:cs="Times New Roman"/>
          <w:color w:val="auto"/>
        </w:rPr>
        <w:t>指导</w:t>
      </w:r>
      <w:r>
        <w:rPr>
          <w:rFonts w:hint="eastAsia" w:ascii="Times New Roman" w:hAnsi="Times New Roman" w:cs="Times New Roman"/>
          <w:color w:val="auto"/>
          <w:lang w:val="en-US" w:eastAsia="zh-CN"/>
        </w:rPr>
        <w:t>乡镇（街道）</w:t>
      </w:r>
      <w:r>
        <w:rPr>
          <w:color w:val="auto"/>
        </w:rPr>
        <w:t>做好旅游景区防汛减灾、防汛安全、防汛安全信息提示等工作，视降雨情况协调、督促组织旅游景区临时关闭。</w:t>
      </w:r>
      <w:r>
        <w:rPr>
          <w:rFonts w:hint="eastAsia"/>
          <w:color w:val="auto"/>
        </w:rPr>
        <w:t>负责组织指导广播电视防汛抗旱宣传工作，配合做好防汛预警信息发布等工作。</w:t>
      </w:r>
      <w:r>
        <w:rPr>
          <w:rFonts w:hint="eastAsia"/>
          <w:color w:val="auto"/>
          <w:lang w:eastAsia="zh-CN"/>
        </w:rPr>
        <w:t>完成县防指交办的其他防灾减灾救灾任务。</w:t>
      </w:r>
    </w:p>
    <w:p>
      <w:pPr>
        <w:pStyle w:val="6"/>
        <w:spacing w:line="540" w:lineRule="exact"/>
        <w:ind w:firstLine="640"/>
        <w:rPr>
          <w:rFonts w:hint="eastAsia" w:eastAsia="仿宋_GB2312"/>
          <w:color w:val="auto"/>
          <w:lang w:eastAsia="zh-CN"/>
        </w:rPr>
      </w:pPr>
      <w:r>
        <w:rPr>
          <w:rFonts w:hint="eastAsia"/>
          <w:color w:val="auto"/>
          <w:lang w:eastAsia="zh-CN"/>
        </w:rPr>
        <w:t>县卫生健康局</w:t>
      </w:r>
      <w:r>
        <w:rPr>
          <w:rFonts w:hint="eastAsia"/>
          <w:color w:val="auto"/>
        </w:rPr>
        <w:t xml:space="preserve">  </w:t>
      </w:r>
      <w:r>
        <w:rPr>
          <w:color w:val="auto"/>
        </w:rPr>
        <w:t>负责组织指导实施灾区卫生防疫和医疗救护工作。</w:t>
      </w:r>
      <w:r>
        <w:rPr>
          <w:rFonts w:hint="eastAsia"/>
          <w:color w:val="auto"/>
          <w:lang w:eastAsia="zh-CN"/>
        </w:rPr>
        <w:t>完成县防指交办的其他防灾减灾救灾任务。</w:t>
      </w:r>
    </w:p>
    <w:p>
      <w:pPr>
        <w:spacing w:line="540" w:lineRule="exact"/>
        <w:ind w:firstLine="63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val="en-US" w:eastAsia="zh-CN"/>
        </w:rPr>
        <w:t>县林业局  负责及时收集、整理和反映全县林业旱涝灾情信息，做好林业防汛抗旱救灾、生产恢复等工作，负责灾后生态修复。</w:t>
      </w:r>
      <w:r>
        <w:rPr>
          <w:rFonts w:hint="eastAsia" w:ascii="Times New Roman" w:hAnsi="Times New Roman" w:eastAsia="仿宋_GB2312" w:cs="Times New Roman"/>
          <w:color w:val="auto"/>
          <w:sz w:val="32"/>
          <w:lang w:eastAsia="zh-CN"/>
        </w:rPr>
        <w:t>完成</w:t>
      </w:r>
      <w:r>
        <w:rPr>
          <w:rFonts w:hint="eastAsia" w:ascii="Times New Roman" w:hAnsi="Times New Roman" w:eastAsia="仿宋_GB2312" w:cs="Times New Roman"/>
          <w:color w:val="auto"/>
          <w:sz w:val="32"/>
          <w:lang w:val="en-US" w:eastAsia="zh-CN"/>
        </w:rPr>
        <w:t>县</w:t>
      </w:r>
      <w:r>
        <w:rPr>
          <w:rFonts w:hint="eastAsia" w:ascii="Times New Roman" w:hAnsi="Times New Roman" w:eastAsia="仿宋_GB2312" w:cs="Times New Roman"/>
          <w:color w:val="auto"/>
          <w:sz w:val="32"/>
          <w:lang w:eastAsia="zh-CN"/>
        </w:rPr>
        <w:t>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县国有资产监管和金融工作局</w:t>
      </w:r>
      <w:r>
        <w:rPr>
          <w:rFonts w:hint="eastAsia" w:eastAsia="仿宋_GB2312"/>
          <w:color w:val="auto"/>
          <w:sz w:val="32"/>
        </w:rPr>
        <w:t xml:space="preserve">  负责</w:t>
      </w:r>
      <w:r>
        <w:rPr>
          <w:rFonts w:eastAsia="仿宋_GB2312"/>
          <w:color w:val="auto"/>
          <w:sz w:val="32"/>
        </w:rPr>
        <w:t>组织国有企业配合做好防汛抗旱救灾工作。</w:t>
      </w:r>
      <w:r>
        <w:rPr>
          <w:rFonts w:hint="eastAsia" w:eastAsia="仿宋_GB2312"/>
          <w:color w:val="auto"/>
          <w:sz w:val="32"/>
          <w:lang w:eastAsia="zh-CN"/>
        </w:rPr>
        <w:t>完成县防指交办的其他防灾减灾救灾任务。</w:t>
      </w:r>
    </w:p>
    <w:p>
      <w:pPr>
        <w:spacing w:line="540" w:lineRule="exact"/>
        <w:ind w:firstLine="630"/>
        <w:rPr>
          <w:rFonts w:hint="eastAsia"/>
          <w:lang w:eastAsia="zh-CN"/>
        </w:rPr>
      </w:pPr>
      <w:r>
        <w:rPr>
          <w:rFonts w:hint="eastAsia" w:ascii="Times New Roman" w:hAnsi="Times New Roman" w:eastAsia="仿宋_GB2312" w:cs="Times New Roman"/>
          <w:color w:val="auto"/>
          <w:sz w:val="32"/>
        </w:rPr>
        <w:t xml:space="preserve">县市场监管局  </w:t>
      </w:r>
      <w:r>
        <w:rPr>
          <w:rFonts w:ascii="Times New Roman" w:hAnsi="Times New Roman" w:eastAsia="仿宋_GB2312" w:cs="Times New Roman"/>
          <w:color w:val="auto"/>
          <w:sz w:val="32"/>
        </w:rPr>
        <w:t>负责汛期有关商品价格稳定，加强食品药品、特种设备等安全监管。</w:t>
      </w:r>
      <w:r>
        <w:rPr>
          <w:rFonts w:hint="eastAsia" w:ascii="Times New Roman" w:hAnsi="Times New Roman" w:eastAsia="仿宋_GB2312" w:cs="Times New Roman"/>
          <w:color w:val="auto"/>
          <w:sz w:val="32"/>
        </w:rPr>
        <w:t>完成</w:t>
      </w:r>
      <w:r>
        <w:rPr>
          <w:rFonts w:hint="eastAsia" w:ascii="Times New Roman" w:hAnsi="Times New Roman" w:eastAsia="仿宋_GB2312" w:cs="Times New Roman"/>
          <w:color w:val="auto"/>
          <w:sz w:val="32"/>
          <w:lang w:val="en-US" w:eastAsia="zh-CN"/>
        </w:rPr>
        <w:t>县</w:t>
      </w:r>
      <w:r>
        <w:rPr>
          <w:rFonts w:hint="eastAsia" w:ascii="Times New Roman" w:hAnsi="Times New Roman" w:eastAsia="仿宋_GB2312" w:cs="Times New Roman"/>
          <w:color w:val="auto"/>
          <w:sz w:val="32"/>
        </w:rPr>
        <w:t>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县综合行政执法局</w:t>
      </w:r>
      <w:r>
        <w:rPr>
          <w:rFonts w:hint="eastAsia" w:eastAsia="仿宋_GB2312"/>
          <w:color w:val="auto"/>
          <w:sz w:val="32"/>
        </w:rPr>
        <w:t xml:space="preserve">  </w:t>
      </w:r>
      <w:r>
        <w:rPr>
          <w:rFonts w:eastAsia="仿宋_GB2312"/>
          <w:color w:val="auto"/>
          <w:sz w:val="32"/>
        </w:rPr>
        <w:t>负责应急运水和应急救援任务中的环卫保障工作。</w:t>
      </w:r>
      <w:r>
        <w:rPr>
          <w:rFonts w:hint="eastAsia" w:eastAsia="仿宋_GB2312"/>
          <w:color w:val="auto"/>
          <w:sz w:val="32"/>
          <w:lang w:eastAsia="zh-CN"/>
        </w:rPr>
        <w:t>完成县防指交办的其他防灾减灾救灾任务。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县人防办</w:t>
      </w:r>
      <w:r>
        <w:rPr>
          <w:rFonts w:hint="eastAsia" w:eastAsia="仿宋_GB2312"/>
          <w:color w:val="auto"/>
          <w:sz w:val="32"/>
        </w:rPr>
        <w:t xml:space="preserve">  </w:t>
      </w:r>
      <w:r>
        <w:rPr>
          <w:rFonts w:eastAsia="仿宋_GB2312"/>
          <w:color w:val="auto"/>
          <w:sz w:val="32"/>
        </w:rPr>
        <w:t>负责协调组织公共人防工程防汛抗旱工作，组织人防专业队伍配合做好防汛抢险救灾工作。</w:t>
      </w:r>
      <w:r>
        <w:rPr>
          <w:rFonts w:hint="eastAsia" w:eastAsia="仿宋_GB2312"/>
          <w:color w:val="auto"/>
          <w:sz w:val="32"/>
          <w:lang w:eastAsia="zh-CN"/>
        </w:rPr>
        <w:t>完成县防指交办的其他防灾减灾救灾任务。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县气象局</w:t>
      </w:r>
      <w:r>
        <w:rPr>
          <w:rFonts w:hint="eastAsia" w:eastAsia="仿宋_GB2312"/>
          <w:color w:val="auto"/>
          <w:sz w:val="32"/>
        </w:rPr>
        <w:t xml:space="preserve">  </w:t>
      </w:r>
      <w:r>
        <w:rPr>
          <w:rFonts w:eastAsia="仿宋_GB2312"/>
          <w:color w:val="auto"/>
          <w:sz w:val="32"/>
        </w:rPr>
        <w:t>负责及时提供天气预报、预警和准确的天气实况监测信息，适时组织实施抗旱人工增雨作业。</w:t>
      </w:r>
      <w:r>
        <w:rPr>
          <w:rFonts w:hint="eastAsia" w:eastAsia="仿宋_GB2312"/>
          <w:color w:val="auto"/>
          <w:sz w:val="32"/>
          <w:lang w:eastAsia="zh-CN"/>
        </w:rPr>
        <w:t>完成县防指交办的其他防灾减灾救灾任务。</w:t>
      </w:r>
    </w:p>
    <w:p>
      <w:pPr>
        <w:spacing w:line="540" w:lineRule="exact"/>
        <w:ind w:firstLine="63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val="en-US" w:eastAsia="zh-CN"/>
        </w:rPr>
        <w:t>县</w:t>
      </w:r>
      <w:r>
        <w:rPr>
          <w:rFonts w:hint="eastAsia" w:ascii="Times New Roman" w:hAnsi="Times New Roman" w:eastAsia="仿宋_GB2312" w:cs="Times New Roman"/>
          <w:color w:val="auto"/>
          <w:sz w:val="32"/>
          <w:lang w:eastAsia="zh-CN"/>
        </w:rPr>
        <w:t>红十字会  负责组织社会力量，筹措社会资金，配合协助水旱灾害抢险救援。完成</w:t>
      </w:r>
      <w:r>
        <w:rPr>
          <w:rFonts w:hint="eastAsia" w:ascii="Times New Roman" w:hAnsi="Times New Roman" w:eastAsia="仿宋_GB2312" w:cs="Times New Roman"/>
          <w:color w:val="auto"/>
          <w:sz w:val="32"/>
          <w:lang w:val="en-US" w:eastAsia="zh-CN"/>
        </w:rPr>
        <w:t>县</w:t>
      </w:r>
      <w:r>
        <w:rPr>
          <w:rFonts w:hint="eastAsia" w:ascii="Times New Roman" w:hAnsi="Times New Roman" w:eastAsia="仿宋_GB2312" w:cs="Times New Roman"/>
          <w:color w:val="auto"/>
          <w:sz w:val="32"/>
          <w:lang w:eastAsia="zh-CN"/>
        </w:rPr>
        <w:t>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县武警中队</w:t>
      </w:r>
      <w:r>
        <w:rPr>
          <w:rFonts w:hint="eastAsia" w:eastAsia="仿宋_GB2312"/>
          <w:color w:val="auto"/>
          <w:sz w:val="32"/>
        </w:rPr>
        <w:t xml:space="preserve">  </w:t>
      </w:r>
      <w:r>
        <w:rPr>
          <w:rFonts w:eastAsia="仿宋_GB2312"/>
          <w:color w:val="auto"/>
          <w:sz w:val="32"/>
        </w:rPr>
        <w:t>根据险、灾情需要，担负抗洪抢险、营救群众、转移运送物资、保护重要目标安全、协同公安机关维护灾区社会秩序及执行其他重大防汛抗旱任务。</w:t>
      </w:r>
      <w:r>
        <w:rPr>
          <w:rFonts w:hint="eastAsia" w:eastAsia="仿宋_GB2312"/>
          <w:color w:val="auto"/>
          <w:sz w:val="32"/>
          <w:lang w:eastAsia="zh-CN"/>
        </w:rPr>
        <w:t>完成县防指交办的其他防灾减灾救灾任务。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县消防救援大队</w:t>
      </w:r>
      <w:r>
        <w:rPr>
          <w:rFonts w:hint="eastAsia" w:eastAsia="仿宋_GB2312"/>
          <w:color w:val="auto"/>
          <w:sz w:val="32"/>
        </w:rPr>
        <w:t xml:space="preserve">  </w:t>
      </w:r>
      <w:r>
        <w:rPr>
          <w:rFonts w:eastAsia="仿宋_GB2312"/>
          <w:color w:val="auto"/>
          <w:sz w:val="32"/>
        </w:rPr>
        <w:t>作为综合性消防救援力量，根据需要参与制定抢险救援方案，承担水旱灾害突发事件抢险救援工作。</w:t>
      </w:r>
      <w:r>
        <w:rPr>
          <w:rFonts w:hint="eastAsia" w:eastAsia="仿宋_GB2312"/>
          <w:color w:val="auto"/>
          <w:sz w:val="32"/>
          <w:lang w:eastAsia="zh-CN"/>
        </w:rPr>
        <w:t>完成县防指交办的其他防灾减灾救灾任务。</w:t>
      </w:r>
    </w:p>
    <w:p>
      <w:pPr>
        <w:spacing w:line="540" w:lineRule="exact"/>
        <w:ind w:firstLine="630"/>
        <w:rPr>
          <w:rFonts w:hint="eastAsia" w:eastAsia="仿宋_GB2312"/>
          <w:color w:val="auto"/>
          <w:sz w:val="32"/>
        </w:rPr>
      </w:pPr>
      <w:r>
        <w:rPr>
          <w:rFonts w:hint="eastAsia" w:eastAsia="仿宋_GB2312"/>
          <w:color w:val="auto"/>
          <w:sz w:val="32"/>
          <w:lang w:eastAsia="zh-CN"/>
        </w:rPr>
        <w:t>国网乐至供电公司</w:t>
      </w:r>
      <w:r>
        <w:rPr>
          <w:rFonts w:hint="eastAsia" w:eastAsia="仿宋_GB2312"/>
          <w:color w:val="auto"/>
          <w:sz w:val="32"/>
        </w:rPr>
        <w:t xml:space="preserve">  负责组织做好电力设施的防洪安全，保障抢险救灾指挥和重要部门、区域的电力供应。完成县防指交办的其他防灾减灾救灾任务。</w:t>
      </w:r>
    </w:p>
    <w:p>
      <w:pPr>
        <w:spacing w:line="540" w:lineRule="exact"/>
        <w:ind w:firstLine="630"/>
        <w:rPr>
          <w:rFonts w:hint="eastAsia" w:eastAsia="仿宋_GB2312"/>
          <w:color w:val="auto"/>
          <w:sz w:val="32"/>
          <w:lang w:eastAsia="zh-CN"/>
        </w:rPr>
      </w:pPr>
      <w:r>
        <w:rPr>
          <w:rFonts w:hint="eastAsia" w:eastAsia="仿宋_GB2312"/>
          <w:color w:val="auto"/>
          <w:sz w:val="32"/>
          <w:lang w:eastAsia="zh-CN"/>
        </w:rPr>
        <w:t>中国电信乐至分公司</w:t>
      </w:r>
      <w:r>
        <w:rPr>
          <w:rFonts w:eastAsia="仿宋_GB2312"/>
          <w:color w:val="auto"/>
          <w:sz w:val="32"/>
        </w:rPr>
        <w:t>、</w:t>
      </w:r>
      <w:r>
        <w:rPr>
          <w:rFonts w:hint="eastAsia" w:eastAsia="仿宋_GB2312"/>
          <w:color w:val="auto"/>
          <w:sz w:val="32"/>
          <w:lang w:eastAsia="zh-CN"/>
        </w:rPr>
        <w:t>中国移动乐至分公司</w:t>
      </w:r>
      <w:r>
        <w:rPr>
          <w:rFonts w:eastAsia="仿宋_GB2312"/>
          <w:color w:val="auto"/>
          <w:sz w:val="32"/>
        </w:rPr>
        <w:t>、</w:t>
      </w:r>
      <w:r>
        <w:rPr>
          <w:rFonts w:hint="eastAsia" w:eastAsia="仿宋_GB2312"/>
          <w:color w:val="auto"/>
          <w:sz w:val="32"/>
          <w:lang w:eastAsia="zh-CN"/>
        </w:rPr>
        <w:t>中国联通乐至分公司</w:t>
      </w:r>
      <w:r>
        <w:rPr>
          <w:rFonts w:hint="eastAsia" w:eastAsia="仿宋_GB2312"/>
          <w:color w:val="auto"/>
          <w:sz w:val="32"/>
        </w:rPr>
        <w:t xml:space="preserve">  </w:t>
      </w:r>
      <w:r>
        <w:rPr>
          <w:rFonts w:eastAsia="仿宋_GB2312"/>
          <w:color w:val="auto"/>
          <w:sz w:val="32"/>
        </w:rPr>
        <w:t>负责组织做好通信设施的防洪安全，保障抢险救灾指挥和重要部门、区域的通信和预警发布信息渠道畅通。</w:t>
      </w:r>
      <w:r>
        <w:rPr>
          <w:rFonts w:hint="eastAsia" w:eastAsia="仿宋_GB2312"/>
          <w:color w:val="auto"/>
          <w:sz w:val="32"/>
          <w:lang w:eastAsia="zh-CN"/>
        </w:rPr>
        <w:t>完成县防指交办的其他防灾减灾救灾任务。</w:t>
      </w:r>
    </w:p>
    <w:p>
      <w:pPr>
        <w:pStyle w:val="4"/>
        <w:numPr>
          <w:ilvl w:val="1"/>
          <w:numId w:val="0"/>
        </w:numPr>
        <w:spacing w:line="540" w:lineRule="exact"/>
        <w:ind w:leftChars="200" w:firstLine="320" w:firstLineChars="100"/>
        <w:rPr>
          <w:color w:val="auto"/>
        </w:rPr>
      </w:pPr>
      <w:bookmarkStart w:id="45" w:name="_Toc30096"/>
      <w:r>
        <w:rPr>
          <w:rFonts w:hint="eastAsia"/>
          <w:color w:val="auto"/>
          <w:lang w:val="en-US" w:eastAsia="zh-CN"/>
        </w:rPr>
        <w:t>3.3</w:t>
      </w:r>
      <w:r>
        <w:rPr>
          <w:color w:val="auto"/>
        </w:rPr>
        <w:t>专项工作组</w:t>
      </w:r>
      <w:bookmarkEnd w:id="45"/>
    </w:p>
    <w:p>
      <w:pPr>
        <w:pStyle w:val="6"/>
        <w:spacing w:line="540" w:lineRule="exact"/>
        <w:ind w:firstLine="640"/>
        <w:rPr>
          <w:color w:val="auto"/>
        </w:rPr>
      </w:pPr>
      <w:r>
        <w:rPr>
          <w:rFonts w:hint="eastAsia"/>
          <w:color w:val="auto"/>
          <w:lang w:val="en-US" w:eastAsia="zh-CN"/>
        </w:rPr>
        <w:t>县</w:t>
      </w:r>
      <w:r>
        <w:rPr>
          <w:color w:val="auto"/>
        </w:rPr>
        <w:t>防指根据应急响应等级成立专项工作组（见附件</w:t>
      </w:r>
      <w:r>
        <w:rPr>
          <w:rFonts w:hint="eastAsia"/>
          <w:color w:val="auto"/>
          <w:lang w:val="en-US" w:eastAsia="zh-CN"/>
        </w:rPr>
        <w:t>4</w:t>
      </w:r>
      <w:r>
        <w:rPr>
          <w:color w:val="auto"/>
        </w:rPr>
        <w:t>），专项工作组数量、成员单位和职责可根据实际需要进行调整。各专项工作组组长由牵头单位负责同志担任，负责协调工作组各成员单位共同做好应急处置工作，组内成员单位要加强分工合作、协调联动，形成应对合力。</w:t>
      </w:r>
    </w:p>
    <w:p>
      <w:pPr>
        <w:pStyle w:val="6"/>
        <w:spacing w:line="540" w:lineRule="exact"/>
        <w:ind w:firstLine="640"/>
        <w:outlineLvl w:val="2"/>
        <w:rPr>
          <w:color w:val="auto"/>
        </w:rPr>
      </w:pPr>
      <w:r>
        <w:rPr>
          <w:color w:val="auto"/>
        </w:rPr>
        <w:t>（1）综合协调组</w:t>
      </w:r>
    </w:p>
    <w:p>
      <w:pPr>
        <w:pStyle w:val="6"/>
        <w:spacing w:line="540" w:lineRule="exact"/>
        <w:ind w:firstLine="640"/>
        <w:rPr>
          <w:color w:val="auto"/>
        </w:rPr>
      </w:pPr>
      <w:r>
        <w:rPr>
          <w:color w:val="auto"/>
        </w:rPr>
        <w:t>牵头单位：</w:t>
      </w:r>
      <w:r>
        <w:rPr>
          <w:rFonts w:hint="eastAsia"/>
          <w:color w:val="auto"/>
          <w:lang w:eastAsia="zh-CN"/>
        </w:rPr>
        <w:t>县应急管理局</w:t>
      </w:r>
      <w:r>
        <w:rPr>
          <w:color w:val="auto"/>
        </w:rPr>
        <w:t>、</w:t>
      </w:r>
      <w:r>
        <w:rPr>
          <w:rFonts w:hint="eastAsia"/>
          <w:color w:val="auto"/>
          <w:lang w:eastAsia="zh-CN"/>
        </w:rPr>
        <w:t>县水务局</w:t>
      </w:r>
      <w:r>
        <w:rPr>
          <w:color w:val="auto"/>
        </w:rPr>
        <w:t>。</w:t>
      </w:r>
    </w:p>
    <w:p>
      <w:pPr>
        <w:pStyle w:val="6"/>
        <w:spacing w:line="540" w:lineRule="exact"/>
        <w:ind w:firstLine="640"/>
        <w:rPr>
          <w:color w:val="auto"/>
        </w:rPr>
      </w:pPr>
      <w:r>
        <w:rPr>
          <w:color w:val="auto"/>
        </w:rPr>
        <w:t>成员单位：</w:t>
      </w:r>
      <w:r>
        <w:rPr>
          <w:rFonts w:hint="eastAsia"/>
          <w:color w:val="auto"/>
          <w:lang w:eastAsia="zh-CN"/>
        </w:rPr>
        <w:t>县发展和改革局</w:t>
      </w:r>
      <w:r>
        <w:rPr>
          <w:color w:val="auto"/>
        </w:rPr>
        <w:t>、</w:t>
      </w:r>
      <w:r>
        <w:rPr>
          <w:rFonts w:hint="eastAsia"/>
          <w:color w:val="auto"/>
          <w:lang w:eastAsia="zh-CN"/>
        </w:rPr>
        <w:t>县公安局</w:t>
      </w:r>
      <w:r>
        <w:rPr>
          <w:color w:val="auto"/>
        </w:rPr>
        <w:t>、</w:t>
      </w:r>
      <w:r>
        <w:rPr>
          <w:rFonts w:hint="eastAsia"/>
          <w:color w:val="auto"/>
          <w:lang w:eastAsia="zh-CN"/>
        </w:rPr>
        <w:t>县自然资源规划局</w:t>
      </w:r>
      <w:r>
        <w:rPr>
          <w:color w:val="auto"/>
        </w:rPr>
        <w:t>、</w:t>
      </w:r>
      <w:r>
        <w:rPr>
          <w:rFonts w:hint="eastAsia"/>
          <w:color w:val="auto"/>
          <w:lang w:eastAsia="zh-CN"/>
        </w:rPr>
        <w:t>县交通运输局</w:t>
      </w:r>
      <w:r>
        <w:rPr>
          <w:color w:val="auto"/>
        </w:rPr>
        <w:t>、</w:t>
      </w:r>
      <w:r>
        <w:rPr>
          <w:rFonts w:hint="eastAsia"/>
          <w:color w:val="auto"/>
          <w:lang w:eastAsia="zh-CN"/>
        </w:rPr>
        <w:t>县国有资产监管和金融工作局</w:t>
      </w:r>
      <w:r>
        <w:rPr>
          <w:color w:val="auto"/>
        </w:rPr>
        <w:t>等相关单位。</w:t>
      </w:r>
    </w:p>
    <w:p>
      <w:pPr>
        <w:pStyle w:val="6"/>
        <w:spacing w:line="540" w:lineRule="exact"/>
        <w:ind w:firstLine="640"/>
        <w:rPr>
          <w:rFonts w:hint="eastAsia" w:eastAsia="仿宋_GB2312"/>
          <w:color w:val="auto"/>
          <w:lang w:eastAsia="zh-CN"/>
        </w:rPr>
      </w:pPr>
      <w:r>
        <w:rPr>
          <w:color w:val="auto"/>
        </w:rPr>
        <w:t>工作职责：传达贯彻党中央、国务院指示，传达执行国家防总、省委、省政府</w:t>
      </w:r>
      <w:r>
        <w:rPr>
          <w:rFonts w:hint="eastAsia"/>
          <w:color w:val="auto"/>
          <w:lang w:eastAsia="zh-CN"/>
        </w:rPr>
        <w:t>、</w:t>
      </w:r>
      <w:r>
        <w:rPr>
          <w:color w:val="auto"/>
        </w:rPr>
        <w:t>省防指</w:t>
      </w:r>
      <w:r>
        <w:rPr>
          <w:rFonts w:hint="eastAsia"/>
          <w:color w:val="auto"/>
          <w:lang w:eastAsia="zh-CN"/>
        </w:rPr>
        <w:t>、</w:t>
      </w:r>
      <w:r>
        <w:rPr>
          <w:color w:val="auto"/>
        </w:rPr>
        <w:t>市委、市政府</w:t>
      </w:r>
      <w:r>
        <w:rPr>
          <w:rFonts w:hint="eastAsia"/>
          <w:color w:val="auto"/>
          <w:lang w:eastAsia="zh-CN"/>
        </w:rPr>
        <w:t>、</w:t>
      </w:r>
      <w:r>
        <w:rPr>
          <w:rFonts w:hint="eastAsia"/>
          <w:color w:val="auto"/>
          <w:lang w:val="en-US" w:eastAsia="zh-CN"/>
        </w:rPr>
        <w:t>市防指和县委、县政府</w:t>
      </w:r>
      <w:r>
        <w:rPr>
          <w:color w:val="auto"/>
        </w:rPr>
        <w:t>指示、部署，做好防汛抗旱综合协调工作。汇总报送灾险情动态和应急工作进展情况等。</w:t>
      </w:r>
      <w:r>
        <w:rPr>
          <w:rFonts w:hint="eastAsia"/>
          <w:color w:val="auto"/>
          <w:lang w:eastAsia="zh-CN"/>
        </w:rPr>
        <w:t>完成县防指交办的其他任务。</w:t>
      </w:r>
    </w:p>
    <w:p>
      <w:pPr>
        <w:pStyle w:val="6"/>
        <w:spacing w:line="540" w:lineRule="exact"/>
        <w:ind w:firstLine="640"/>
        <w:rPr>
          <w:color w:val="auto"/>
        </w:rPr>
      </w:pPr>
      <w:r>
        <w:rPr>
          <w:color w:val="auto"/>
        </w:rPr>
        <w:t>（2）抢险救援组</w:t>
      </w:r>
    </w:p>
    <w:p>
      <w:pPr>
        <w:pStyle w:val="6"/>
        <w:spacing w:line="540" w:lineRule="exact"/>
        <w:ind w:firstLine="640"/>
        <w:rPr>
          <w:color w:val="auto"/>
        </w:rPr>
      </w:pPr>
      <w:r>
        <w:rPr>
          <w:color w:val="auto"/>
        </w:rPr>
        <w:t>牵头单位：</w:t>
      </w:r>
      <w:r>
        <w:rPr>
          <w:rFonts w:hint="eastAsia"/>
          <w:color w:val="auto"/>
          <w:lang w:eastAsia="zh-CN"/>
        </w:rPr>
        <w:t>县应急管理局</w:t>
      </w:r>
      <w:r>
        <w:rPr>
          <w:color w:val="auto"/>
        </w:rPr>
        <w:t>。</w:t>
      </w:r>
    </w:p>
    <w:p>
      <w:pPr>
        <w:pStyle w:val="6"/>
        <w:spacing w:line="540" w:lineRule="exact"/>
        <w:ind w:firstLine="640"/>
        <w:rPr>
          <w:color w:val="auto"/>
        </w:rPr>
      </w:pPr>
      <w:r>
        <w:rPr>
          <w:color w:val="auto"/>
        </w:rPr>
        <w:t>成员单位：</w:t>
      </w:r>
      <w:r>
        <w:rPr>
          <w:rFonts w:hint="eastAsia"/>
          <w:color w:val="auto"/>
          <w:lang w:eastAsia="zh-CN"/>
        </w:rPr>
        <w:t>县人武部</w:t>
      </w:r>
      <w:r>
        <w:rPr>
          <w:color w:val="auto"/>
        </w:rPr>
        <w:t>、</w:t>
      </w:r>
      <w:r>
        <w:rPr>
          <w:rFonts w:hint="eastAsia"/>
          <w:color w:val="auto"/>
          <w:lang w:eastAsia="zh-CN"/>
        </w:rPr>
        <w:t>县公安局</w:t>
      </w:r>
      <w:r>
        <w:rPr>
          <w:color w:val="auto"/>
        </w:rPr>
        <w:t>、</w:t>
      </w:r>
      <w:r>
        <w:rPr>
          <w:rFonts w:hint="eastAsia"/>
          <w:color w:val="auto"/>
          <w:lang w:eastAsia="zh-CN"/>
        </w:rPr>
        <w:t>县自然资源规划局</w:t>
      </w:r>
      <w:r>
        <w:rPr>
          <w:color w:val="auto"/>
        </w:rPr>
        <w:t>、</w:t>
      </w:r>
      <w:r>
        <w:rPr>
          <w:rFonts w:hint="eastAsia"/>
          <w:color w:val="auto"/>
          <w:lang w:eastAsia="zh-CN"/>
        </w:rPr>
        <w:t>县住房和城乡建设局</w:t>
      </w:r>
      <w:r>
        <w:rPr>
          <w:color w:val="auto"/>
        </w:rPr>
        <w:t>、</w:t>
      </w:r>
      <w:r>
        <w:rPr>
          <w:rFonts w:hint="eastAsia"/>
          <w:color w:val="auto"/>
          <w:lang w:eastAsia="zh-CN"/>
        </w:rPr>
        <w:t>县水务局</w:t>
      </w:r>
      <w:r>
        <w:rPr>
          <w:color w:val="auto"/>
        </w:rPr>
        <w:t>、</w:t>
      </w:r>
      <w:r>
        <w:rPr>
          <w:rFonts w:hint="eastAsia"/>
          <w:color w:val="auto"/>
          <w:lang w:eastAsia="zh-CN"/>
        </w:rPr>
        <w:t>县人防办</w:t>
      </w:r>
      <w:r>
        <w:rPr>
          <w:color w:val="auto"/>
        </w:rPr>
        <w:t>、</w:t>
      </w:r>
      <w:r>
        <w:rPr>
          <w:rFonts w:hint="eastAsia"/>
          <w:color w:val="auto"/>
        </w:rPr>
        <w:t>县红十字会、</w:t>
      </w:r>
      <w:r>
        <w:rPr>
          <w:rFonts w:hint="eastAsia"/>
          <w:color w:val="auto"/>
          <w:lang w:eastAsia="zh-CN"/>
        </w:rPr>
        <w:t>县武警中队</w:t>
      </w:r>
      <w:r>
        <w:rPr>
          <w:color w:val="auto"/>
        </w:rPr>
        <w:t>、</w:t>
      </w:r>
      <w:r>
        <w:rPr>
          <w:rFonts w:hint="eastAsia"/>
          <w:color w:val="auto"/>
          <w:lang w:eastAsia="zh-CN"/>
        </w:rPr>
        <w:t>县消防救援大队</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工作职责：负责组织指导救援救助受灾群众，统筹各相关力量实施抢险救援救灾工作。</w:t>
      </w:r>
      <w:r>
        <w:rPr>
          <w:rFonts w:hint="eastAsia"/>
          <w:color w:val="auto"/>
          <w:lang w:eastAsia="zh-CN"/>
        </w:rPr>
        <w:t>完成县防指交办的其他任务。</w:t>
      </w:r>
    </w:p>
    <w:p>
      <w:pPr>
        <w:pStyle w:val="6"/>
        <w:spacing w:line="540" w:lineRule="exact"/>
        <w:ind w:firstLine="640"/>
        <w:rPr>
          <w:color w:val="auto"/>
        </w:rPr>
      </w:pPr>
      <w:r>
        <w:rPr>
          <w:color w:val="auto"/>
        </w:rPr>
        <w:t>（3）技术保障组</w:t>
      </w:r>
    </w:p>
    <w:p>
      <w:pPr>
        <w:pStyle w:val="6"/>
        <w:spacing w:line="540" w:lineRule="exact"/>
        <w:ind w:firstLine="640"/>
        <w:rPr>
          <w:color w:val="auto"/>
        </w:rPr>
      </w:pPr>
      <w:r>
        <w:rPr>
          <w:color w:val="auto"/>
        </w:rPr>
        <w:t>牵头单位：</w:t>
      </w:r>
      <w:r>
        <w:rPr>
          <w:rFonts w:hint="eastAsia"/>
          <w:color w:val="auto"/>
          <w:lang w:eastAsia="zh-CN"/>
        </w:rPr>
        <w:t>县水务局</w:t>
      </w:r>
      <w:r>
        <w:rPr>
          <w:color w:val="auto"/>
        </w:rPr>
        <w:t>。</w:t>
      </w:r>
    </w:p>
    <w:p>
      <w:pPr>
        <w:pStyle w:val="6"/>
        <w:spacing w:line="540" w:lineRule="exact"/>
        <w:ind w:firstLine="640"/>
        <w:rPr>
          <w:color w:val="auto"/>
        </w:rPr>
      </w:pPr>
      <w:r>
        <w:rPr>
          <w:color w:val="auto"/>
        </w:rPr>
        <w:t>成员单位：</w:t>
      </w:r>
      <w:r>
        <w:rPr>
          <w:rFonts w:hint="eastAsia"/>
          <w:color w:val="auto"/>
          <w:lang w:eastAsia="zh-CN"/>
        </w:rPr>
        <w:t>县自然资源规划局</w:t>
      </w:r>
      <w:r>
        <w:rPr>
          <w:color w:val="auto"/>
        </w:rPr>
        <w:t>、</w:t>
      </w:r>
      <w:r>
        <w:rPr>
          <w:rFonts w:hint="eastAsia"/>
          <w:color w:val="auto"/>
          <w:lang w:eastAsia="zh-CN"/>
        </w:rPr>
        <w:t>县气象局</w:t>
      </w:r>
      <w:r>
        <w:rPr>
          <w:color w:val="auto"/>
        </w:rPr>
        <w:t>、</w:t>
      </w:r>
      <w:r>
        <w:rPr>
          <w:rFonts w:hint="eastAsia"/>
          <w:color w:val="auto"/>
          <w:lang w:val="en-US" w:eastAsia="zh-CN"/>
        </w:rPr>
        <w:t>县农业农村局</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工作职责：负责做好气象、水文、地质、测绘等信息保障。密切监视汛情、险情、灾情及次生衍生灾害发展态势，及时组织会商研判，为应急抢险救援提供</w:t>
      </w:r>
      <w:r>
        <w:rPr>
          <w:rFonts w:hint="eastAsia"/>
          <w:color w:val="auto"/>
          <w:lang w:val="en-US" w:eastAsia="zh-CN"/>
        </w:rPr>
        <w:t>技术保障</w:t>
      </w:r>
      <w:r>
        <w:rPr>
          <w:color w:val="auto"/>
        </w:rPr>
        <w:t>。</w:t>
      </w:r>
      <w:r>
        <w:rPr>
          <w:rFonts w:hint="eastAsia"/>
          <w:color w:val="auto"/>
          <w:lang w:eastAsia="zh-CN"/>
        </w:rPr>
        <w:t>完成县防指交办的其他任务。</w:t>
      </w:r>
    </w:p>
    <w:p>
      <w:pPr>
        <w:pStyle w:val="6"/>
        <w:spacing w:line="540" w:lineRule="exact"/>
        <w:ind w:firstLine="640"/>
        <w:rPr>
          <w:color w:val="auto"/>
        </w:rPr>
      </w:pPr>
      <w:r>
        <w:rPr>
          <w:color w:val="auto"/>
        </w:rPr>
        <w:t>（4）通信电力保障组</w:t>
      </w:r>
    </w:p>
    <w:p>
      <w:pPr>
        <w:pStyle w:val="6"/>
        <w:spacing w:line="540" w:lineRule="exact"/>
        <w:ind w:firstLine="640"/>
        <w:rPr>
          <w:rFonts w:hint="eastAsia" w:eastAsia="仿宋_GB2312"/>
          <w:color w:val="auto"/>
          <w:lang w:eastAsia="zh-CN"/>
        </w:rPr>
      </w:pPr>
      <w:r>
        <w:rPr>
          <w:color w:val="auto"/>
        </w:rPr>
        <w:t>牵头单位：</w:t>
      </w:r>
      <w:r>
        <w:rPr>
          <w:rFonts w:hint="eastAsia"/>
          <w:color w:val="auto"/>
          <w:lang w:eastAsia="zh-CN"/>
        </w:rPr>
        <w:t>县经济科技信息化局。</w:t>
      </w:r>
    </w:p>
    <w:p>
      <w:pPr>
        <w:pStyle w:val="6"/>
        <w:spacing w:line="540" w:lineRule="exact"/>
        <w:ind w:firstLine="640"/>
        <w:rPr>
          <w:color w:val="auto"/>
        </w:rPr>
      </w:pPr>
      <w:r>
        <w:rPr>
          <w:color w:val="auto"/>
        </w:rPr>
        <w:t>成员单位：</w:t>
      </w:r>
      <w:r>
        <w:rPr>
          <w:rFonts w:hint="eastAsia"/>
          <w:color w:val="auto"/>
          <w:lang w:eastAsia="zh-CN"/>
        </w:rPr>
        <w:t>县住房和城乡建设局、国网乐至供电公司</w:t>
      </w:r>
      <w:r>
        <w:rPr>
          <w:color w:val="auto"/>
        </w:rPr>
        <w:t>、</w:t>
      </w:r>
      <w:r>
        <w:rPr>
          <w:rFonts w:hint="eastAsia"/>
          <w:color w:val="auto"/>
          <w:lang w:eastAsia="zh-CN"/>
        </w:rPr>
        <w:t>中国电信乐至分公司</w:t>
      </w:r>
      <w:r>
        <w:rPr>
          <w:color w:val="auto"/>
        </w:rPr>
        <w:t>、</w:t>
      </w:r>
      <w:r>
        <w:rPr>
          <w:rFonts w:hint="eastAsia"/>
          <w:color w:val="auto"/>
          <w:lang w:eastAsia="zh-CN"/>
        </w:rPr>
        <w:t>中国移动乐至分公司</w:t>
      </w:r>
      <w:r>
        <w:rPr>
          <w:color w:val="auto"/>
        </w:rPr>
        <w:t>、</w:t>
      </w:r>
      <w:r>
        <w:rPr>
          <w:rFonts w:hint="eastAsia"/>
          <w:color w:val="auto"/>
          <w:lang w:eastAsia="zh-CN"/>
        </w:rPr>
        <w:t>中国联通乐至分公司</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工作职责：负责应急通信、电力等保障工作；组织抢修供电、供气、通信等设施。</w:t>
      </w:r>
      <w:r>
        <w:rPr>
          <w:rFonts w:hint="eastAsia"/>
          <w:color w:val="auto"/>
          <w:lang w:eastAsia="zh-CN"/>
        </w:rPr>
        <w:t>完成县防指交办的其他任务。</w:t>
      </w:r>
    </w:p>
    <w:p>
      <w:pPr>
        <w:pStyle w:val="6"/>
        <w:spacing w:line="540" w:lineRule="exact"/>
        <w:ind w:firstLine="640"/>
        <w:rPr>
          <w:color w:val="auto"/>
        </w:rPr>
      </w:pPr>
      <w:r>
        <w:rPr>
          <w:color w:val="auto"/>
        </w:rPr>
        <w:t>（5）交通保障组</w:t>
      </w:r>
    </w:p>
    <w:p>
      <w:pPr>
        <w:pStyle w:val="6"/>
        <w:spacing w:line="540" w:lineRule="exact"/>
        <w:ind w:firstLine="640"/>
        <w:rPr>
          <w:color w:val="auto"/>
        </w:rPr>
      </w:pPr>
      <w:r>
        <w:rPr>
          <w:color w:val="auto"/>
        </w:rPr>
        <w:t>牵头单位：</w:t>
      </w:r>
      <w:r>
        <w:rPr>
          <w:rFonts w:hint="eastAsia"/>
          <w:color w:val="auto"/>
          <w:lang w:eastAsia="zh-CN"/>
        </w:rPr>
        <w:t>县交通运输局</w:t>
      </w:r>
      <w:r>
        <w:rPr>
          <w:color w:val="auto"/>
        </w:rPr>
        <w:t>。</w:t>
      </w:r>
    </w:p>
    <w:p>
      <w:pPr>
        <w:pStyle w:val="6"/>
        <w:spacing w:line="540" w:lineRule="exact"/>
        <w:ind w:firstLine="640"/>
        <w:rPr>
          <w:color w:val="auto"/>
        </w:rPr>
      </w:pPr>
      <w:r>
        <w:rPr>
          <w:color w:val="auto"/>
        </w:rPr>
        <w:t>成员单位：</w:t>
      </w:r>
      <w:r>
        <w:rPr>
          <w:rFonts w:hint="eastAsia"/>
          <w:color w:val="auto"/>
          <w:lang w:eastAsia="zh-CN"/>
        </w:rPr>
        <w:t>县公安局</w:t>
      </w:r>
      <w:r>
        <w:rPr>
          <w:color w:val="auto"/>
        </w:rPr>
        <w:t>、</w:t>
      </w:r>
      <w:r>
        <w:rPr>
          <w:rFonts w:hint="eastAsia"/>
          <w:color w:val="auto"/>
          <w:lang w:eastAsia="zh-CN"/>
        </w:rPr>
        <w:t>县应急管理局</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工作职责：负责做好交通运输保障。实施必要的交通疏导和管制，维护交通秩序；协调组织优先运送伤员和抢险救援救灾人员、物资、设备。</w:t>
      </w:r>
      <w:r>
        <w:rPr>
          <w:rFonts w:hint="eastAsia"/>
          <w:color w:val="auto"/>
          <w:lang w:eastAsia="zh-CN"/>
        </w:rPr>
        <w:t>完成县防指交办的其他任务。</w:t>
      </w:r>
    </w:p>
    <w:p>
      <w:pPr>
        <w:pStyle w:val="6"/>
        <w:spacing w:line="540" w:lineRule="exact"/>
        <w:ind w:firstLine="640"/>
        <w:rPr>
          <w:color w:val="auto"/>
        </w:rPr>
      </w:pPr>
      <w:r>
        <w:rPr>
          <w:color w:val="auto"/>
        </w:rPr>
        <w:t>（6）灾情评估组</w:t>
      </w:r>
    </w:p>
    <w:p>
      <w:pPr>
        <w:pStyle w:val="6"/>
        <w:spacing w:line="540" w:lineRule="exact"/>
        <w:ind w:firstLine="640"/>
        <w:rPr>
          <w:color w:val="auto"/>
        </w:rPr>
      </w:pPr>
      <w:r>
        <w:rPr>
          <w:color w:val="auto"/>
        </w:rPr>
        <w:t>牵头单位：</w:t>
      </w:r>
      <w:r>
        <w:rPr>
          <w:rFonts w:hint="eastAsia"/>
          <w:color w:val="auto"/>
          <w:lang w:eastAsia="zh-CN"/>
        </w:rPr>
        <w:t>县应急管理局</w:t>
      </w:r>
      <w:r>
        <w:rPr>
          <w:color w:val="auto"/>
        </w:rPr>
        <w:t>。</w:t>
      </w:r>
    </w:p>
    <w:p>
      <w:pPr>
        <w:pStyle w:val="6"/>
        <w:spacing w:line="540" w:lineRule="exact"/>
        <w:ind w:firstLine="640"/>
        <w:rPr>
          <w:color w:val="auto"/>
        </w:rPr>
      </w:pPr>
      <w:r>
        <w:rPr>
          <w:color w:val="auto"/>
        </w:rPr>
        <w:t>成员单位：</w:t>
      </w:r>
      <w:r>
        <w:rPr>
          <w:rFonts w:hint="eastAsia"/>
          <w:color w:val="auto"/>
          <w:lang w:eastAsia="zh-CN"/>
        </w:rPr>
        <w:t>县自然资源规划局</w:t>
      </w:r>
      <w:r>
        <w:rPr>
          <w:color w:val="auto"/>
        </w:rPr>
        <w:t>、</w:t>
      </w:r>
      <w:r>
        <w:rPr>
          <w:rFonts w:hint="eastAsia"/>
          <w:color w:val="auto"/>
          <w:lang w:eastAsia="zh-CN"/>
        </w:rPr>
        <w:t>县住房和城乡建设局</w:t>
      </w:r>
      <w:r>
        <w:rPr>
          <w:color w:val="auto"/>
        </w:rPr>
        <w:t>、</w:t>
      </w:r>
      <w:r>
        <w:rPr>
          <w:rFonts w:hint="eastAsia"/>
          <w:color w:val="auto"/>
          <w:lang w:eastAsia="zh-CN"/>
        </w:rPr>
        <w:t>县交通运输局</w:t>
      </w:r>
      <w:r>
        <w:rPr>
          <w:color w:val="auto"/>
        </w:rPr>
        <w:t>、</w:t>
      </w:r>
      <w:r>
        <w:rPr>
          <w:rFonts w:hint="eastAsia"/>
          <w:color w:val="auto"/>
          <w:lang w:eastAsia="zh-CN"/>
        </w:rPr>
        <w:t>县水务局</w:t>
      </w:r>
      <w:r>
        <w:rPr>
          <w:color w:val="auto"/>
        </w:rPr>
        <w:t>、</w:t>
      </w:r>
      <w:r>
        <w:rPr>
          <w:rFonts w:hint="eastAsia"/>
          <w:color w:val="auto"/>
          <w:lang w:val="en-US" w:eastAsia="zh-CN"/>
        </w:rPr>
        <w:t>县农业农村局、</w:t>
      </w:r>
      <w:r>
        <w:rPr>
          <w:rFonts w:hint="eastAsia"/>
          <w:color w:val="auto"/>
          <w:lang w:eastAsia="zh-CN"/>
        </w:rPr>
        <w:t>县国有资产监管和金融工作局</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工作职责：负责水旱灾害事件灾情统计、核查和灾害损失评估、灾害调查评估。</w:t>
      </w:r>
      <w:r>
        <w:rPr>
          <w:rFonts w:hint="eastAsia"/>
          <w:color w:val="auto"/>
          <w:lang w:eastAsia="zh-CN"/>
        </w:rPr>
        <w:t>完成县防指交办的其他任务。</w:t>
      </w:r>
    </w:p>
    <w:p>
      <w:pPr>
        <w:pStyle w:val="6"/>
        <w:spacing w:line="540" w:lineRule="exact"/>
        <w:ind w:firstLine="640"/>
        <w:rPr>
          <w:color w:val="auto"/>
        </w:rPr>
      </w:pPr>
      <w:r>
        <w:rPr>
          <w:color w:val="auto"/>
        </w:rPr>
        <w:t>（7）群众安置组</w:t>
      </w:r>
    </w:p>
    <w:p>
      <w:pPr>
        <w:pStyle w:val="6"/>
        <w:spacing w:line="540" w:lineRule="exact"/>
        <w:ind w:firstLine="640"/>
        <w:rPr>
          <w:color w:val="auto"/>
        </w:rPr>
      </w:pPr>
      <w:r>
        <w:rPr>
          <w:color w:val="auto"/>
        </w:rPr>
        <w:t>牵头单位：</w:t>
      </w:r>
      <w:r>
        <w:rPr>
          <w:rFonts w:hint="eastAsia"/>
          <w:color w:val="auto"/>
          <w:lang w:eastAsia="zh-CN"/>
        </w:rPr>
        <w:t>县应急管理局</w:t>
      </w:r>
      <w:r>
        <w:rPr>
          <w:color w:val="auto"/>
        </w:rPr>
        <w:t>。</w:t>
      </w:r>
    </w:p>
    <w:p>
      <w:pPr>
        <w:pStyle w:val="6"/>
        <w:spacing w:line="540" w:lineRule="exact"/>
        <w:ind w:firstLine="640"/>
        <w:rPr>
          <w:color w:val="auto"/>
        </w:rPr>
      </w:pPr>
      <w:r>
        <w:rPr>
          <w:color w:val="auto"/>
        </w:rPr>
        <w:t>成员单位：</w:t>
      </w:r>
      <w:r>
        <w:rPr>
          <w:rFonts w:hint="eastAsia"/>
          <w:color w:val="auto"/>
          <w:lang w:eastAsia="zh-CN"/>
        </w:rPr>
        <w:t>县教育和体育局</w:t>
      </w:r>
      <w:r>
        <w:rPr>
          <w:color w:val="auto"/>
        </w:rPr>
        <w:t>、</w:t>
      </w:r>
      <w:r>
        <w:rPr>
          <w:rFonts w:hint="eastAsia"/>
          <w:color w:val="auto"/>
          <w:lang w:eastAsia="zh-CN"/>
        </w:rPr>
        <w:t>县民政局</w:t>
      </w:r>
      <w:r>
        <w:rPr>
          <w:color w:val="auto"/>
        </w:rPr>
        <w:t>、</w:t>
      </w:r>
      <w:r>
        <w:rPr>
          <w:rFonts w:hint="eastAsia"/>
          <w:color w:val="auto"/>
          <w:lang w:eastAsia="zh-CN"/>
        </w:rPr>
        <w:t>县财政局</w:t>
      </w:r>
      <w:r>
        <w:rPr>
          <w:color w:val="auto"/>
        </w:rPr>
        <w:t>、</w:t>
      </w:r>
      <w:r>
        <w:rPr>
          <w:rFonts w:hint="eastAsia"/>
          <w:color w:val="auto"/>
          <w:lang w:eastAsia="zh-CN"/>
        </w:rPr>
        <w:t>县自然资源规划局</w:t>
      </w:r>
      <w:r>
        <w:rPr>
          <w:color w:val="auto"/>
        </w:rPr>
        <w:t>、</w:t>
      </w:r>
      <w:r>
        <w:rPr>
          <w:rFonts w:hint="eastAsia"/>
          <w:color w:val="auto"/>
          <w:lang w:eastAsia="zh-CN"/>
        </w:rPr>
        <w:t>县住房和城乡建设局</w:t>
      </w:r>
      <w:r>
        <w:rPr>
          <w:color w:val="auto"/>
        </w:rPr>
        <w:t>、</w:t>
      </w:r>
      <w:r>
        <w:rPr>
          <w:rFonts w:hint="eastAsia"/>
          <w:color w:val="auto"/>
          <w:lang w:eastAsia="zh-CN"/>
        </w:rPr>
        <w:t>县水务局</w:t>
      </w:r>
      <w:r>
        <w:rPr>
          <w:color w:val="auto"/>
        </w:rPr>
        <w:t>、</w:t>
      </w:r>
      <w:r>
        <w:rPr>
          <w:rFonts w:hint="eastAsia"/>
          <w:color w:val="auto"/>
          <w:lang w:eastAsia="zh-CN"/>
        </w:rPr>
        <w:t>县商务和经济合作局</w:t>
      </w:r>
      <w:r>
        <w:rPr>
          <w:color w:val="auto"/>
        </w:rPr>
        <w:t>、</w:t>
      </w:r>
      <w:r>
        <w:rPr>
          <w:rFonts w:hint="eastAsia"/>
          <w:color w:val="auto"/>
          <w:lang w:eastAsia="zh-CN"/>
        </w:rPr>
        <w:t>县文化广播电视和旅游局、县红十字会</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工作职责：负责指导受灾群众（游客）转移安置和基本生活保障。对安置场所进行灾害风险评估；及时组织调拨救灾款物，</w:t>
      </w:r>
      <w:r>
        <w:rPr>
          <w:rFonts w:hint="eastAsia"/>
          <w:color w:val="auto"/>
          <w:lang w:val="en-US" w:eastAsia="zh-CN"/>
        </w:rPr>
        <w:t>视情</w:t>
      </w:r>
      <w:r>
        <w:rPr>
          <w:color w:val="auto"/>
        </w:rPr>
        <w:t>开展救灾捐赠；做好受灾人员家属抚慰和</w:t>
      </w:r>
      <w:r>
        <w:rPr>
          <w:rFonts w:hint="eastAsia"/>
          <w:color w:val="auto"/>
          <w:lang w:val="en-US" w:eastAsia="zh-CN"/>
        </w:rPr>
        <w:t>因灾</w:t>
      </w:r>
      <w:r>
        <w:rPr>
          <w:color w:val="auto"/>
        </w:rPr>
        <w:t>遇难人员</w:t>
      </w:r>
      <w:r>
        <w:rPr>
          <w:rFonts w:hint="eastAsia"/>
          <w:color w:val="auto"/>
          <w:lang w:val="en-US" w:eastAsia="zh-CN"/>
        </w:rPr>
        <w:t>遗体处置工作</w:t>
      </w:r>
      <w:r>
        <w:rPr>
          <w:color w:val="auto"/>
        </w:rPr>
        <w:t>。</w:t>
      </w:r>
      <w:r>
        <w:rPr>
          <w:rFonts w:hint="eastAsia"/>
          <w:color w:val="auto"/>
          <w:lang w:eastAsia="zh-CN"/>
        </w:rPr>
        <w:t>完成县防指交办的其他任务。</w:t>
      </w:r>
    </w:p>
    <w:p>
      <w:pPr>
        <w:pStyle w:val="6"/>
        <w:spacing w:line="540" w:lineRule="exact"/>
        <w:ind w:firstLine="640"/>
        <w:outlineLvl w:val="2"/>
        <w:rPr>
          <w:color w:val="auto"/>
        </w:rPr>
      </w:pPr>
      <w:r>
        <w:rPr>
          <w:color w:val="auto"/>
        </w:rPr>
        <w:t>（8）医疗救治组</w:t>
      </w:r>
    </w:p>
    <w:p>
      <w:pPr>
        <w:pStyle w:val="6"/>
        <w:spacing w:line="540" w:lineRule="exact"/>
        <w:ind w:firstLine="640"/>
        <w:rPr>
          <w:color w:val="auto"/>
        </w:rPr>
      </w:pPr>
      <w:r>
        <w:rPr>
          <w:color w:val="auto"/>
        </w:rPr>
        <w:t>牵头单位：</w:t>
      </w:r>
      <w:r>
        <w:rPr>
          <w:rFonts w:hint="eastAsia"/>
          <w:color w:val="auto"/>
          <w:lang w:eastAsia="zh-CN"/>
        </w:rPr>
        <w:t>县卫生健康局</w:t>
      </w:r>
      <w:r>
        <w:rPr>
          <w:color w:val="auto"/>
        </w:rPr>
        <w:t>。</w:t>
      </w:r>
    </w:p>
    <w:p>
      <w:pPr>
        <w:pStyle w:val="6"/>
        <w:spacing w:line="540" w:lineRule="exact"/>
        <w:ind w:firstLine="640"/>
        <w:rPr>
          <w:color w:val="auto"/>
        </w:rPr>
      </w:pPr>
      <w:r>
        <w:rPr>
          <w:color w:val="auto"/>
        </w:rPr>
        <w:t>成员单位：</w:t>
      </w:r>
      <w:r>
        <w:rPr>
          <w:rFonts w:hint="eastAsia"/>
          <w:color w:val="auto"/>
          <w:lang w:eastAsia="zh-CN"/>
        </w:rPr>
        <w:t>县经济科技信息化局、县红十字会</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工作职责：负责医疗救（援）治和卫生防疫工作。加强医疗物资的组织调度，做好救援人员的医疗保障工作；做好洪灾及次生衍生灾害发生后疾病预防控制和卫生监督工作。</w:t>
      </w:r>
      <w:r>
        <w:rPr>
          <w:rFonts w:hint="eastAsia"/>
          <w:color w:val="auto"/>
          <w:lang w:eastAsia="zh-CN"/>
        </w:rPr>
        <w:t>完成县防指交办的其他任务。</w:t>
      </w:r>
    </w:p>
    <w:p>
      <w:pPr>
        <w:pStyle w:val="6"/>
        <w:spacing w:line="540" w:lineRule="exact"/>
        <w:ind w:firstLine="640"/>
        <w:outlineLvl w:val="2"/>
        <w:rPr>
          <w:color w:val="auto"/>
        </w:rPr>
      </w:pPr>
      <w:r>
        <w:rPr>
          <w:color w:val="auto"/>
        </w:rPr>
        <w:t>（9）社会治安组</w:t>
      </w:r>
    </w:p>
    <w:p>
      <w:pPr>
        <w:pStyle w:val="6"/>
        <w:spacing w:line="540" w:lineRule="exact"/>
        <w:ind w:firstLine="640"/>
        <w:rPr>
          <w:color w:val="auto"/>
        </w:rPr>
      </w:pPr>
      <w:r>
        <w:rPr>
          <w:color w:val="auto"/>
        </w:rPr>
        <w:t>牵头单位：</w:t>
      </w:r>
      <w:r>
        <w:rPr>
          <w:rFonts w:hint="eastAsia"/>
          <w:color w:val="auto"/>
          <w:lang w:eastAsia="zh-CN"/>
        </w:rPr>
        <w:t>县公安局</w:t>
      </w:r>
      <w:r>
        <w:rPr>
          <w:color w:val="auto"/>
        </w:rPr>
        <w:t>。</w:t>
      </w:r>
    </w:p>
    <w:p>
      <w:pPr>
        <w:pStyle w:val="6"/>
        <w:spacing w:line="540" w:lineRule="exact"/>
        <w:ind w:firstLine="640"/>
        <w:rPr>
          <w:color w:val="auto"/>
        </w:rPr>
      </w:pPr>
      <w:r>
        <w:rPr>
          <w:color w:val="auto"/>
        </w:rPr>
        <w:t>成员单位：</w:t>
      </w:r>
      <w:r>
        <w:rPr>
          <w:rFonts w:hint="eastAsia"/>
          <w:color w:val="auto"/>
          <w:lang w:eastAsia="zh-CN"/>
        </w:rPr>
        <w:t>县武警中队</w:t>
      </w:r>
      <w:r>
        <w:rPr>
          <w:color w:val="auto"/>
        </w:rPr>
        <w:t>等相关单位。</w:t>
      </w:r>
    </w:p>
    <w:p>
      <w:pPr>
        <w:pStyle w:val="6"/>
        <w:spacing w:line="540" w:lineRule="exact"/>
        <w:ind w:firstLine="640"/>
        <w:rPr>
          <w:rFonts w:hint="eastAsia" w:eastAsia="仿宋_GB2312"/>
          <w:color w:val="auto"/>
          <w:lang w:eastAsia="zh-CN"/>
        </w:rPr>
      </w:pPr>
      <w:r>
        <w:rPr>
          <w:color w:val="auto"/>
        </w:rPr>
        <w:t>工作职责：负责灾区社会治安维稳工作。预防和打击各类犯罪活动，预防和处置群体事件；做好灾区重要目标安全保卫工作。</w:t>
      </w:r>
      <w:r>
        <w:rPr>
          <w:rFonts w:hint="eastAsia"/>
          <w:color w:val="auto"/>
          <w:lang w:eastAsia="zh-CN"/>
        </w:rPr>
        <w:t>完成县防指交办的其他任务。</w:t>
      </w:r>
    </w:p>
    <w:p>
      <w:pPr>
        <w:pStyle w:val="6"/>
        <w:spacing w:line="540" w:lineRule="exact"/>
        <w:ind w:firstLine="640"/>
        <w:rPr>
          <w:color w:val="auto"/>
        </w:rPr>
      </w:pPr>
      <w:r>
        <w:rPr>
          <w:color w:val="auto"/>
        </w:rPr>
        <w:t>（10）宣传报道组</w:t>
      </w:r>
    </w:p>
    <w:p>
      <w:pPr>
        <w:pStyle w:val="6"/>
        <w:spacing w:line="540" w:lineRule="exact"/>
        <w:ind w:firstLine="640"/>
        <w:rPr>
          <w:color w:val="auto"/>
        </w:rPr>
      </w:pPr>
      <w:r>
        <w:rPr>
          <w:color w:val="auto"/>
        </w:rPr>
        <w:t>牵头单位：</w:t>
      </w:r>
      <w:r>
        <w:rPr>
          <w:rFonts w:hint="eastAsia"/>
          <w:color w:val="auto"/>
          <w:lang w:eastAsia="zh-CN"/>
        </w:rPr>
        <w:t>县委宣传部</w:t>
      </w:r>
      <w:r>
        <w:rPr>
          <w:color w:val="auto"/>
        </w:rPr>
        <w:t>。</w:t>
      </w:r>
    </w:p>
    <w:p>
      <w:pPr>
        <w:pStyle w:val="6"/>
        <w:spacing w:line="540" w:lineRule="exact"/>
        <w:ind w:firstLine="640"/>
        <w:rPr>
          <w:color w:val="auto"/>
        </w:rPr>
      </w:pPr>
      <w:r>
        <w:rPr>
          <w:color w:val="auto"/>
        </w:rPr>
        <w:t>成员单位：</w:t>
      </w:r>
      <w:r>
        <w:rPr>
          <w:rFonts w:hint="eastAsia"/>
          <w:color w:val="auto"/>
          <w:lang w:eastAsia="zh-CN"/>
        </w:rPr>
        <w:t>县水务局</w:t>
      </w:r>
      <w:r>
        <w:rPr>
          <w:color w:val="auto"/>
        </w:rPr>
        <w:t>、</w:t>
      </w:r>
      <w:r>
        <w:rPr>
          <w:rFonts w:hint="eastAsia"/>
          <w:color w:val="auto"/>
          <w:lang w:eastAsia="zh-CN"/>
        </w:rPr>
        <w:t>县文化广播电视和旅游局</w:t>
      </w:r>
      <w:r>
        <w:rPr>
          <w:color w:val="auto"/>
        </w:rPr>
        <w:t>、</w:t>
      </w:r>
      <w:r>
        <w:rPr>
          <w:rFonts w:hint="eastAsia"/>
          <w:color w:val="auto"/>
          <w:lang w:eastAsia="zh-CN"/>
        </w:rPr>
        <w:t>县应急管理局</w:t>
      </w:r>
      <w:r>
        <w:rPr>
          <w:color w:val="auto"/>
        </w:rPr>
        <w:t>等相关单位。</w:t>
      </w:r>
    </w:p>
    <w:p>
      <w:pPr>
        <w:pStyle w:val="6"/>
        <w:spacing w:line="540" w:lineRule="exact"/>
        <w:ind w:firstLine="640"/>
        <w:rPr>
          <w:rFonts w:hint="eastAsia" w:eastAsia="仿宋_GB2312"/>
          <w:color w:val="auto"/>
          <w:lang w:eastAsia="zh-CN"/>
        </w:rPr>
      </w:pPr>
      <w:r>
        <w:rPr>
          <w:color w:val="auto"/>
        </w:rPr>
        <w:t>工作职责：统筹新闻报道工作。指导做好现场发布会和新闻媒体服务管理；组织开展舆情监测研判，加强舆情管控。</w:t>
      </w:r>
      <w:r>
        <w:rPr>
          <w:rFonts w:hint="eastAsia"/>
          <w:color w:val="auto"/>
          <w:lang w:eastAsia="zh-CN"/>
        </w:rPr>
        <w:t>完成县防指交办的其他任务。</w:t>
      </w:r>
    </w:p>
    <w:p>
      <w:pPr>
        <w:pStyle w:val="6"/>
        <w:spacing w:line="540" w:lineRule="exact"/>
        <w:ind w:firstLine="640"/>
        <w:outlineLvl w:val="2"/>
        <w:rPr>
          <w:color w:val="auto"/>
        </w:rPr>
      </w:pPr>
      <w:r>
        <w:rPr>
          <w:color w:val="auto"/>
        </w:rPr>
        <w:t>（11）其他工作组</w:t>
      </w:r>
    </w:p>
    <w:p>
      <w:pPr>
        <w:pStyle w:val="6"/>
        <w:spacing w:line="540" w:lineRule="exact"/>
        <w:ind w:firstLine="640"/>
        <w:rPr>
          <w:color w:val="auto"/>
        </w:rPr>
      </w:pPr>
      <w:r>
        <w:rPr>
          <w:color w:val="auto"/>
        </w:rPr>
        <w:t>牵头单位、成员单位和工作职责等根据需要调整设置。</w:t>
      </w:r>
    </w:p>
    <w:p>
      <w:pPr>
        <w:pStyle w:val="3"/>
        <w:spacing w:line="540" w:lineRule="exact"/>
        <w:jc w:val="both"/>
        <w:rPr>
          <w:color w:val="auto"/>
        </w:rPr>
      </w:pPr>
      <w:bookmarkStart w:id="46" w:name="_Toc29556"/>
      <w:r>
        <w:rPr>
          <w:rFonts w:hint="eastAsia"/>
          <w:color w:val="auto"/>
          <w:lang w:val="en-US" w:eastAsia="zh-CN"/>
        </w:rPr>
        <w:t xml:space="preserve">4  </w:t>
      </w:r>
      <w:r>
        <w:rPr>
          <w:color w:val="auto"/>
        </w:rPr>
        <w:t>预防和监测预警</w:t>
      </w:r>
      <w:bookmarkEnd w:id="46"/>
    </w:p>
    <w:p>
      <w:pPr>
        <w:pStyle w:val="4"/>
        <w:numPr>
          <w:ilvl w:val="1"/>
          <w:numId w:val="0"/>
        </w:numPr>
        <w:spacing w:line="540" w:lineRule="exact"/>
        <w:ind w:leftChars="200" w:firstLine="320" w:firstLineChars="100"/>
        <w:rPr>
          <w:color w:val="auto"/>
        </w:rPr>
      </w:pPr>
      <w:bookmarkStart w:id="47" w:name="_Toc22509"/>
      <w:r>
        <w:rPr>
          <w:rFonts w:hint="eastAsia"/>
          <w:color w:val="auto"/>
          <w:lang w:val="en-US" w:eastAsia="zh-CN"/>
        </w:rPr>
        <w:t>4.1</w:t>
      </w:r>
      <w:r>
        <w:rPr>
          <w:color w:val="auto"/>
        </w:rPr>
        <w:t>预防</w:t>
      </w:r>
      <w:bookmarkEnd w:id="47"/>
    </w:p>
    <w:p>
      <w:pPr>
        <w:pStyle w:val="6"/>
        <w:numPr>
          <w:ilvl w:val="0"/>
          <w:numId w:val="2"/>
        </w:numPr>
        <w:spacing w:line="540" w:lineRule="exact"/>
        <w:ind w:left="0" w:firstLine="640"/>
        <w:rPr>
          <w:color w:val="auto"/>
        </w:rPr>
      </w:pPr>
      <w:r>
        <w:rPr>
          <w:color w:val="auto"/>
        </w:rPr>
        <w:t>思想准备。贯彻落实党中央、国务院，省委、省政府</w:t>
      </w:r>
      <w:r>
        <w:rPr>
          <w:rFonts w:hint="eastAsia"/>
          <w:color w:val="auto"/>
          <w:lang w:eastAsia="zh-CN"/>
        </w:rPr>
        <w:t>、</w:t>
      </w:r>
      <w:r>
        <w:rPr>
          <w:color w:val="auto"/>
        </w:rPr>
        <w:t>市委、市政府</w:t>
      </w:r>
      <w:r>
        <w:rPr>
          <w:rFonts w:hint="eastAsia"/>
          <w:color w:val="auto"/>
          <w:lang w:val="en-US" w:eastAsia="zh-CN"/>
        </w:rPr>
        <w:t>和县委、县政府</w:t>
      </w:r>
      <w:r>
        <w:rPr>
          <w:color w:val="auto"/>
        </w:rPr>
        <w:t>关于防灾减灾救灾工作的部署和要求，加强宣传动员，增强各级领导干部风险意识和底线思维，增强全民防御水旱灾害和自我保护的意识，做好防大汛、抗大旱、抢大险、救大灾的思想准备。</w:t>
      </w:r>
    </w:p>
    <w:p>
      <w:pPr>
        <w:pStyle w:val="6"/>
        <w:numPr>
          <w:ilvl w:val="0"/>
          <w:numId w:val="2"/>
        </w:numPr>
        <w:spacing w:line="540" w:lineRule="exact"/>
        <w:ind w:left="0" w:firstLine="640"/>
        <w:rPr>
          <w:color w:val="auto"/>
        </w:rPr>
      </w:pPr>
      <w:r>
        <w:rPr>
          <w:color w:val="auto"/>
        </w:rPr>
        <w:t>组织准备。建立健全组织体系，全面梳理建立领导干部责任清单、部门职责清单、隐患风险清单和一项承诺书，理顺防灾减灾救灾工作机制，完善监测预警、指挥调度、会商研判、值班值守等制度，落实防汛抗旱责任，逐级落实并公示江河、水库水电站、山洪灾害危险区、城镇等各级各类防汛抗旱责任人，加强防汛抗旱队伍建设和管理。</w:t>
      </w:r>
    </w:p>
    <w:p>
      <w:pPr>
        <w:pStyle w:val="6"/>
        <w:numPr>
          <w:ilvl w:val="0"/>
          <w:numId w:val="2"/>
        </w:numPr>
        <w:spacing w:line="540" w:lineRule="exact"/>
        <w:ind w:left="0" w:firstLine="640"/>
        <w:rPr>
          <w:color w:val="auto"/>
        </w:rPr>
      </w:pPr>
      <w:r>
        <w:rPr>
          <w:color w:val="auto"/>
        </w:rPr>
        <w:t>工程准备。做好堤防、水库水电站、河道整治、涵闸、泵站等各类水工程运行准备，按要求完成防汛抗旱工程建设和水毁工程修复建设任务，对存在病险的防洪工程等实行应急除险加固，对在建的涉水工程设施和病险工程，落实安全度汛方案和工作措施。</w:t>
      </w:r>
      <w:r>
        <w:rPr>
          <w:rFonts w:hint="eastAsia"/>
          <w:color w:val="auto"/>
          <w:lang w:val="en-US" w:eastAsia="zh-CN"/>
        </w:rPr>
        <w:t>补齐排水防涝设施短板，逐步形成城区排水防涝工程体系，系统化推进城区内涝治理，保障城区运行。</w:t>
      </w:r>
    </w:p>
    <w:p>
      <w:pPr>
        <w:pStyle w:val="6"/>
        <w:numPr>
          <w:ilvl w:val="0"/>
          <w:numId w:val="2"/>
        </w:numPr>
        <w:spacing w:line="540" w:lineRule="exact"/>
        <w:ind w:left="0" w:firstLine="640"/>
        <w:rPr>
          <w:color w:val="auto"/>
        </w:rPr>
      </w:pPr>
      <w:r>
        <w:rPr>
          <w:color w:val="auto"/>
        </w:rPr>
        <w:t>预案准备。有防汛抗旱任务的各</w:t>
      </w:r>
      <w:r>
        <w:rPr>
          <w:rFonts w:hint="eastAsia"/>
          <w:color w:val="auto"/>
          <w:lang w:val="en-US" w:eastAsia="zh-CN"/>
        </w:rPr>
        <w:t>乡镇（街道）</w:t>
      </w:r>
      <w:r>
        <w:rPr>
          <w:color w:val="auto"/>
        </w:rPr>
        <w:t>及其部门、基层组织、企事业单位和社会团体要及时编制和修订防汛抗旱应急预案，并根据实际情况，制定配套的工作手册、行动方案等支撑性文件，构建上下衔接、横向协同、高效完备的应急预案体系。</w:t>
      </w:r>
    </w:p>
    <w:p>
      <w:pPr>
        <w:pStyle w:val="6"/>
        <w:numPr>
          <w:ilvl w:val="0"/>
          <w:numId w:val="2"/>
        </w:numPr>
        <w:spacing w:line="540" w:lineRule="exact"/>
        <w:ind w:left="0" w:firstLine="640"/>
        <w:rPr>
          <w:color w:val="auto"/>
        </w:rPr>
      </w:pPr>
      <w:r>
        <w:rPr>
          <w:color w:val="auto"/>
        </w:rPr>
        <w:t>物资队伍准备。明确防汛抗旱物资品种、数量，足额补充和储备防汛抗旱抢险救灾物资，确保急需时可调可用。统计梳理掌握综合性抢险救援队伍以及其他专业救援力量情况，建强补齐</w:t>
      </w:r>
      <w:r>
        <w:rPr>
          <w:rFonts w:hint="eastAsia"/>
          <w:color w:val="auto"/>
          <w:lang w:eastAsia="zh-CN"/>
        </w:rPr>
        <w:t>“</w:t>
      </w:r>
      <w:r>
        <w:rPr>
          <w:color w:val="auto"/>
        </w:rPr>
        <w:t>一主两辅</w:t>
      </w:r>
      <w:r>
        <w:rPr>
          <w:rFonts w:hint="eastAsia"/>
          <w:color w:val="auto"/>
          <w:lang w:eastAsia="zh-CN"/>
        </w:rPr>
        <w:t>”</w:t>
      </w:r>
      <w:r>
        <w:rPr>
          <w:color w:val="auto"/>
        </w:rPr>
        <w:t>基层应急力量体系，加强抢险救援队伍培训，组织开展综合应急演练或桌面推演，有效提升救援和处置能力。</w:t>
      </w:r>
    </w:p>
    <w:p>
      <w:pPr>
        <w:pStyle w:val="6"/>
        <w:numPr>
          <w:ilvl w:val="0"/>
          <w:numId w:val="2"/>
        </w:numPr>
        <w:spacing w:line="540" w:lineRule="exact"/>
        <w:ind w:left="0" w:firstLine="640"/>
        <w:rPr>
          <w:color w:val="auto"/>
        </w:rPr>
      </w:pPr>
      <w:r>
        <w:rPr>
          <w:color w:val="auto"/>
        </w:rPr>
        <w:t>通信准备。根据职能职责，</w:t>
      </w:r>
      <w:r>
        <w:rPr>
          <w:rFonts w:hint="eastAsia"/>
          <w:color w:val="auto"/>
          <w:lang w:val="en-US" w:eastAsia="zh-CN"/>
        </w:rPr>
        <w:t>分级</w:t>
      </w:r>
      <w:r>
        <w:rPr>
          <w:color w:val="auto"/>
        </w:rPr>
        <w:t>完善监测预警网络，健全预警发布机制，畅通预警发布渠道，确保覆盖到村</w:t>
      </w:r>
      <w:r>
        <w:rPr>
          <w:rFonts w:hint="eastAsia"/>
          <w:color w:val="auto"/>
          <w:lang w:eastAsia="zh-CN"/>
        </w:rPr>
        <w:t>（</w:t>
      </w:r>
      <w:r>
        <w:rPr>
          <w:rFonts w:hint="eastAsia"/>
          <w:color w:val="auto"/>
          <w:lang w:val="en-US" w:eastAsia="zh-CN"/>
        </w:rPr>
        <w:t>社区）</w:t>
      </w:r>
      <w:r>
        <w:rPr>
          <w:color w:val="auto"/>
        </w:rPr>
        <w:t>、到户、到人；分级检查和维护防汛抗旱通信专网和监测预警设施设备，保障其正常使用；加强水旱灾害多发易发频发地区通信网络容灾抗毁能力建设，提升基层应急通信网络设备覆盖率。</w:t>
      </w:r>
    </w:p>
    <w:p>
      <w:pPr>
        <w:numPr>
          <w:ilvl w:val="0"/>
          <w:numId w:val="2"/>
        </w:numPr>
        <w:spacing w:line="540" w:lineRule="exact"/>
        <w:ind w:left="0" w:firstLine="640" w:firstLineChars="200"/>
        <w:rPr>
          <w:rFonts w:eastAsia="仿宋_GB2312"/>
          <w:color w:val="auto"/>
          <w:sz w:val="32"/>
        </w:rPr>
      </w:pPr>
      <w:r>
        <w:rPr>
          <w:rFonts w:eastAsia="仿宋_GB2312"/>
          <w:color w:val="auto"/>
          <w:sz w:val="32"/>
        </w:rPr>
        <w:t>风险辨识管控。各</w:t>
      </w:r>
      <w:r>
        <w:rPr>
          <w:rFonts w:hint="eastAsia" w:eastAsia="仿宋_GB2312"/>
          <w:color w:val="auto"/>
          <w:sz w:val="32"/>
          <w:lang w:val="en-US" w:eastAsia="zh-CN"/>
        </w:rPr>
        <w:t>乡镇（街道）、县级</w:t>
      </w:r>
      <w:r>
        <w:rPr>
          <w:rFonts w:eastAsia="仿宋_GB2312"/>
          <w:color w:val="auto"/>
          <w:sz w:val="32"/>
        </w:rPr>
        <w:t>有关部门（单位）要结合本地本行业（系统）实际，组织开展水旱灾害风险辨识，列出风险清单，制定并落实相关管控措施。</w:t>
      </w:r>
    </w:p>
    <w:p>
      <w:pPr>
        <w:pStyle w:val="6"/>
        <w:numPr>
          <w:ilvl w:val="0"/>
          <w:numId w:val="2"/>
        </w:numPr>
        <w:spacing w:line="540" w:lineRule="exact"/>
        <w:ind w:left="0" w:firstLine="640"/>
        <w:rPr>
          <w:color w:val="auto"/>
        </w:rPr>
      </w:pPr>
      <w:r>
        <w:rPr>
          <w:color w:val="auto"/>
        </w:rPr>
        <w:t>隐患排查治理。要采取群专结合、人技结合、点面结合等方式，充分运用新技术新方法，聚焦水旱灾害易发的重点区域、重点部位和重要设施，全面开展辖区内水旱灾害隐患排查。坚持开展</w:t>
      </w:r>
      <w:r>
        <w:rPr>
          <w:rFonts w:hint="eastAsia"/>
          <w:color w:val="auto"/>
          <w:lang w:eastAsia="zh-CN"/>
        </w:rPr>
        <w:t>“</w:t>
      </w:r>
      <w:r>
        <w:rPr>
          <w:color w:val="auto"/>
        </w:rPr>
        <w:t>雨前排查、雨中巡查、雨后核查</w:t>
      </w:r>
      <w:r>
        <w:rPr>
          <w:rFonts w:hint="eastAsia"/>
          <w:color w:val="auto"/>
          <w:lang w:eastAsia="zh-CN"/>
        </w:rPr>
        <w:t>”</w:t>
      </w:r>
      <w:r>
        <w:rPr>
          <w:color w:val="auto"/>
        </w:rPr>
        <w:t>，健全</w:t>
      </w:r>
      <w:r>
        <w:rPr>
          <w:rFonts w:eastAsia="仿宋_GB2312"/>
          <w:color w:val="auto"/>
          <w:sz w:val="32"/>
        </w:rPr>
        <w:t>各</w:t>
      </w:r>
      <w:r>
        <w:rPr>
          <w:rFonts w:hint="eastAsia" w:eastAsia="仿宋_GB2312"/>
          <w:color w:val="auto"/>
          <w:sz w:val="32"/>
          <w:lang w:val="en-US" w:eastAsia="zh-CN"/>
        </w:rPr>
        <w:t>乡镇（街道）、县级</w:t>
      </w:r>
      <w:r>
        <w:rPr>
          <w:rFonts w:eastAsia="仿宋_GB2312"/>
          <w:color w:val="auto"/>
          <w:sz w:val="32"/>
        </w:rPr>
        <w:t>有关部门（单位）</w:t>
      </w:r>
      <w:r>
        <w:rPr>
          <w:color w:val="auto"/>
        </w:rPr>
        <w:t>、基层干部群众联防联动和隐患动态监管机制。对发现的隐患登记、评估、整改和处置，及时消除隐患，不能及时处置的，要落实好责任人和针对性应急措施。</w:t>
      </w:r>
    </w:p>
    <w:p>
      <w:pPr>
        <w:pStyle w:val="6"/>
        <w:numPr>
          <w:ilvl w:val="0"/>
          <w:numId w:val="2"/>
        </w:numPr>
        <w:spacing w:line="540" w:lineRule="exact"/>
        <w:ind w:left="0" w:firstLine="640"/>
        <w:rPr>
          <w:color w:val="auto"/>
        </w:rPr>
      </w:pPr>
      <w:r>
        <w:rPr>
          <w:color w:val="auto"/>
        </w:rPr>
        <w:t>汛前检查。</w:t>
      </w:r>
      <w:r>
        <w:rPr>
          <w:rFonts w:ascii="Times New Roman" w:hAnsi="Times New Roman" w:cs="Times New Roman"/>
          <w:color w:val="auto"/>
        </w:rPr>
        <w:t>汛前，</w:t>
      </w:r>
      <w:r>
        <w:rPr>
          <w:rFonts w:hint="eastAsia" w:ascii="Times New Roman" w:hAnsi="Times New Roman" w:cs="Times New Roman"/>
          <w:color w:val="auto"/>
          <w:lang w:val="en-US" w:eastAsia="zh-CN"/>
        </w:rPr>
        <w:t>县</w:t>
      </w:r>
      <w:r>
        <w:rPr>
          <w:rFonts w:hint="eastAsia" w:ascii="Times New Roman" w:hAnsi="Times New Roman" w:cs="Times New Roman"/>
          <w:color w:val="auto"/>
        </w:rPr>
        <w:t>防指组织成员单位组成工作组，由</w:t>
      </w:r>
      <w:r>
        <w:rPr>
          <w:rFonts w:hint="eastAsia" w:ascii="Times New Roman" w:hAnsi="Times New Roman" w:cs="Times New Roman"/>
          <w:color w:val="auto"/>
          <w:lang w:val="en-US" w:eastAsia="zh-CN"/>
        </w:rPr>
        <w:t>副指挥长</w:t>
      </w:r>
      <w:r>
        <w:rPr>
          <w:rFonts w:hint="eastAsia" w:ascii="Times New Roman" w:hAnsi="Times New Roman" w:cs="Times New Roman"/>
          <w:color w:val="auto"/>
        </w:rPr>
        <w:t>带队赴</w:t>
      </w:r>
      <w:r>
        <w:rPr>
          <w:rFonts w:hint="eastAsia" w:ascii="Times New Roman" w:hAnsi="Times New Roman" w:cs="Times New Roman"/>
          <w:color w:val="auto"/>
          <w:lang w:val="en-US" w:eastAsia="zh-CN"/>
        </w:rPr>
        <w:t>乡镇（街道）</w:t>
      </w:r>
      <w:r>
        <w:rPr>
          <w:rFonts w:hint="eastAsia" w:ascii="Times New Roman" w:hAnsi="Times New Roman" w:cs="Times New Roman"/>
          <w:color w:val="auto"/>
        </w:rPr>
        <w:t>开展汛前检查工作。</w:t>
      </w:r>
      <w:r>
        <w:rPr>
          <w:color w:val="auto"/>
        </w:rPr>
        <w:t>检查</w:t>
      </w:r>
      <w:r>
        <w:rPr>
          <w:rFonts w:hint="eastAsia"/>
          <w:color w:val="auto"/>
        </w:rPr>
        <w:t>中央和省、市、县</w:t>
      </w:r>
      <w:r>
        <w:rPr>
          <w:color w:val="auto"/>
        </w:rPr>
        <w:t>相关部署落实、防汛减灾责任体系建立、体制机制建立完善、能力建设等情况，风险隐患排查及治理情况，防汛经费使用管理、物资储备、抢险救援力量配置、宣传培训演练、方案预案编制等应急保障落实情况，防汛重点部位和关键环节防范措施落实情况，重点防灾减灾项目推进情况，查找防汛抗旱工作存在的薄弱环节，明确责任，限时整改。</w:t>
      </w:r>
    </w:p>
    <w:p>
      <w:pPr>
        <w:pStyle w:val="6"/>
        <w:numPr>
          <w:ilvl w:val="0"/>
          <w:numId w:val="2"/>
        </w:numPr>
        <w:spacing w:line="540" w:lineRule="exact"/>
        <w:ind w:left="0" w:firstLine="640"/>
        <w:rPr>
          <w:color w:val="auto"/>
        </w:rPr>
      </w:pPr>
      <w:r>
        <w:rPr>
          <w:color w:val="auto"/>
        </w:rPr>
        <w:t>预案演练。</w:t>
      </w:r>
      <w:r>
        <w:rPr>
          <w:rFonts w:eastAsia="仿宋_GB2312"/>
          <w:color w:val="auto"/>
          <w:sz w:val="32"/>
        </w:rPr>
        <w:t>各</w:t>
      </w:r>
      <w:r>
        <w:rPr>
          <w:rFonts w:hint="eastAsia" w:eastAsia="仿宋_GB2312"/>
          <w:color w:val="auto"/>
          <w:sz w:val="32"/>
          <w:lang w:val="en-US" w:eastAsia="zh-CN"/>
        </w:rPr>
        <w:t>乡镇（街道）、县级</w:t>
      </w:r>
      <w:r>
        <w:rPr>
          <w:rFonts w:eastAsia="仿宋_GB2312"/>
          <w:color w:val="auto"/>
          <w:sz w:val="32"/>
        </w:rPr>
        <w:t>有关部门（单位）</w:t>
      </w:r>
      <w:r>
        <w:rPr>
          <w:color w:val="auto"/>
        </w:rPr>
        <w:t>要适时组织开展针对性演练，所有水库水电站、在建涉水工程、山洪灾害危险区每年应组织专项演练。演练要突出实战性实效性，针对当地易发生的各类险情灾情，组织相关责任人、受威胁群众、抢险救援队伍等广泛参加，充分考虑夜间、降雨、涨水和交通、通信、电力中断等因素，涵盖监测预警、工程调度、转移安置、抢险处置、救援救灾等内容。</w:t>
      </w:r>
    </w:p>
    <w:p>
      <w:pPr>
        <w:pStyle w:val="6"/>
        <w:numPr>
          <w:ilvl w:val="0"/>
          <w:numId w:val="2"/>
        </w:numPr>
        <w:spacing w:line="540" w:lineRule="exact"/>
        <w:ind w:left="0" w:firstLine="640"/>
        <w:rPr>
          <w:color w:val="auto"/>
        </w:rPr>
      </w:pPr>
      <w:r>
        <w:rPr>
          <w:color w:val="auto"/>
        </w:rPr>
        <w:t>宣传培训。结合实际，建立健全培训制度，定期不定期组织责任人、管理人员、成员单位人员等开展防汛抗旱培训，提高防灾减灾救灾能力和防范化解风险水平。深入推进防汛减灾宣传进企业、进农村、进社区、进学校、进家庭，全面提高公众防汛减灾意识和自救互救能力。</w:t>
      </w:r>
    </w:p>
    <w:p>
      <w:pPr>
        <w:pStyle w:val="4"/>
        <w:numPr>
          <w:ilvl w:val="1"/>
          <w:numId w:val="0"/>
        </w:numPr>
        <w:spacing w:line="540" w:lineRule="exact"/>
        <w:ind w:firstLine="640" w:firstLineChars="200"/>
        <w:rPr>
          <w:color w:val="auto"/>
        </w:rPr>
      </w:pPr>
      <w:bookmarkStart w:id="48" w:name="_Toc31621"/>
      <w:r>
        <w:rPr>
          <w:rFonts w:hint="eastAsia"/>
          <w:color w:val="auto"/>
          <w:lang w:val="en-US" w:eastAsia="zh-CN"/>
        </w:rPr>
        <w:t>4.2</w:t>
      </w:r>
      <w:r>
        <w:rPr>
          <w:color w:val="auto"/>
        </w:rPr>
        <w:t>监测预报预警</w:t>
      </w:r>
      <w:bookmarkEnd w:id="48"/>
    </w:p>
    <w:p>
      <w:pPr>
        <w:pStyle w:val="5"/>
        <w:numPr>
          <w:ilvl w:val="2"/>
          <w:numId w:val="0"/>
        </w:numPr>
        <w:spacing w:line="540" w:lineRule="exact"/>
        <w:ind w:firstLine="640" w:firstLineChars="200"/>
        <w:rPr>
          <w:color w:val="auto"/>
        </w:rPr>
      </w:pPr>
      <w:r>
        <w:rPr>
          <w:rFonts w:hint="eastAsia"/>
          <w:color w:val="auto"/>
          <w:lang w:val="en-US" w:eastAsia="zh-CN"/>
        </w:rPr>
        <w:t>4.2.1</w:t>
      </w:r>
      <w:r>
        <w:rPr>
          <w:color w:val="auto"/>
        </w:rPr>
        <w:t>监测</w:t>
      </w:r>
    </w:p>
    <w:p>
      <w:pPr>
        <w:pStyle w:val="6"/>
        <w:numPr>
          <w:ilvl w:val="0"/>
          <w:numId w:val="3"/>
        </w:numPr>
        <w:spacing w:line="540" w:lineRule="exact"/>
        <w:ind w:left="0" w:firstLine="640"/>
        <w:rPr>
          <w:color w:val="auto"/>
        </w:rPr>
      </w:pPr>
      <w:r>
        <w:rPr>
          <w:color w:val="auto"/>
        </w:rPr>
        <w:t>雨水情</w:t>
      </w:r>
    </w:p>
    <w:p>
      <w:pPr>
        <w:pStyle w:val="6"/>
        <w:spacing w:line="540" w:lineRule="exact"/>
        <w:ind w:firstLine="640"/>
        <w:rPr>
          <w:color w:val="auto"/>
        </w:rPr>
      </w:pPr>
      <w:r>
        <w:rPr>
          <w:color w:val="auto"/>
        </w:rPr>
        <w:t>气象和</w:t>
      </w:r>
      <w:r>
        <w:rPr>
          <w:rFonts w:hint="eastAsia"/>
          <w:color w:val="auto"/>
          <w:lang w:val="en-US" w:eastAsia="zh-CN"/>
        </w:rPr>
        <w:t>水务部门</w:t>
      </w:r>
      <w:r>
        <w:rPr>
          <w:color w:val="auto"/>
        </w:rPr>
        <w:t>为防汛抗旱监测信息的主要提供单位，按照部门职能职责，合理布设雨、水、墒情</w:t>
      </w:r>
      <w:r>
        <w:rPr>
          <w:rFonts w:hint="eastAsia"/>
          <w:color w:val="auto"/>
          <w:lang w:val="en-US" w:eastAsia="zh-CN"/>
        </w:rPr>
        <w:t>站网</w:t>
      </w:r>
      <w:r>
        <w:rPr>
          <w:color w:val="auto"/>
        </w:rPr>
        <w:t>，加强监测，及时、准确、全面向</w:t>
      </w:r>
      <w:r>
        <w:rPr>
          <w:rFonts w:hint="eastAsia"/>
          <w:color w:val="auto"/>
          <w:lang w:val="en-US" w:eastAsia="zh-CN"/>
        </w:rPr>
        <w:t>县</w:t>
      </w:r>
      <w:r>
        <w:rPr>
          <w:color w:val="auto"/>
        </w:rPr>
        <w:t>防指提供监测成果。</w:t>
      </w:r>
      <w:r>
        <w:rPr>
          <w:rFonts w:hint="eastAsia"/>
          <w:color w:val="auto"/>
          <w:lang w:val="en-US" w:eastAsia="zh-CN"/>
        </w:rPr>
        <w:t>县</w:t>
      </w:r>
      <w:r>
        <w:rPr>
          <w:color w:val="auto"/>
        </w:rPr>
        <w:t>防指应向气象、水务部门适时提出要求，实时掌握天气形势和江河水势变化。水务部门定期对各类</w:t>
      </w:r>
      <w:r>
        <w:rPr>
          <w:rFonts w:hint="eastAsia"/>
          <w:color w:val="auto"/>
          <w:lang w:val="en-US" w:eastAsia="zh-CN"/>
        </w:rPr>
        <w:t>水利</w:t>
      </w:r>
      <w:r>
        <w:rPr>
          <w:color w:val="auto"/>
        </w:rPr>
        <w:t>工程蓄水情况进行统计、汇总、审核、分析，及时、准确向</w:t>
      </w:r>
      <w:r>
        <w:rPr>
          <w:rFonts w:hint="eastAsia"/>
          <w:color w:val="auto"/>
          <w:lang w:val="en-US" w:eastAsia="zh-CN"/>
        </w:rPr>
        <w:t>县</w:t>
      </w:r>
      <w:r>
        <w:rPr>
          <w:color w:val="auto"/>
        </w:rPr>
        <w:t>防指提供成果</w:t>
      </w:r>
      <w:r>
        <w:rPr>
          <w:rFonts w:hint="eastAsia"/>
          <w:color w:val="auto"/>
          <w:lang w:val="en-US" w:eastAsia="zh-CN"/>
        </w:rPr>
        <w:t>信息</w:t>
      </w:r>
      <w:r>
        <w:rPr>
          <w:color w:val="auto"/>
        </w:rPr>
        <w:t>。</w:t>
      </w:r>
    </w:p>
    <w:p>
      <w:pPr>
        <w:pStyle w:val="6"/>
        <w:numPr>
          <w:ilvl w:val="0"/>
          <w:numId w:val="3"/>
        </w:numPr>
        <w:spacing w:line="540" w:lineRule="exact"/>
        <w:ind w:left="0" w:firstLine="640"/>
        <w:rPr>
          <w:color w:val="auto"/>
        </w:rPr>
      </w:pPr>
      <w:r>
        <w:rPr>
          <w:color w:val="auto"/>
        </w:rPr>
        <w:t>工情</w:t>
      </w:r>
    </w:p>
    <w:p>
      <w:pPr>
        <w:pStyle w:val="6"/>
        <w:spacing w:line="540" w:lineRule="exact"/>
        <w:ind w:firstLine="640"/>
        <w:rPr>
          <w:color w:val="auto"/>
        </w:rPr>
      </w:pPr>
      <w:r>
        <w:rPr>
          <w:color w:val="auto"/>
        </w:rPr>
        <w:t>水库。根据管理权限，</w:t>
      </w:r>
      <w:r>
        <w:rPr>
          <w:rFonts w:hint="eastAsia"/>
          <w:color w:val="auto"/>
          <w:lang w:val="en-US" w:eastAsia="zh-CN"/>
        </w:rPr>
        <w:t>水务</w:t>
      </w:r>
      <w:r>
        <w:rPr>
          <w:color w:val="auto"/>
        </w:rPr>
        <w:t>部门应向水库水电站管理单位及时下达报汛报旱任务书，水库水电站管理单位要根据报汛报旱任务书要求，上报水库水位、入库流量、出库流量、蓄水量等监测信息。在水库水位超过汛限水位时，水库管理单位应对大坝、溢洪道、放水设施等关键部位加密监测，并按照有调度管理权限的水行政主管部门批准的洪水调度方案进行调度，其工程运行状况应向有调度管理权限的水行政主管部门报告。当水库发生险情后，水库管理单位要落实专人监测，及时进行应急抢护处理并向主管部门和当地防指报告。中型水库发生重大险情应在险情发生后半小时内上报至</w:t>
      </w:r>
      <w:r>
        <w:rPr>
          <w:rFonts w:hint="eastAsia"/>
          <w:color w:val="auto"/>
          <w:lang w:val="en-US" w:eastAsia="zh-CN"/>
        </w:rPr>
        <w:t>县</w:t>
      </w:r>
      <w:r>
        <w:rPr>
          <w:color w:val="auto"/>
        </w:rPr>
        <w:t>防指</w:t>
      </w:r>
      <w:r>
        <w:rPr>
          <w:rFonts w:hint="eastAsia"/>
          <w:color w:val="auto"/>
          <w:lang w:eastAsia="zh-CN"/>
        </w:rPr>
        <w:t>，</w:t>
      </w:r>
      <w:r>
        <w:rPr>
          <w:rFonts w:hint="eastAsia"/>
          <w:color w:val="auto"/>
        </w:rPr>
        <w:t>小型水库发生重大险情应在险情发生后2小时内上报至</w:t>
      </w:r>
      <w:r>
        <w:rPr>
          <w:rFonts w:hint="eastAsia"/>
          <w:color w:val="auto"/>
          <w:lang w:val="en-US" w:eastAsia="zh-CN"/>
        </w:rPr>
        <w:t>县</w:t>
      </w:r>
      <w:r>
        <w:rPr>
          <w:rFonts w:hint="eastAsia"/>
          <w:color w:val="auto"/>
        </w:rPr>
        <w:t>防指</w:t>
      </w:r>
      <w:r>
        <w:rPr>
          <w:color w:val="auto"/>
        </w:rPr>
        <w:t>。</w:t>
      </w:r>
    </w:p>
    <w:p>
      <w:pPr>
        <w:pStyle w:val="6"/>
        <w:spacing w:line="540" w:lineRule="exact"/>
        <w:ind w:firstLine="640"/>
        <w:rPr>
          <w:color w:val="auto"/>
        </w:rPr>
      </w:pPr>
      <w:r>
        <w:rPr>
          <w:color w:val="auto"/>
        </w:rPr>
        <w:t>堤防。堤防工程管理单位负责对所管辖的堤防（含护岸，下同）进行日常巡查。出现警戒水位以上洪水时，应加强监测并及时向主管部门报送运行情况。发生险情后，要落实专人监测，及时进行应急抢护处理并向主管部门和当地防指报告。主要</w:t>
      </w:r>
      <w:r>
        <w:rPr>
          <w:rFonts w:hint="eastAsia"/>
          <w:color w:val="auto"/>
          <w:lang w:val="en-US" w:eastAsia="zh-CN"/>
        </w:rPr>
        <w:t>水库</w:t>
      </w:r>
      <w:r>
        <w:rPr>
          <w:color w:val="auto"/>
        </w:rPr>
        <w:t>堤防发生重大险情应在险情发生后半小时内上报至</w:t>
      </w:r>
      <w:r>
        <w:rPr>
          <w:rFonts w:hint="eastAsia"/>
          <w:color w:val="auto"/>
          <w:lang w:val="en-US" w:eastAsia="zh-CN"/>
        </w:rPr>
        <w:t>县</w:t>
      </w:r>
      <w:r>
        <w:rPr>
          <w:color w:val="auto"/>
        </w:rPr>
        <w:t>防指。</w:t>
      </w:r>
    </w:p>
    <w:p>
      <w:pPr>
        <w:pStyle w:val="6"/>
        <w:spacing w:line="540" w:lineRule="exact"/>
        <w:ind w:firstLine="640"/>
        <w:rPr>
          <w:color w:val="auto"/>
        </w:rPr>
      </w:pPr>
      <w:r>
        <w:rPr>
          <w:color w:val="auto"/>
        </w:rPr>
        <w:t>其他。水闸、涵洞、渠道、渡槽等其他涉水建筑物工程管理单位在工作中要对所管辖的涉水建筑物进行日常巡查。当出现警戒水位以上洪水时，水闸、涵洞等其他涉水建筑物管理单位应加强监测，并将运行情况报主管部门。发生险情后，要落实专人监测，及时进行应急抢护处理并向主管部门和当地防指报告。</w:t>
      </w:r>
    </w:p>
    <w:p>
      <w:pPr>
        <w:pStyle w:val="6"/>
        <w:numPr>
          <w:ilvl w:val="0"/>
          <w:numId w:val="3"/>
        </w:numPr>
        <w:spacing w:line="540" w:lineRule="exact"/>
        <w:ind w:left="0" w:firstLine="640"/>
        <w:rPr>
          <w:color w:val="auto"/>
        </w:rPr>
      </w:pPr>
      <w:r>
        <w:rPr>
          <w:color w:val="auto"/>
        </w:rPr>
        <w:t>城市内涝</w:t>
      </w:r>
    </w:p>
    <w:p>
      <w:pPr>
        <w:spacing w:line="540" w:lineRule="exact"/>
        <w:ind w:firstLine="640" w:firstLineChars="200"/>
        <w:rPr>
          <w:rFonts w:eastAsia="仿宋_GB2312"/>
          <w:color w:val="auto"/>
          <w:sz w:val="32"/>
        </w:rPr>
      </w:pPr>
      <w:bookmarkStart w:id="49" w:name="_Hlk100326702"/>
      <w:r>
        <w:rPr>
          <w:rFonts w:hint="eastAsia" w:eastAsia="仿宋_GB2312"/>
          <w:color w:val="auto"/>
          <w:sz w:val="32"/>
        </w:rPr>
        <w:t>县住房和城乡建设局</w:t>
      </w:r>
      <w:r>
        <w:rPr>
          <w:rFonts w:eastAsia="仿宋_GB2312"/>
          <w:color w:val="auto"/>
          <w:sz w:val="32"/>
        </w:rPr>
        <w:t>要加强对县城重要易涝点位的监测管控，合理布设监测设施，提高城市内涝智慧化监测水平。</w:t>
      </w:r>
    </w:p>
    <w:bookmarkEnd w:id="49"/>
    <w:p>
      <w:pPr>
        <w:pStyle w:val="6"/>
        <w:numPr>
          <w:ilvl w:val="0"/>
          <w:numId w:val="3"/>
        </w:numPr>
        <w:spacing w:line="540" w:lineRule="exact"/>
        <w:ind w:left="0" w:firstLine="640"/>
        <w:rPr>
          <w:color w:val="auto"/>
        </w:rPr>
      </w:pPr>
      <w:r>
        <w:rPr>
          <w:color w:val="auto"/>
        </w:rPr>
        <w:t>旱情</w:t>
      </w:r>
    </w:p>
    <w:p>
      <w:pPr>
        <w:pStyle w:val="6"/>
        <w:spacing w:line="540" w:lineRule="exact"/>
        <w:ind w:firstLine="640"/>
        <w:rPr>
          <w:color w:val="auto"/>
        </w:rPr>
      </w:pPr>
      <w:r>
        <w:rPr>
          <w:rFonts w:hint="eastAsia" w:ascii="Times New Roman" w:hAnsi="Times New Roman" w:cs="Times New Roman"/>
          <w:color w:val="auto"/>
          <w:lang w:val="en-US" w:eastAsia="zh-CN"/>
        </w:rPr>
        <w:t>乡镇（街道）</w:t>
      </w:r>
      <w:r>
        <w:rPr>
          <w:color w:val="auto"/>
        </w:rPr>
        <w:t>防指应掌握水雨情变化、蓄水情况、农田土壤墒情和城乡供水情况，加强旱情监测。</w:t>
      </w:r>
    </w:p>
    <w:p>
      <w:pPr>
        <w:pStyle w:val="6"/>
        <w:numPr>
          <w:ilvl w:val="0"/>
          <w:numId w:val="3"/>
        </w:numPr>
        <w:spacing w:line="540" w:lineRule="exact"/>
        <w:ind w:left="0" w:firstLine="640"/>
        <w:rPr>
          <w:color w:val="auto"/>
        </w:rPr>
      </w:pPr>
      <w:r>
        <w:rPr>
          <w:color w:val="auto"/>
        </w:rPr>
        <w:t>灾情</w:t>
      </w:r>
    </w:p>
    <w:p>
      <w:pPr>
        <w:pStyle w:val="6"/>
        <w:spacing w:line="540" w:lineRule="exact"/>
        <w:ind w:firstLine="640"/>
        <w:rPr>
          <w:color w:val="auto"/>
        </w:rPr>
      </w:pPr>
      <w:r>
        <w:rPr>
          <w:rFonts w:hint="eastAsia" w:ascii="Times New Roman" w:hAnsi="Times New Roman" w:cs="Times New Roman"/>
          <w:color w:val="auto"/>
          <w:lang w:val="en-US" w:eastAsia="zh-CN"/>
        </w:rPr>
        <w:t>乡镇（街道）</w:t>
      </w:r>
      <w:r>
        <w:rPr>
          <w:color w:val="auto"/>
        </w:rPr>
        <w:t>防指应及时收集、核实、汇总、上报洪涝和干旱灾情。</w:t>
      </w:r>
    </w:p>
    <w:p>
      <w:pPr>
        <w:pStyle w:val="5"/>
        <w:numPr>
          <w:ilvl w:val="2"/>
          <w:numId w:val="0"/>
        </w:numPr>
        <w:spacing w:line="540" w:lineRule="exact"/>
        <w:ind w:left="630" w:leftChars="0"/>
        <w:rPr>
          <w:color w:val="auto"/>
        </w:rPr>
      </w:pPr>
      <w:r>
        <w:rPr>
          <w:rFonts w:hint="eastAsia"/>
          <w:color w:val="auto"/>
          <w:lang w:val="en-US" w:eastAsia="zh-CN"/>
        </w:rPr>
        <w:t>4.2.2</w:t>
      </w:r>
      <w:r>
        <w:rPr>
          <w:color w:val="auto"/>
        </w:rPr>
        <w:t>预报</w:t>
      </w:r>
    </w:p>
    <w:p>
      <w:pPr>
        <w:spacing w:line="540" w:lineRule="exact"/>
        <w:ind w:firstLine="630"/>
        <w:rPr>
          <w:rFonts w:eastAsia="仿宋_GB2312"/>
          <w:color w:val="auto"/>
          <w:sz w:val="32"/>
        </w:rPr>
      </w:pPr>
      <w:r>
        <w:rPr>
          <w:rFonts w:hint="eastAsia" w:ascii="Times New Roman" w:hAnsi="Times New Roman" w:eastAsia="仿宋_GB2312" w:cs="Times New Roman"/>
          <w:color w:val="auto"/>
          <w:sz w:val="32"/>
        </w:rPr>
        <w:t>气象、</w:t>
      </w:r>
      <w:r>
        <w:rPr>
          <w:rFonts w:hint="eastAsia" w:ascii="Times New Roman" w:hAnsi="Times New Roman" w:eastAsia="仿宋_GB2312" w:cs="Times New Roman"/>
          <w:color w:val="auto"/>
          <w:sz w:val="32"/>
          <w:lang w:val="en-US" w:eastAsia="zh-CN"/>
        </w:rPr>
        <w:t>水务部门</w:t>
      </w:r>
      <w:r>
        <w:rPr>
          <w:rFonts w:ascii="Times New Roman" w:hAnsi="Times New Roman" w:eastAsia="仿宋_GB2312" w:cs="Times New Roman"/>
          <w:color w:val="auto"/>
          <w:sz w:val="32"/>
        </w:rPr>
        <w:t>对</w:t>
      </w:r>
      <w:r>
        <w:rPr>
          <w:rFonts w:eastAsia="仿宋_GB2312"/>
          <w:color w:val="auto"/>
          <w:sz w:val="32"/>
        </w:rPr>
        <w:t>雨水情加强</w:t>
      </w:r>
      <w:r>
        <w:rPr>
          <w:rFonts w:hint="eastAsia" w:eastAsia="仿宋_GB2312"/>
          <w:color w:val="auto"/>
          <w:sz w:val="32"/>
          <w:lang w:val="en-US" w:eastAsia="zh-CN"/>
        </w:rPr>
        <w:t>跟踪研判分析</w:t>
      </w:r>
      <w:r>
        <w:rPr>
          <w:rFonts w:eastAsia="仿宋_GB2312"/>
          <w:color w:val="auto"/>
          <w:sz w:val="32"/>
        </w:rPr>
        <w:t>。气象部门应在提供大范围中长期预报的同时，特别加强</w:t>
      </w:r>
      <w:r>
        <w:rPr>
          <w:rFonts w:hint="eastAsia" w:eastAsia="仿宋_GB2312"/>
          <w:color w:val="auto"/>
          <w:sz w:val="32"/>
          <w:lang w:val="en-US" w:eastAsia="zh-CN"/>
        </w:rPr>
        <w:t>短期预报和</w:t>
      </w:r>
      <w:r>
        <w:rPr>
          <w:rFonts w:eastAsia="仿宋_GB2312"/>
          <w:color w:val="auto"/>
          <w:sz w:val="32"/>
        </w:rPr>
        <w:t>小区域短临预报。</w:t>
      </w:r>
      <w:r>
        <w:rPr>
          <w:rFonts w:hint="eastAsia" w:eastAsia="仿宋_GB2312"/>
          <w:color w:val="auto"/>
          <w:sz w:val="32"/>
          <w:lang w:val="en-US" w:eastAsia="zh-CN"/>
        </w:rPr>
        <w:t>水务部门</w:t>
      </w:r>
      <w:r>
        <w:rPr>
          <w:rFonts w:eastAsia="仿宋_GB2312"/>
          <w:color w:val="auto"/>
          <w:sz w:val="32"/>
        </w:rPr>
        <w:t>应在提供主要江河控制站预报的同时，加强中小河流洪水预报。</w:t>
      </w:r>
    </w:p>
    <w:p>
      <w:pPr>
        <w:pStyle w:val="6"/>
        <w:spacing w:line="540" w:lineRule="exact"/>
        <w:ind w:firstLine="640"/>
        <w:rPr>
          <w:color w:val="auto"/>
        </w:rPr>
      </w:pPr>
      <w:r>
        <w:rPr>
          <w:rFonts w:hint="eastAsia"/>
          <w:color w:val="auto"/>
          <w:lang w:val="en-US" w:eastAsia="zh-CN"/>
        </w:rPr>
        <w:t>县</w:t>
      </w:r>
      <w:r>
        <w:rPr>
          <w:color w:val="auto"/>
        </w:rPr>
        <w:t>防指应加强组织会商，定期不定期分析研判雨水情、旱情、险情和灾情趋势并及时通报。</w:t>
      </w:r>
    </w:p>
    <w:p>
      <w:pPr>
        <w:pStyle w:val="5"/>
        <w:numPr>
          <w:ilvl w:val="2"/>
          <w:numId w:val="0"/>
        </w:numPr>
        <w:spacing w:line="540" w:lineRule="exact"/>
        <w:ind w:left="630" w:leftChars="0"/>
        <w:rPr>
          <w:color w:val="auto"/>
        </w:rPr>
      </w:pPr>
      <w:r>
        <w:rPr>
          <w:rFonts w:hint="eastAsia"/>
          <w:color w:val="auto"/>
          <w:lang w:val="en-US" w:eastAsia="zh-CN"/>
        </w:rPr>
        <w:t>4.2.3</w:t>
      </w:r>
      <w:r>
        <w:rPr>
          <w:color w:val="auto"/>
        </w:rPr>
        <w:t>预警分类分级</w:t>
      </w:r>
    </w:p>
    <w:p>
      <w:pPr>
        <w:pStyle w:val="6"/>
        <w:spacing w:line="540" w:lineRule="exact"/>
        <w:ind w:firstLine="640"/>
        <w:rPr>
          <w:color w:val="auto"/>
        </w:rPr>
      </w:pPr>
      <w:r>
        <w:rPr>
          <w:color w:val="auto"/>
        </w:rPr>
        <w:t>按照气象、水务相关行业标准，结合</w:t>
      </w:r>
      <w:r>
        <w:rPr>
          <w:rFonts w:hint="eastAsia"/>
          <w:color w:val="auto"/>
          <w:lang w:val="en-US" w:eastAsia="zh-CN"/>
        </w:rPr>
        <w:t>乐至</w:t>
      </w:r>
      <w:r>
        <w:rPr>
          <w:color w:val="auto"/>
        </w:rPr>
        <w:t>汛情特点，分为暴雨、</w:t>
      </w:r>
      <w:r>
        <w:rPr>
          <w:rFonts w:hint="eastAsia"/>
          <w:color w:val="auto"/>
          <w:lang w:val="en-US" w:eastAsia="zh-CN"/>
        </w:rPr>
        <w:t>干旱、</w:t>
      </w:r>
      <w:r>
        <w:rPr>
          <w:color w:val="auto"/>
        </w:rPr>
        <w:t>江河洪水、山洪灾害气象风险</w:t>
      </w:r>
      <w:r>
        <w:rPr>
          <w:rFonts w:hint="eastAsia"/>
          <w:color w:val="auto"/>
          <w:lang w:val="en-US" w:eastAsia="zh-CN"/>
        </w:rPr>
        <w:t>四</w:t>
      </w:r>
      <w:r>
        <w:rPr>
          <w:color w:val="auto"/>
        </w:rPr>
        <w:t>类预警。暴雨、江河洪水、山洪灾害气象风险预警从高到低</w:t>
      </w:r>
      <w:r>
        <w:rPr>
          <w:rFonts w:hint="eastAsia"/>
          <w:color w:val="auto"/>
          <w:lang w:val="en-US" w:eastAsia="zh-CN"/>
        </w:rPr>
        <w:t>划分</w:t>
      </w:r>
      <w:r>
        <w:rPr>
          <w:color w:val="auto"/>
        </w:rPr>
        <w:t>为红色、橙色、黄色、蓝色四个等级，</w:t>
      </w:r>
      <w:r>
        <w:rPr>
          <w:rFonts w:hint="eastAsia"/>
          <w:color w:val="auto"/>
          <w:lang w:val="en-US" w:eastAsia="zh-CN"/>
        </w:rPr>
        <w:t>干旱预警从高到低划分为</w:t>
      </w:r>
      <w:r>
        <w:rPr>
          <w:color w:val="auto"/>
        </w:rPr>
        <w:t>橙色、黄色、蓝色</w:t>
      </w:r>
      <w:r>
        <w:rPr>
          <w:rFonts w:hint="eastAsia"/>
          <w:color w:val="auto"/>
          <w:lang w:val="en-US" w:eastAsia="zh-CN"/>
        </w:rPr>
        <w:t>三</w:t>
      </w:r>
      <w:r>
        <w:rPr>
          <w:color w:val="auto"/>
        </w:rPr>
        <w:t>个等级。</w:t>
      </w:r>
    </w:p>
    <w:p>
      <w:pPr>
        <w:pStyle w:val="5"/>
        <w:numPr>
          <w:ilvl w:val="2"/>
          <w:numId w:val="0"/>
        </w:numPr>
        <w:spacing w:line="540" w:lineRule="exact"/>
        <w:ind w:left="630" w:leftChars="0"/>
        <w:rPr>
          <w:color w:val="auto"/>
        </w:rPr>
      </w:pPr>
      <w:r>
        <w:rPr>
          <w:rFonts w:hint="eastAsia"/>
          <w:color w:val="auto"/>
          <w:lang w:val="en-US" w:eastAsia="zh-CN"/>
        </w:rPr>
        <w:t>4.2.4</w:t>
      </w:r>
      <w:r>
        <w:rPr>
          <w:color w:val="auto"/>
        </w:rPr>
        <w:t>预警发布</w:t>
      </w:r>
    </w:p>
    <w:p>
      <w:pPr>
        <w:pStyle w:val="6"/>
        <w:spacing w:line="540" w:lineRule="exact"/>
        <w:ind w:firstLine="640"/>
        <w:rPr>
          <w:color w:val="auto"/>
        </w:rPr>
      </w:pPr>
      <w:r>
        <w:rPr>
          <w:rFonts w:hint="eastAsia" w:ascii="Times New Roman" w:hAnsi="Times New Roman" w:cs="Times New Roman"/>
          <w:color w:val="auto"/>
          <w:lang w:val="en-US" w:eastAsia="zh-CN"/>
        </w:rPr>
        <w:t>各乡镇（街道）、县防指成员单位</w:t>
      </w:r>
      <w:r>
        <w:rPr>
          <w:color w:val="auto"/>
        </w:rPr>
        <w:t>应加强预警信息管理，建立预警信息共享发布机制，实现预警信息的权威统一发布，提高预警信息发布的时效性和覆盖面。</w:t>
      </w:r>
    </w:p>
    <w:p>
      <w:pPr>
        <w:pStyle w:val="6"/>
        <w:numPr>
          <w:ilvl w:val="0"/>
          <w:numId w:val="4"/>
        </w:numPr>
        <w:spacing w:line="540" w:lineRule="exact"/>
        <w:ind w:firstLine="640"/>
        <w:rPr>
          <w:color w:val="auto"/>
        </w:rPr>
      </w:pPr>
      <w:r>
        <w:rPr>
          <w:color w:val="auto"/>
        </w:rPr>
        <w:t>发布权限。气象、水务等机构负责确定预警区域、级别，报</w:t>
      </w:r>
      <w:r>
        <w:rPr>
          <w:rFonts w:hint="eastAsia"/>
          <w:color w:val="auto"/>
          <w:lang w:val="en-US" w:eastAsia="zh-CN"/>
        </w:rPr>
        <w:t>县防指</w:t>
      </w:r>
      <w:r>
        <w:rPr>
          <w:color w:val="auto"/>
        </w:rPr>
        <w:t>，并按相应权限发布。气象部门负责发布暴雨、干旱预警，水务部门负责发布江河洪水、山洪灾害气象风险预警。</w:t>
      </w:r>
    </w:p>
    <w:p>
      <w:pPr>
        <w:pStyle w:val="6"/>
        <w:numPr>
          <w:ilvl w:val="0"/>
          <w:numId w:val="4"/>
        </w:numPr>
        <w:spacing w:line="540" w:lineRule="exact"/>
        <w:ind w:firstLine="640"/>
        <w:rPr>
          <w:color w:val="auto"/>
        </w:rPr>
      </w:pPr>
      <w:r>
        <w:rPr>
          <w:color w:val="auto"/>
        </w:rPr>
        <w:t>发布方式。抓紧畅通信息传递</w:t>
      </w:r>
      <w:r>
        <w:rPr>
          <w:rFonts w:hint="eastAsia"/>
          <w:color w:val="auto"/>
          <w:lang w:eastAsia="zh-CN"/>
        </w:rPr>
        <w:t>“</w:t>
      </w:r>
      <w:r>
        <w:rPr>
          <w:color w:val="auto"/>
        </w:rPr>
        <w:t>最后一公里</w:t>
      </w:r>
      <w:r>
        <w:rPr>
          <w:rFonts w:hint="eastAsia"/>
          <w:color w:val="auto"/>
          <w:lang w:eastAsia="zh-CN"/>
        </w:rPr>
        <w:t>”</w:t>
      </w:r>
      <w:r>
        <w:rPr>
          <w:color w:val="auto"/>
        </w:rPr>
        <w:t>，提高信息覆盖面和时效性</w:t>
      </w:r>
      <w:r>
        <w:rPr>
          <w:rFonts w:hint="eastAsia"/>
          <w:color w:val="auto"/>
        </w:rPr>
        <w:t>，做好预警信息的闭环管理工作。</w:t>
      </w:r>
      <w:r>
        <w:rPr>
          <w:color w:val="auto"/>
        </w:rPr>
        <w:t>预警信息的发布和调整要及时通过广播、电视、手机、报刊、通信与信息网络、警报器、宣传车、大喇叭或组织人员逐户通知等方式进行</w:t>
      </w:r>
      <w:r>
        <w:rPr>
          <w:rFonts w:hint="eastAsia"/>
          <w:color w:val="auto"/>
          <w:lang w:val="en-US" w:eastAsia="zh-CN"/>
        </w:rPr>
        <w:t>宣传</w:t>
      </w:r>
      <w:r>
        <w:rPr>
          <w:color w:val="auto"/>
        </w:rPr>
        <w:t>。</w:t>
      </w:r>
    </w:p>
    <w:p>
      <w:pPr>
        <w:pStyle w:val="6"/>
        <w:numPr>
          <w:ilvl w:val="0"/>
          <w:numId w:val="4"/>
        </w:numPr>
        <w:spacing w:line="540" w:lineRule="exact"/>
        <w:ind w:firstLine="640"/>
        <w:rPr>
          <w:color w:val="auto"/>
        </w:rPr>
      </w:pPr>
      <w:r>
        <w:rPr>
          <w:color w:val="auto"/>
        </w:rPr>
        <w:t>预警对象。预警发布单位根据预警级别明确预警对象，其中对学校、医院、旅游景区、在建工地、移民安置点、山洪灾害危险区、河心洲岛（坝）等特殊场所以及老、幼、病、残、孕等特殊人群应当进行针对性预警。</w:t>
      </w:r>
    </w:p>
    <w:p>
      <w:pPr>
        <w:pStyle w:val="6"/>
        <w:numPr>
          <w:ilvl w:val="0"/>
          <w:numId w:val="4"/>
        </w:numPr>
        <w:spacing w:line="540" w:lineRule="exact"/>
        <w:ind w:firstLine="640"/>
        <w:rPr>
          <w:color w:val="auto"/>
        </w:rPr>
      </w:pPr>
      <w:r>
        <w:rPr>
          <w:color w:val="auto"/>
        </w:rPr>
        <w:t>信息反馈。按照分级负责、归口管理的方式，</w:t>
      </w:r>
      <w:r>
        <w:rPr>
          <w:rFonts w:eastAsia="仿宋_GB2312"/>
          <w:color w:val="auto"/>
          <w:sz w:val="32"/>
        </w:rPr>
        <w:t>各</w:t>
      </w:r>
      <w:r>
        <w:rPr>
          <w:rFonts w:hint="eastAsia" w:eastAsia="仿宋_GB2312"/>
          <w:color w:val="auto"/>
          <w:sz w:val="32"/>
          <w:lang w:val="en-US" w:eastAsia="zh-CN"/>
        </w:rPr>
        <w:t>乡镇（街道）、县级</w:t>
      </w:r>
      <w:r>
        <w:rPr>
          <w:rFonts w:eastAsia="仿宋_GB2312"/>
          <w:color w:val="auto"/>
          <w:sz w:val="32"/>
        </w:rPr>
        <w:t>有关部门（单位）</w:t>
      </w:r>
      <w:r>
        <w:rPr>
          <w:color w:val="auto"/>
        </w:rPr>
        <w:t>接收到预警信息后，应立即组织部署防范应对工作，并向有关部门报送情况。</w:t>
      </w:r>
    </w:p>
    <w:p>
      <w:pPr>
        <w:pStyle w:val="6"/>
        <w:numPr>
          <w:ilvl w:val="0"/>
          <w:numId w:val="4"/>
        </w:numPr>
        <w:spacing w:line="540" w:lineRule="exact"/>
        <w:ind w:firstLine="640"/>
        <w:rPr>
          <w:color w:val="auto"/>
        </w:rPr>
      </w:pPr>
      <w:r>
        <w:rPr>
          <w:color w:val="auto"/>
        </w:rPr>
        <w:t>信息通道保障。</w:t>
      </w:r>
      <w:r>
        <w:rPr>
          <w:rFonts w:hint="eastAsia"/>
          <w:color w:val="auto"/>
          <w:lang w:eastAsia="zh-CN"/>
        </w:rPr>
        <w:t>县委宣传部</w:t>
      </w:r>
      <w:r>
        <w:rPr>
          <w:color w:val="auto"/>
        </w:rPr>
        <w:t>、</w:t>
      </w:r>
      <w:r>
        <w:rPr>
          <w:rFonts w:hint="eastAsia"/>
          <w:color w:val="auto"/>
          <w:lang w:eastAsia="zh-CN"/>
        </w:rPr>
        <w:t>县文化广播电视和旅游局</w:t>
      </w:r>
      <w:r>
        <w:rPr>
          <w:color w:val="auto"/>
        </w:rPr>
        <w:t>、通信基础运营商等单位要做好预警信息发布通道保障工作。</w:t>
      </w:r>
      <w:bookmarkStart w:id="50" w:name="_Toc7010"/>
    </w:p>
    <w:p>
      <w:pPr>
        <w:pStyle w:val="6"/>
        <w:numPr>
          <w:ilvl w:val="0"/>
          <w:numId w:val="0"/>
        </w:numPr>
        <w:spacing w:line="540" w:lineRule="exact"/>
        <w:ind w:firstLine="640" w:firstLineChars="200"/>
        <w:rPr>
          <w:color w:val="auto"/>
        </w:rPr>
      </w:pPr>
      <w:r>
        <w:rPr>
          <w:rFonts w:hint="eastAsia"/>
          <w:color w:val="auto"/>
          <w:lang w:val="en-US" w:eastAsia="zh-CN"/>
        </w:rPr>
        <w:t>4.3</w:t>
      </w:r>
      <w:r>
        <w:rPr>
          <w:color w:val="auto"/>
        </w:rPr>
        <w:t>预警响应</w:t>
      </w:r>
      <w:bookmarkEnd w:id="50"/>
    </w:p>
    <w:p>
      <w:pPr>
        <w:pStyle w:val="5"/>
        <w:numPr>
          <w:ilvl w:val="2"/>
          <w:numId w:val="0"/>
        </w:numPr>
        <w:spacing w:line="540" w:lineRule="exact"/>
        <w:ind w:left="630" w:leftChars="0"/>
        <w:rPr>
          <w:color w:val="auto"/>
        </w:rPr>
      </w:pPr>
      <w:r>
        <w:rPr>
          <w:rFonts w:hint="eastAsia"/>
          <w:color w:val="auto"/>
          <w:lang w:val="en-US" w:eastAsia="zh-CN"/>
        </w:rPr>
        <w:t>4.3.1</w:t>
      </w:r>
      <w:r>
        <w:rPr>
          <w:color w:val="auto"/>
        </w:rPr>
        <w:t>响应措施</w:t>
      </w:r>
    </w:p>
    <w:p>
      <w:pPr>
        <w:pStyle w:val="6"/>
        <w:spacing w:line="540" w:lineRule="exact"/>
        <w:ind w:firstLine="640"/>
        <w:rPr>
          <w:color w:val="auto"/>
        </w:rPr>
      </w:pPr>
      <w:r>
        <w:rPr>
          <w:color w:val="auto"/>
        </w:rPr>
        <w:t>预警信息发布后，</w:t>
      </w:r>
      <w:r>
        <w:rPr>
          <w:rFonts w:eastAsia="仿宋_GB2312"/>
          <w:color w:val="auto"/>
          <w:sz w:val="32"/>
        </w:rPr>
        <w:t>各</w:t>
      </w:r>
      <w:r>
        <w:rPr>
          <w:rFonts w:hint="eastAsia" w:eastAsia="仿宋_GB2312"/>
          <w:color w:val="auto"/>
          <w:sz w:val="32"/>
          <w:lang w:val="en-US" w:eastAsia="zh-CN"/>
        </w:rPr>
        <w:t>乡镇（街道）、县级</w:t>
      </w:r>
      <w:r>
        <w:rPr>
          <w:rFonts w:eastAsia="仿宋_GB2312"/>
          <w:color w:val="auto"/>
          <w:sz w:val="32"/>
        </w:rPr>
        <w:t>有关部门（单位）</w:t>
      </w:r>
      <w:r>
        <w:rPr>
          <w:color w:val="auto"/>
        </w:rPr>
        <w:t>要根据预警级别和实际情况，按照分级负责、属地为主、层级响应、协调联动的原则，采取相应防范应对措施。</w:t>
      </w:r>
    </w:p>
    <w:p>
      <w:pPr>
        <w:pStyle w:val="6"/>
        <w:numPr>
          <w:ilvl w:val="0"/>
          <w:numId w:val="5"/>
        </w:numPr>
        <w:spacing w:line="540" w:lineRule="exact"/>
        <w:ind w:firstLine="640"/>
        <w:rPr>
          <w:color w:val="auto"/>
        </w:rPr>
      </w:pPr>
      <w:r>
        <w:rPr>
          <w:color w:val="auto"/>
        </w:rPr>
        <w:t>密切关注雨情、水情</w:t>
      </w:r>
      <w:r>
        <w:rPr>
          <w:rFonts w:hint="eastAsia"/>
          <w:color w:val="auto"/>
          <w:lang w:eastAsia="zh-CN"/>
        </w:rPr>
        <w:t>、</w:t>
      </w:r>
      <w:r>
        <w:rPr>
          <w:rFonts w:hint="eastAsia"/>
          <w:color w:val="auto"/>
          <w:lang w:val="en-US" w:eastAsia="zh-CN"/>
        </w:rPr>
        <w:t>旱情</w:t>
      </w:r>
      <w:r>
        <w:rPr>
          <w:color w:val="auto"/>
        </w:rPr>
        <w:t>，提高监测频次，滚动更新预报，及时发布传递预警信息。</w:t>
      </w:r>
    </w:p>
    <w:p>
      <w:pPr>
        <w:pStyle w:val="6"/>
        <w:numPr>
          <w:ilvl w:val="0"/>
          <w:numId w:val="5"/>
        </w:numPr>
        <w:spacing w:line="540" w:lineRule="exact"/>
        <w:ind w:firstLine="640"/>
        <w:rPr>
          <w:color w:val="auto"/>
        </w:rPr>
      </w:pPr>
      <w:r>
        <w:rPr>
          <w:color w:val="auto"/>
        </w:rPr>
        <w:t>组织相关部门、单位和专家召开会商调度会，研判防汛抗旱形势，及时发送研判成果。</w:t>
      </w:r>
    </w:p>
    <w:p>
      <w:pPr>
        <w:pStyle w:val="6"/>
        <w:numPr>
          <w:ilvl w:val="0"/>
          <w:numId w:val="5"/>
        </w:numPr>
        <w:spacing w:line="540" w:lineRule="exact"/>
        <w:ind w:firstLine="640"/>
        <w:rPr>
          <w:color w:val="auto"/>
        </w:rPr>
      </w:pPr>
      <w:r>
        <w:rPr>
          <w:color w:val="auto"/>
        </w:rPr>
        <w:t>按照</w:t>
      </w:r>
      <w:r>
        <w:rPr>
          <w:rFonts w:hint="eastAsia"/>
          <w:color w:val="auto"/>
          <w:lang w:eastAsia="zh-CN"/>
        </w:rPr>
        <w:t>“</w:t>
      </w:r>
      <w:r>
        <w:rPr>
          <w:color w:val="auto"/>
        </w:rPr>
        <w:t>三个避让</w:t>
      </w:r>
      <w:r>
        <w:rPr>
          <w:rFonts w:hint="eastAsia"/>
          <w:color w:val="auto"/>
          <w:lang w:eastAsia="zh-CN"/>
        </w:rPr>
        <w:t>”“</w:t>
      </w:r>
      <w:r>
        <w:rPr>
          <w:color w:val="auto"/>
        </w:rPr>
        <w:t>三个紧急撤离</w:t>
      </w:r>
      <w:r>
        <w:rPr>
          <w:rFonts w:hint="eastAsia"/>
          <w:color w:val="auto"/>
          <w:lang w:eastAsia="zh-CN"/>
        </w:rPr>
        <w:t>”</w:t>
      </w:r>
      <w:r>
        <w:rPr>
          <w:color w:val="auto"/>
        </w:rPr>
        <w:t>要求，坚决疏散、转移易受威胁人员并做好安置和安全管理工作。</w:t>
      </w:r>
    </w:p>
    <w:p>
      <w:pPr>
        <w:pStyle w:val="6"/>
        <w:numPr>
          <w:ilvl w:val="0"/>
          <w:numId w:val="5"/>
        </w:numPr>
        <w:spacing w:line="540" w:lineRule="exact"/>
        <w:ind w:firstLine="640"/>
        <w:rPr>
          <w:color w:val="auto"/>
        </w:rPr>
      </w:pPr>
      <w:r>
        <w:rPr>
          <w:color w:val="auto"/>
        </w:rPr>
        <w:t>视情对预警地区防汛抗旱工作进行督促和指导。</w:t>
      </w:r>
    </w:p>
    <w:p>
      <w:pPr>
        <w:pStyle w:val="6"/>
        <w:numPr>
          <w:ilvl w:val="0"/>
          <w:numId w:val="5"/>
        </w:numPr>
        <w:spacing w:line="540" w:lineRule="exact"/>
        <w:ind w:firstLine="640"/>
        <w:rPr>
          <w:color w:val="auto"/>
        </w:rPr>
      </w:pPr>
      <w:r>
        <w:rPr>
          <w:color w:val="auto"/>
        </w:rPr>
        <w:t>加强水库水电站、堤防、山洪灾害危险区、在建工地、移民安置点、河心洲岛（坝）等部位和区域的巡查值守，及时报送相关信息。</w:t>
      </w:r>
    </w:p>
    <w:p>
      <w:pPr>
        <w:pStyle w:val="6"/>
        <w:numPr>
          <w:ilvl w:val="0"/>
          <w:numId w:val="5"/>
        </w:numPr>
        <w:spacing w:line="540" w:lineRule="exact"/>
        <w:ind w:firstLine="640"/>
        <w:rPr>
          <w:color w:val="auto"/>
        </w:rPr>
      </w:pPr>
      <w:r>
        <w:rPr>
          <w:color w:val="auto"/>
        </w:rPr>
        <w:t>关闭或限制使用易受洪涝灾害危害的场所，控制或限制容易导致危害扩大的公共场所活动，受威胁企业停工停产撤人，转移重要物资，加强对重大危险源的管控。</w:t>
      </w:r>
    </w:p>
    <w:p>
      <w:pPr>
        <w:pStyle w:val="6"/>
        <w:numPr>
          <w:ilvl w:val="0"/>
          <w:numId w:val="5"/>
        </w:numPr>
        <w:spacing w:line="540" w:lineRule="exact"/>
        <w:ind w:firstLine="640"/>
        <w:rPr>
          <w:color w:val="auto"/>
        </w:rPr>
      </w:pPr>
      <w:r>
        <w:rPr>
          <w:color w:val="auto"/>
        </w:rPr>
        <w:t>组织相关责任人、专业抢险救援队伍和负有特定职责的人员进入待命状态，动员后备人员做好准备，视情预置有关队伍、装备、物资等资源。调集抢险救援所需物资、设备、工具，准备转移安置场所。</w:t>
      </w:r>
    </w:p>
    <w:p>
      <w:pPr>
        <w:pStyle w:val="6"/>
        <w:numPr>
          <w:ilvl w:val="0"/>
          <w:numId w:val="5"/>
        </w:numPr>
        <w:spacing w:line="540" w:lineRule="exact"/>
        <w:ind w:firstLine="640"/>
        <w:rPr>
          <w:color w:val="auto"/>
        </w:rPr>
      </w:pPr>
      <w:r>
        <w:rPr>
          <w:color w:val="auto"/>
        </w:rPr>
        <w:t>媒体单位优先做好预警信息传播和应急宣传工作，视情不间断滚动播报预警和雨水情信息。</w:t>
      </w:r>
    </w:p>
    <w:p>
      <w:pPr>
        <w:pStyle w:val="6"/>
        <w:numPr>
          <w:ilvl w:val="0"/>
          <w:numId w:val="5"/>
        </w:numPr>
        <w:spacing w:line="540" w:lineRule="exact"/>
        <w:ind w:firstLine="640"/>
        <w:rPr>
          <w:color w:val="auto"/>
        </w:rPr>
      </w:pPr>
      <w:r>
        <w:rPr>
          <w:color w:val="auto"/>
        </w:rPr>
        <w:t>各级防指领导根据需要坐镇指挥防范应对工作，</w:t>
      </w:r>
      <w:r>
        <w:rPr>
          <w:rFonts w:hint="eastAsia"/>
          <w:color w:val="auto"/>
          <w:lang w:val="en-US" w:eastAsia="zh-CN"/>
        </w:rPr>
        <w:t>乡镇（街道）</w:t>
      </w:r>
      <w:r>
        <w:rPr>
          <w:color w:val="auto"/>
        </w:rPr>
        <w:t>防指和</w:t>
      </w:r>
      <w:r>
        <w:rPr>
          <w:rFonts w:hint="eastAsia"/>
          <w:color w:val="auto"/>
          <w:lang w:val="en-US" w:eastAsia="zh-CN"/>
        </w:rPr>
        <w:t>县</w:t>
      </w:r>
      <w:r>
        <w:rPr>
          <w:color w:val="auto"/>
        </w:rPr>
        <w:t>防指成员单位加强值班值守和信息报送。</w:t>
      </w:r>
    </w:p>
    <w:p>
      <w:pPr>
        <w:pStyle w:val="5"/>
        <w:numPr>
          <w:ilvl w:val="2"/>
          <w:numId w:val="0"/>
        </w:numPr>
        <w:spacing w:line="540" w:lineRule="exact"/>
        <w:ind w:left="630" w:leftChars="0"/>
        <w:rPr>
          <w:color w:val="auto"/>
        </w:rPr>
      </w:pPr>
      <w:r>
        <w:rPr>
          <w:rFonts w:hint="eastAsia"/>
          <w:color w:val="auto"/>
          <w:lang w:val="en-US" w:eastAsia="zh-CN"/>
        </w:rPr>
        <w:t>4.3.2县</w:t>
      </w:r>
      <w:r>
        <w:rPr>
          <w:color w:val="auto"/>
        </w:rPr>
        <w:t>防指预警响应</w:t>
      </w:r>
    </w:p>
    <w:p>
      <w:pPr>
        <w:spacing w:line="540" w:lineRule="exact"/>
        <w:ind w:firstLine="640" w:firstLineChars="200"/>
        <w:rPr>
          <w:rFonts w:eastAsia="仿宋_GB2312"/>
          <w:color w:val="auto"/>
          <w:sz w:val="32"/>
        </w:rPr>
      </w:pPr>
      <w:r>
        <w:rPr>
          <w:rFonts w:eastAsia="仿宋_GB2312"/>
          <w:color w:val="auto"/>
          <w:sz w:val="32"/>
        </w:rPr>
        <w:t>当</w:t>
      </w:r>
      <w:r>
        <w:rPr>
          <w:rFonts w:hint="eastAsia" w:eastAsia="仿宋_GB2312"/>
          <w:color w:val="auto"/>
          <w:sz w:val="32"/>
          <w:lang w:val="en-US" w:eastAsia="zh-CN"/>
        </w:rPr>
        <w:t>省、市、县</w:t>
      </w:r>
      <w:r>
        <w:rPr>
          <w:rFonts w:eastAsia="仿宋_GB2312"/>
          <w:color w:val="auto"/>
          <w:sz w:val="32"/>
        </w:rPr>
        <w:t>气象台发布暴雨红色、橙色、黄色预警，或连续</w:t>
      </w:r>
      <w:r>
        <w:rPr>
          <w:rFonts w:hint="eastAsia" w:eastAsia="仿宋_GB2312"/>
          <w:color w:val="auto"/>
          <w:sz w:val="32"/>
          <w:lang w:val="en-US" w:eastAsia="zh-CN"/>
        </w:rPr>
        <w:t>2</w:t>
      </w:r>
      <w:r>
        <w:rPr>
          <w:rFonts w:eastAsia="仿宋_GB2312"/>
          <w:color w:val="auto"/>
          <w:sz w:val="32"/>
        </w:rPr>
        <w:t>天发布</w:t>
      </w:r>
      <w:r>
        <w:rPr>
          <w:rFonts w:hint="eastAsia" w:eastAsia="仿宋_GB2312"/>
          <w:color w:val="auto"/>
          <w:sz w:val="32"/>
          <w:lang w:val="en-US" w:eastAsia="zh-CN"/>
        </w:rPr>
        <w:t>我县</w:t>
      </w:r>
      <w:r>
        <w:rPr>
          <w:rFonts w:eastAsia="仿宋_GB2312"/>
          <w:color w:val="auto"/>
          <w:sz w:val="32"/>
        </w:rPr>
        <w:t>暴雨蓝色预警，按本预案启动相应级别防汛抗旱应急响应，采取相应响应行动。当</w:t>
      </w:r>
      <w:r>
        <w:rPr>
          <w:rFonts w:hint="eastAsia" w:eastAsia="仿宋_GB2312"/>
          <w:color w:val="auto"/>
          <w:sz w:val="32"/>
          <w:lang w:val="en-US" w:eastAsia="zh-CN"/>
        </w:rPr>
        <w:t>省、市、县</w:t>
      </w:r>
      <w:r>
        <w:rPr>
          <w:rFonts w:eastAsia="仿宋_GB2312"/>
          <w:color w:val="auto"/>
          <w:sz w:val="32"/>
        </w:rPr>
        <w:t>气象台发布</w:t>
      </w:r>
      <w:r>
        <w:rPr>
          <w:rFonts w:hint="eastAsia" w:eastAsia="仿宋_GB2312"/>
          <w:color w:val="auto"/>
          <w:sz w:val="32"/>
          <w:lang w:val="en-US" w:eastAsia="zh-CN"/>
        </w:rPr>
        <w:t>我县</w:t>
      </w:r>
      <w:r>
        <w:rPr>
          <w:rFonts w:eastAsia="仿宋_GB2312"/>
          <w:color w:val="auto"/>
          <w:sz w:val="32"/>
        </w:rPr>
        <w:t>暴雨蓝色预警后，</w:t>
      </w:r>
      <w:r>
        <w:rPr>
          <w:rFonts w:hint="eastAsia" w:eastAsia="仿宋_GB2312"/>
          <w:color w:val="auto"/>
          <w:sz w:val="32"/>
          <w:lang w:val="en-US" w:eastAsia="zh-CN"/>
        </w:rPr>
        <w:t>县</w:t>
      </w:r>
      <w:r>
        <w:rPr>
          <w:rFonts w:eastAsia="仿宋_GB2312"/>
          <w:color w:val="auto"/>
          <w:sz w:val="32"/>
        </w:rPr>
        <w:t>防指和相关成员单位采取以下响应措施：</w:t>
      </w:r>
    </w:p>
    <w:p>
      <w:pPr>
        <w:numPr>
          <w:ilvl w:val="0"/>
          <w:numId w:val="6"/>
        </w:numPr>
        <w:spacing w:line="540" w:lineRule="exact"/>
        <w:ind w:left="0" w:firstLine="640" w:firstLineChars="200"/>
        <w:rPr>
          <w:rFonts w:eastAsia="仿宋_GB2312"/>
          <w:color w:val="auto"/>
          <w:sz w:val="32"/>
        </w:rPr>
      </w:pPr>
      <w:r>
        <w:rPr>
          <w:rFonts w:eastAsia="仿宋_GB2312"/>
          <w:color w:val="auto"/>
          <w:sz w:val="32"/>
        </w:rPr>
        <w:t>风险研判。相关成员单位对灾害风险进行会商研判，结果及时共享并报送</w:t>
      </w:r>
      <w:r>
        <w:rPr>
          <w:rFonts w:hint="eastAsia" w:eastAsia="仿宋_GB2312"/>
          <w:color w:val="auto"/>
          <w:sz w:val="32"/>
          <w:lang w:val="en-US" w:eastAsia="zh-CN"/>
        </w:rPr>
        <w:t>县</w:t>
      </w:r>
      <w:r>
        <w:rPr>
          <w:rFonts w:eastAsia="仿宋_GB2312"/>
          <w:color w:val="auto"/>
          <w:sz w:val="32"/>
        </w:rPr>
        <w:t>防指。</w:t>
      </w:r>
    </w:p>
    <w:p>
      <w:pPr>
        <w:numPr>
          <w:ilvl w:val="0"/>
          <w:numId w:val="6"/>
        </w:numPr>
        <w:spacing w:line="540" w:lineRule="exact"/>
        <w:ind w:left="0" w:firstLine="640" w:firstLineChars="200"/>
        <w:rPr>
          <w:rFonts w:eastAsia="仿宋_GB2312"/>
          <w:color w:val="auto"/>
          <w:sz w:val="32"/>
        </w:rPr>
      </w:pPr>
      <w:r>
        <w:rPr>
          <w:rFonts w:eastAsia="仿宋_GB2312"/>
          <w:color w:val="auto"/>
          <w:sz w:val="32"/>
        </w:rPr>
        <w:t>指挥调度。</w:t>
      </w:r>
      <w:r>
        <w:rPr>
          <w:rFonts w:hint="eastAsia" w:eastAsia="仿宋_GB2312"/>
          <w:color w:val="auto"/>
          <w:sz w:val="32"/>
          <w:lang w:val="en-US" w:eastAsia="zh-CN"/>
        </w:rPr>
        <w:t>县</w:t>
      </w:r>
      <w:r>
        <w:rPr>
          <w:rFonts w:eastAsia="仿宋_GB2312"/>
          <w:color w:val="auto"/>
          <w:sz w:val="32"/>
        </w:rPr>
        <w:t>领导组织会商调度时，</w:t>
      </w:r>
      <w:r>
        <w:rPr>
          <w:rFonts w:hint="eastAsia" w:eastAsia="仿宋_GB2312"/>
          <w:color w:val="auto"/>
          <w:sz w:val="32"/>
        </w:rPr>
        <w:t>传达省、市</w:t>
      </w:r>
      <w:r>
        <w:rPr>
          <w:rFonts w:hint="eastAsia" w:eastAsia="仿宋_GB2312"/>
          <w:color w:val="auto"/>
          <w:sz w:val="32"/>
          <w:lang w:eastAsia="zh-CN"/>
        </w:rPr>
        <w:t>、</w:t>
      </w:r>
      <w:r>
        <w:rPr>
          <w:rFonts w:hint="eastAsia" w:eastAsia="仿宋_GB2312"/>
          <w:color w:val="auto"/>
          <w:sz w:val="32"/>
          <w:lang w:val="en-US" w:eastAsia="zh-CN"/>
        </w:rPr>
        <w:t>县</w:t>
      </w:r>
      <w:r>
        <w:rPr>
          <w:rFonts w:hint="eastAsia" w:eastAsia="仿宋_GB2312"/>
          <w:color w:val="auto"/>
          <w:sz w:val="32"/>
        </w:rPr>
        <w:t>领导批示和工作要求，</w:t>
      </w:r>
      <w:r>
        <w:rPr>
          <w:rFonts w:eastAsia="仿宋_GB2312"/>
          <w:color w:val="auto"/>
          <w:sz w:val="32"/>
        </w:rPr>
        <w:t>相关成员单位参加并通报情况或安排部署本行业领域防灾减灾工作。</w:t>
      </w:r>
      <w:r>
        <w:rPr>
          <w:rFonts w:hint="eastAsia" w:eastAsia="仿宋_GB2312"/>
          <w:color w:val="auto"/>
          <w:sz w:val="32"/>
          <w:lang w:val="en-US" w:eastAsia="zh-CN"/>
        </w:rPr>
        <w:t>县</w:t>
      </w:r>
      <w:r>
        <w:rPr>
          <w:rFonts w:eastAsia="仿宋_GB2312"/>
          <w:color w:val="auto"/>
          <w:sz w:val="32"/>
        </w:rPr>
        <w:t>领导未组织时，由</w:t>
      </w:r>
      <w:r>
        <w:rPr>
          <w:rFonts w:hint="eastAsia" w:eastAsia="仿宋_GB2312"/>
          <w:color w:val="auto"/>
          <w:sz w:val="32"/>
          <w:lang w:eastAsia="zh-CN"/>
        </w:rPr>
        <w:t>县水务局</w:t>
      </w:r>
      <w:r>
        <w:rPr>
          <w:rFonts w:eastAsia="仿宋_GB2312"/>
          <w:color w:val="auto"/>
          <w:sz w:val="32"/>
        </w:rPr>
        <w:t>牵头组织会商，相关成员单位参加。根据需要，相关成员单位分别组织本行业系统调度。</w:t>
      </w:r>
    </w:p>
    <w:p>
      <w:pPr>
        <w:numPr>
          <w:ilvl w:val="0"/>
          <w:numId w:val="6"/>
        </w:numPr>
        <w:spacing w:line="540" w:lineRule="exact"/>
        <w:ind w:left="0" w:firstLine="640" w:firstLineChars="200"/>
        <w:rPr>
          <w:rFonts w:eastAsia="仿宋_GB2312"/>
          <w:color w:val="auto"/>
          <w:sz w:val="32"/>
        </w:rPr>
      </w:pPr>
      <w:r>
        <w:rPr>
          <w:rFonts w:eastAsia="仿宋_GB2312"/>
          <w:color w:val="auto"/>
          <w:sz w:val="32"/>
        </w:rPr>
        <w:t>安排部署。向相关</w:t>
      </w:r>
      <w:r>
        <w:rPr>
          <w:rFonts w:hint="eastAsia" w:eastAsia="仿宋_GB2312"/>
          <w:color w:val="auto"/>
          <w:sz w:val="32"/>
          <w:lang w:val="en-US" w:eastAsia="zh-CN"/>
        </w:rPr>
        <w:t>乡镇（街道）</w:t>
      </w:r>
      <w:r>
        <w:rPr>
          <w:rFonts w:eastAsia="仿宋_GB2312"/>
          <w:color w:val="auto"/>
          <w:sz w:val="32"/>
        </w:rPr>
        <w:t>和部门</w:t>
      </w:r>
      <w:r>
        <w:rPr>
          <w:rFonts w:hint="eastAsia" w:eastAsia="仿宋_GB2312"/>
          <w:color w:val="auto"/>
          <w:sz w:val="32"/>
        </w:rPr>
        <w:t>传达省</w:t>
      </w:r>
      <w:r>
        <w:rPr>
          <w:rFonts w:hint="eastAsia" w:eastAsia="仿宋_GB2312"/>
          <w:color w:val="auto"/>
          <w:sz w:val="32"/>
          <w:lang w:eastAsia="zh-CN"/>
        </w:rPr>
        <w:t>、</w:t>
      </w:r>
      <w:r>
        <w:rPr>
          <w:rFonts w:hint="eastAsia" w:eastAsia="仿宋_GB2312"/>
          <w:color w:val="auto"/>
          <w:sz w:val="32"/>
        </w:rPr>
        <w:t>市</w:t>
      </w:r>
      <w:r>
        <w:rPr>
          <w:rFonts w:hint="eastAsia" w:eastAsia="仿宋_GB2312"/>
          <w:color w:val="auto"/>
          <w:sz w:val="32"/>
          <w:lang w:eastAsia="zh-CN"/>
        </w:rPr>
        <w:t>、</w:t>
      </w:r>
      <w:r>
        <w:rPr>
          <w:rFonts w:hint="eastAsia" w:eastAsia="仿宋_GB2312"/>
          <w:color w:val="auto"/>
          <w:sz w:val="32"/>
          <w:lang w:val="en-US" w:eastAsia="zh-CN"/>
        </w:rPr>
        <w:t>县</w:t>
      </w:r>
      <w:r>
        <w:rPr>
          <w:rFonts w:hint="eastAsia" w:eastAsia="仿宋_GB2312"/>
          <w:color w:val="auto"/>
          <w:sz w:val="32"/>
        </w:rPr>
        <w:t>领导相关指示批示精神</w:t>
      </w:r>
      <w:r>
        <w:rPr>
          <w:rFonts w:hint="eastAsia" w:eastAsia="仿宋_GB2312"/>
          <w:color w:val="auto"/>
          <w:sz w:val="32"/>
          <w:lang w:eastAsia="zh-CN"/>
        </w:rPr>
        <w:t>，</w:t>
      </w:r>
      <w:r>
        <w:rPr>
          <w:rFonts w:eastAsia="仿宋_GB2312"/>
          <w:color w:val="auto"/>
          <w:sz w:val="32"/>
        </w:rPr>
        <w:t>部署防范应对工作，提出工作要求，跟踪工作落实情况，并按要求及时报送情况。</w:t>
      </w:r>
    </w:p>
    <w:p>
      <w:pPr>
        <w:numPr>
          <w:ilvl w:val="0"/>
          <w:numId w:val="6"/>
        </w:numPr>
        <w:spacing w:line="540" w:lineRule="exact"/>
        <w:ind w:left="0" w:firstLine="640" w:firstLineChars="200"/>
        <w:rPr>
          <w:rFonts w:eastAsia="仿宋_GB2312"/>
          <w:color w:val="auto"/>
          <w:sz w:val="32"/>
        </w:rPr>
      </w:pPr>
      <w:r>
        <w:rPr>
          <w:rFonts w:eastAsia="仿宋_GB2312"/>
          <w:color w:val="auto"/>
          <w:sz w:val="32"/>
        </w:rPr>
        <w:t>督促指导。</w:t>
      </w:r>
      <w:r>
        <w:rPr>
          <w:rFonts w:hint="eastAsia" w:eastAsia="仿宋_GB2312"/>
          <w:color w:val="auto"/>
          <w:sz w:val="32"/>
          <w:lang w:val="en-US" w:eastAsia="zh-CN"/>
        </w:rPr>
        <w:t>县</w:t>
      </w:r>
      <w:r>
        <w:rPr>
          <w:rFonts w:eastAsia="仿宋_GB2312"/>
          <w:color w:val="auto"/>
          <w:sz w:val="32"/>
        </w:rPr>
        <w:t>防指视情派工作组赴预警地区，督促指导</w:t>
      </w:r>
      <w:r>
        <w:rPr>
          <w:rFonts w:hint="eastAsia" w:eastAsia="仿宋_GB2312"/>
          <w:color w:val="auto"/>
          <w:sz w:val="32"/>
          <w:lang w:val="en-US" w:eastAsia="zh-CN"/>
        </w:rPr>
        <w:t>乡镇（街道）</w:t>
      </w:r>
      <w:r>
        <w:rPr>
          <w:rFonts w:eastAsia="仿宋_GB2312"/>
          <w:color w:val="auto"/>
          <w:sz w:val="32"/>
        </w:rPr>
        <w:t>做好转移避险、</w:t>
      </w:r>
      <w:r>
        <w:rPr>
          <w:rFonts w:hint="eastAsia" w:eastAsia="仿宋_GB2312"/>
          <w:color w:val="auto"/>
          <w:sz w:val="32"/>
          <w:lang w:eastAsia="zh-CN"/>
        </w:rPr>
        <w:t>“</w:t>
      </w:r>
      <w:r>
        <w:rPr>
          <w:rFonts w:eastAsia="仿宋_GB2312"/>
          <w:color w:val="auto"/>
          <w:sz w:val="32"/>
        </w:rPr>
        <w:t>关停限</w:t>
      </w:r>
      <w:r>
        <w:rPr>
          <w:rFonts w:hint="eastAsia" w:eastAsia="仿宋_GB2312"/>
          <w:color w:val="auto"/>
          <w:sz w:val="32"/>
          <w:lang w:eastAsia="zh-CN"/>
        </w:rPr>
        <w:t>”</w:t>
      </w:r>
      <w:r>
        <w:rPr>
          <w:rFonts w:eastAsia="仿宋_GB2312"/>
          <w:color w:val="auto"/>
          <w:sz w:val="32"/>
        </w:rPr>
        <w:t>、工程调度、排查巡查、值班值守、物资队伍准备等防范应对工作。</w:t>
      </w:r>
    </w:p>
    <w:p>
      <w:pPr>
        <w:numPr>
          <w:ilvl w:val="0"/>
          <w:numId w:val="6"/>
        </w:numPr>
        <w:spacing w:line="540" w:lineRule="exact"/>
        <w:ind w:left="0" w:firstLine="640" w:firstLineChars="200"/>
        <w:rPr>
          <w:rFonts w:eastAsia="仿宋_GB2312"/>
          <w:color w:val="auto"/>
          <w:sz w:val="32"/>
        </w:rPr>
      </w:pPr>
      <w:r>
        <w:rPr>
          <w:rFonts w:eastAsia="仿宋_GB2312"/>
          <w:color w:val="auto"/>
          <w:sz w:val="32"/>
        </w:rPr>
        <w:t>应急准备。视情通知提醒相关</w:t>
      </w:r>
      <w:r>
        <w:rPr>
          <w:rFonts w:hint="eastAsia" w:eastAsia="仿宋_GB2312"/>
          <w:color w:val="auto"/>
          <w:sz w:val="32"/>
          <w:lang w:val="en-US" w:eastAsia="zh-CN"/>
        </w:rPr>
        <w:t>县</w:t>
      </w:r>
      <w:r>
        <w:rPr>
          <w:rFonts w:eastAsia="仿宋_GB2312"/>
          <w:color w:val="auto"/>
          <w:sz w:val="32"/>
        </w:rPr>
        <w:t>级应急队伍和人员进入待命状态，检查准备</w:t>
      </w:r>
      <w:r>
        <w:rPr>
          <w:rFonts w:hint="eastAsia" w:eastAsia="仿宋_GB2312"/>
          <w:color w:val="auto"/>
          <w:sz w:val="32"/>
          <w:lang w:val="en-US" w:eastAsia="zh-CN"/>
        </w:rPr>
        <w:t>县</w:t>
      </w:r>
      <w:r>
        <w:rPr>
          <w:rFonts w:eastAsia="仿宋_GB2312"/>
          <w:color w:val="auto"/>
          <w:sz w:val="32"/>
        </w:rPr>
        <w:t>级救援救灾物资装备，并确保其处于良好状态，随时可以投入正常使用。</w:t>
      </w:r>
    </w:p>
    <w:p>
      <w:pPr>
        <w:numPr>
          <w:ilvl w:val="0"/>
          <w:numId w:val="6"/>
        </w:numPr>
        <w:spacing w:line="540" w:lineRule="exact"/>
        <w:ind w:left="0" w:firstLine="640" w:firstLineChars="200"/>
        <w:rPr>
          <w:rFonts w:eastAsia="仿宋_GB2312"/>
          <w:color w:val="auto"/>
          <w:sz w:val="32"/>
        </w:rPr>
      </w:pPr>
      <w:r>
        <w:rPr>
          <w:rFonts w:eastAsia="仿宋_GB2312"/>
          <w:color w:val="auto"/>
          <w:sz w:val="32"/>
        </w:rPr>
        <w:t>值班值守。</w:t>
      </w:r>
      <w:r>
        <w:rPr>
          <w:rFonts w:hint="eastAsia" w:eastAsia="仿宋_GB2312"/>
          <w:color w:val="auto"/>
          <w:sz w:val="32"/>
          <w:lang w:val="en-US" w:eastAsia="zh-CN"/>
        </w:rPr>
        <w:t>县</w:t>
      </w:r>
      <w:r>
        <w:rPr>
          <w:rFonts w:eastAsia="仿宋_GB2312"/>
          <w:color w:val="auto"/>
          <w:sz w:val="32"/>
        </w:rPr>
        <w:t>防指和相关成员单位要加强值班值守，按职责分工动态了解掌握相关信息，并及时向</w:t>
      </w:r>
      <w:r>
        <w:rPr>
          <w:rFonts w:hint="eastAsia" w:eastAsia="仿宋_GB2312"/>
          <w:color w:val="auto"/>
          <w:sz w:val="32"/>
          <w:lang w:val="en-US" w:eastAsia="zh-CN"/>
        </w:rPr>
        <w:t>县</w:t>
      </w:r>
      <w:r>
        <w:rPr>
          <w:rFonts w:eastAsia="仿宋_GB2312"/>
          <w:color w:val="auto"/>
          <w:sz w:val="32"/>
        </w:rPr>
        <w:t>防指报告。</w:t>
      </w:r>
    </w:p>
    <w:p>
      <w:pPr>
        <w:pStyle w:val="3"/>
        <w:spacing w:line="540" w:lineRule="exact"/>
        <w:ind w:left="0" w:leftChars="0" w:firstLine="780" w:firstLineChars="200"/>
        <w:jc w:val="both"/>
        <w:rPr>
          <w:color w:val="auto"/>
        </w:rPr>
      </w:pPr>
      <w:bookmarkStart w:id="51" w:name="_Toc25293"/>
      <w:r>
        <w:rPr>
          <w:rFonts w:hint="eastAsia"/>
          <w:color w:val="auto"/>
          <w:lang w:val="en-US" w:eastAsia="zh-CN"/>
        </w:rPr>
        <w:t xml:space="preserve">5  </w:t>
      </w:r>
      <w:r>
        <w:rPr>
          <w:color w:val="auto"/>
        </w:rPr>
        <w:t>应急响应</w:t>
      </w:r>
      <w:bookmarkEnd w:id="51"/>
    </w:p>
    <w:p>
      <w:pPr>
        <w:pStyle w:val="6"/>
        <w:spacing w:line="540" w:lineRule="exact"/>
        <w:ind w:firstLine="640"/>
        <w:rPr>
          <w:color w:val="auto"/>
        </w:rPr>
      </w:pPr>
      <w:r>
        <w:rPr>
          <w:rFonts w:hint="eastAsia"/>
          <w:color w:val="auto"/>
          <w:lang w:val="en-US" w:eastAsia="zh-CN"/>
        </w:rPr>
        <w:t>县</w:t>
      </w:r>
      <w:r>
        <w:rPr>
          <w:color w:val="auto"/>
        </w:rPr>
        <w:t>级应急响应分为防汛应急响应和抗旱应急响应。</w:t>
      </w:r>
      <w:r>
        <w:rPr>
          <w:rFonts w:hint="eastAsia"/>
          <w:color w:val="auto"/>
          <w:lang w:val="en-US" w:eastAsia="zh-CN"/>
        </w:rPr>
        <w:t>县</w:t>
      </w:r>
      <w:r>
        <w:rPr>
          <w:color w:val="auto"/>
        </w:rPr>
        <w:t>防指适时启动、终止对应级别应急响应。</w:t>
      </w:r>
      <w:r>
        <w:rPr>
          <w:rFonts w:hint="eastAsia"/>
          <w:color w:val="auto"/>
          <w:lang w:val="en-US" w:eastAsia="zh-CN"/>
        </w:rPr>
        <w:t>乐至县</w:t>
      </w:r>
      <w:r>
        <w:rPr>
          <w:color w:val="auto"/>
        </w:rPr>
        <w:t>防汛抗旱应急响应流程图见附件</w:t>
      </w:r>
      <w:r>
        <w:rPr>
          <w:rFonts w:hint="eastAsia"/>
          <w:color w:val="auto"/>
          <w:lang w:val="en-US" w:eastAsia="zh-CN"/>
        </w:rPr>
        <w:t>5</w:t>
      </w:r>
      <w:r>
        <w:rPr>
          <w:color w:val="auto"/>
        </w:rPr>
        <w:t>。</w:t>
      </w:r>
    </w:p>
    <w:p>
      <w:pPr>
        <w:pStyle w:val="4"/>
        <w:numPr>
          <w:ilvl w:val="1"/>
          <w:numId w:val="0"/>
        </w:numPr>
        <w:spacing w:line="540" w:lineRule="exact"/>
        <w:ind w:firstLine="640" w:firstLineChars="200"/>
        <w:rPr>
          <w:color w:val="auto"/>
        </w:rPr>
      </w:pPr>
      <w:bookmarkStart w:id="52" w:name="_Toc698"/>
      <w:r>
        <w:rPr>
          <w:rFonts w:hint="eastAsia"/>
          <w:color w:val="auto"/>
          <w:lang w:val="en-US" w:eastAsia="zh-CN"/>
        </w:rPr>
        <w:t>5.1</w:t>
      </w:r>
      <w:r>
        <w:rPr>
          <w:color w:val="auto"/>
        </w:rPr>
        <w:t>先期处置</w:t>
      </w:r>
      <w:bookmarkEnd w:id="52"/>
    </w:p>
    <w:p>
      <w:pPr>
        <w:pStyle w:val="6"/>
        <w:spacing w:line="540" w:lineRule="exact"/>
        <w:ind w:firstLine="640"/>
        <w:rPr>
          <w:color w:val="auto"/>
        </w:rPr>
      </w:pPr>
      <w:r>
        <w:rPr>
          <w:color w:val="auto"/>
        </w:rPr>
        <w:t>建立健全统一指挥、有序高效的应急联动和快速反应机制。灾害发生后，发生地</w:t>
      </w:r>
      <w:r>
        <w:rPr>
          <w:rFonts w:hint="eastAsia"/>
          <w:color w:val="auto"/>
          <w:lang w:val="en-US" w:eastAsia="zh-CN"/>
        </w:rPr>
        <w:t>乡镇（街道）</w:t>
      </w:r>
      <w:r>
        <w:rPr>
          <w:color w:val="auto"/>
        </w:rPr>
        <w:t>党</w:t>
      </w:r>
      <w:r>
        <w:rPr>
          <w:rFonts w:hint="eastAsia"/>
          <w:color w:val="auto"/>
          <w:lang w:eastAsia="zh-CN"/>
        </w:rPr>
        <w:t>（</w:t>
      </w:r>
      <w:r>
        <w:rPr>
          <w:rFonts w:hint="eastAsia"/>
          <w:color w:val="auto"/>
          <w:lang w:val="en-US" w:eastAsia="zh-CN"/>
        </w:rPr>
        <w:t>工）</w:t>
      </w:r>
      <w:r>
        <w:rPr>
          <w:color w:val="auto"/>
        </w:rPr>
        <w:t>委、</w:t>
      </w:r>
      <w:r>
        <w:rPr>
          <w:rFonts w:hint="eastAsia"/>
          <w:color w:val="auto"/>
          <w:lang w:val="en-US" w:eastAsia="zh-CN"/>
        </w:rPr>
        <w:t>人民</w:t>
      </w:r>
      <w:r>
        <w:rPr>
          <w:color w:val="auto"/>
        </w:rPr>
        <w:t>政府</w:t>
      </w:r>
      <w:r>
        <w:rPr>
          <w:rFonts w:hint="eastAsia"/>
          <w:color w:val="auto"/>
          <w:lang w:eastAsia="zh-CN"/>
        </w:rPr>
        <w:t>（</w:t>
      </w:r>
      <w:r>
        <w:rPr>
          <w:rFonts w:hint="eastAsia"/>
          <w:color w:val="auto"/>
          <w:lang w:val="en-US" w:eastAsia="zh-CN"/>
        </w:rPr>
        <w:t>办事处）</w:t>
      </w:r>
      <w:r>
        <w:rPr>
          <w:color w:val="auto"/>
        </w:rPr>
        <w:t>应加强组织领导，防指及时启动应急响应，视情成立现场指挥部，摸排掌握险情灾情，开展会商研判，</w:t>
      </w:r>
      <w:r>
        <w:rPr>
          <w:rFonts w:hint="eastAsia"/>
          <w:color w:val="auto"/>
          <w:lang w:val="en-US" w:eastAsia="zh-CN"/>
        </w:rPr>
        <w:t>在高风险区域采取“关停限”措施，</w:t>
      </w:r>
      <w:r>
        <w:rPr>
          <w:color w:val="auto"/>
        </w:rPr>
        <w:t>迅速调集专业队伍，科学开展现场处置，组织干部群众开展自救互救工作，做好信息发布和舆情引导，按规定及时向上级防指报告。</w:t>
      </w:r>
    </w:p>
    <w:p>
      <w:pPr>
        <w:pStyle w:val="4"/>
        <w:numPr>
          <w:ilvl w:val="1"/>
          <w:numId w:val="0"/>
        </w:numPr>
        <w:spacing w:line="540" w:lineRule="exact"/>
        <w:ind w:firstLine="640" w:firstLineChars="200"/>
        <w:rPr>
          <w:color w:val="auto"/>
        </w:rPr>
      </w:pPr>
      <w:bookmarkStart w:id="53" w:name="_Toc16092"/>
      <w:r>
        <w:rPr>
          <w:rFonts w:hint="eastAsia"/>
          <w:color w:val="auto"/>
          <w:lang w:val="en-US" w:eastAsia="zh-CN"/>
        </w:rPr>
        <w:t>5.2</w:t>
      </w:r>
      <w:r>
        <w:rPr>
          <w:color w:val="auto"/>
        </w:rPr>
        <w:t>启动、终止条件及响应行动</w:t>
      </w:r>
      <w:bookmarkEnd w:id="53"/>
    </w:p>
    <w:p>
      <w:pPr>
        <w:pStyle w:val="5"/>
        <w:numPr>
          <w:ilvl w:val="2"/>
          <w:numId w:val="0"/>
        </w:numPr>
        <w:spacing w:line="540" w:lineRule="exact"/>
        <w:ind w:left="630" w:leftChars="0"/>
        <w:rPr>
          <w:bCs w:val="0"/>
          <w:color w:val="auto"/>
          <w:szCs w:val="24"/>
        </w:rPr>
      </w:pPr>
      <w:r>
        <w:rPr>
          <w:rFonts w:hint="eastAsia"/>
          <w:bCs w:val="0"/>
          <w:color w:val="auto"/>
          <w:szCs w:val="24"/>
          <w:lang w:val="en-US" w:eastAsia="zh-CN"/>
        </w:rPr>
        <w:t>5.2.1</w:t>
      </w:r>
      <w:r>
        <w:rPr>
          <w:bCs w:val="0"/>
          <w:color w:val="auto"/>
          <w:szCs w:val="24"/>
        </w:rPr>
        <w:t>一级应急响应</w:t>
      </w:r>
    </w:p>
    <w:p>
      <w:pPr>
        <w:pStyle w:val="6"/>
        <w:spacing w:line="540" w:lineRule="exact"/>
        <w:ind w:firstLine="640"/>
        <w:outlineLvl w:val="3"/>
        <w:rPr>
          <w:color w:val="auto"/>
        </w:rPr>
      </w:pPr>
      <w:r>
        <w:rPr>
          <w:color w:val="auto"/>
        </w:rPr>
        <w:t>（1）启动条件和程序</w:t>
      </w:r>
    </w:p>
    <w:p>
      <w:pPr>
        <w:spacing w:line="540" w:lineRule="exact"/>
        <w:ind w:firstLine="640" w:firstLineChars="200"/>
        <w:rPr>
          <w:rFonts w:hint="eastAsia" w:eastAsia="仿宋_GB2312"/>
          <w:color w:val="auto"/>
          <w:sz w:val="32"/>
        </w:rPr>
      </w:pPr>
      <w:r>
        <w:rPr>
          <w:rFonts w:hint="eastAsia" w:eastAsia="仿宋_GB2312"/>
          <w:color w:val="auto"/>
          <w:sz w:val="32"/>
        </w:rPr>
        <w:t>当出现或可能出现下列情行之一，</w:t>
      </w:r>
      <w:r>
        <w:rPr>
          <w:rFonts w:hint="eastAsia" w:eastAsia="仿宋_GB2312"/>
          <w:color w:val="auto"/>
          <w:sz w:val="32"/>
          <w:lang w:val="en-US" w:eastAsia="zh-CN"/>
        </w:rPr>
        <w:t>县</w:t>
      </w:r>
      <w:r>
        <w:rPr>
          <w:rFonts w:hint="eastAsia" w:eastAsia="仿宋_GB2312"/>
          <w:color w:val="auto"/>
          <w:sz w:val="32"/>
        </w:rPr>
        <w:t>防指相关成员单位根据影响程度、范围和发展趋势，及时向</w:t>
      </w:r>
      <w:r>
        <w:rPr>
          <w:rFonts w:hint="eastAsia" w:eastAsia="仿宋_GB2312"/>
          <w:color w:val="auto"/>
          <w:sz w:val="32"/>
          <w:lang w:val="en-US" w:eastAsia="zh-CN"/>
        </w:rPr>
        <w:t>县</w:t>
      </w:r>
      <w:r>
        <w:rPr>
          <w:rFonts w:hint="eastAsia" w:eastAsia="仿宋_GB2312"/>
          <w:color w:val="auto"/>
          <w:sz w:val="32"/>
        </w:rPr>
        <w:t>防办提出启动应急响应建议，县防指总指挥组织召开会商调度会，综合研判后提出意见，由县政府按程序报请启动一级应急响应。</w:t>
      </w:r>
    </w:p>
    <w:p>
      <w:pPr>
        <w:spacing w:line="540" w:lineRule="exact"/>
        <w:ind w:firstLine="640" w:firstLineChars="200"/>
        <w:rPr>
          <w:rFonts w:eastAsia="仿宋_GB2312"/>
          <w:color w:val="auto"/>
          <w:sz w:val="32"/>
        </w:rPr>
      </w:pPr>
      <w:r>
        <w:rPr>
          <w:rFonts w:eastAsia="仿宋_GB2312"/>
          <w:color w:val="auto"/>
          <w:sz w:val="32"/>
        </w:rPr>
        <w:t>1.暴雨预警：</w:t>
      </w:r>
      <w:r>
        <w:rPr>
          <w:rFonts w:hint="eastAsia" w:eastAsia="仿宋_GB2312"/>
          <w:color w:val="auto"/>
          <w:sz w:val="32"/>
          <w:lang w:val="en-US" w:eastAsia="zh-CN"/>
        </w:rPr>
        <w:t>省、市、县</w:t>
      </w:r>
      <w:r>
        <w:rPr>
          <w:rFonts w:eastAsia="仿宋_GB2312"/>
          <w:color w:val="auto"/>
          <w:sz w:val="32"/>
        </w:rPr>
        <w:t>气象台连续2天发布</w:t>
      </w:r>
      <w:r>
        <w:rPr>
          <w:rFonts w:hint="eastAsia" w:eastAsia="仿宋_GB2312"/>
          <w:color w:val="auto"/>
          <w:sz w:val="32"/>
          <w:lang w:val="en-US" w:eastAsia="zh-CN"/>
        </w:rPr>
        <w:t>我县</w:t>
      </w:r>
      <w:r>
        <w:rPr>
          <w:rFonts w:eastAsia="仿宋_GB2312"/>
          <w:color w:val="auto"/>
          <w:sz w:val="32"/>
        </w:rPr>
        <w:t>红色预警。</w:t>
      </w:r>
    </w:p>
    <w:p>
      <w:pPr>
        <w:spacing w:line="540" w:lineRule="exact"/>
        <w:ind w:firstLine="640" w:firstLineChars="200"/>
        <w:rPr>
          <w:rFonts w:eastAsia="仿宋_GB2312"/>
          <w:color w:val="auto"/>
          <w:sz w:val="32"/>
        </w:rPr>
      </w:pPr>
      <w:r>
        <w:rPr>
          <w:rFonts w:eastAsia="仿宋_GB2312"/>
          <w:color w:val="auto"/>
          <w:sz w:val="32"/>
        </w:rPr>
        <w:t>2.江河洪水重现期：</w:t>
      </w:r>
      <w:r>
        <w:rPr>
          <w:rFonts w:hint="eastAsia" w:eastAsia="仿宋_GB2312"/>
          <w:color w:val="auto"/>
          <w:sz w:val="32"/>
          <w:lang w:val="en-US" w:eastAsia="zh-CN"/>
        </w:rPr>
        <w:t>乐至</w:t>
      </w:r>
      <w:r>
        <w:rPr>
          <w:rFonts w:eastAsia="仿宋_GB2312"/>
          <w:color w:val="auto"/>
          <w:sz w:val="32"/>
        </w:rPr>
        <w:t>城区洪量重现期大于100年一遇（含100年）。（以上含本数，以下不含本数，下同）</w:t>
      </w:r>
    </w:p>
    <w:p>
      <w:pPr>
        <w:spacing w:line="540" w:lineRule="exact"/>
        <w:ind w:firstLine="640" w:firstLineChars="200"/>
        <w:rPr>
          <w:rFonts w:hint="eastAsia" w:eastAsia="仿宋_GB2312"/>
          <w:color w:val="auto"/>
          <w:sz w:val="32"/>
        </w:rPr>
      </w:pPr>
      <w:r>
        <w:rPr>
          <w:rFonts w:hint="eastAsia" w:eastAsia="仿宋_GB2312"/>
          <w:color w:val="auto"/>
          <w:sz w:val="32"/>
          <w:lang w:val="en-US" w:eastAsia="zh-CN"/>
        </w:rPr>
        <w:t>3</w:t>
      </w:r>
      <w:r>
        <w:rPr>
          <w:rFonts w:eastAsia="仿宋_GB2312"/>
          <w:color w:val="auto"/>
          <w:sz w:val="32"/>
        </w:rPr>
        <w:t>.城市内涝：</w:t>
      </w:r>
      <w:r>
        <w:rPr>
          <w:rFonts w:hint="eastAsia" w:eastAsia="仿宋_GB2312"/>
          <w:color w:val="auto"/>
          <w:sz w:val="32"/>
        </w:rPr>
        <w:t>县城区城道路积水深度部分在1米以上，城市较大面积停电停水停气、交通中断或瘫痪</w:t>
      </w:r>
      <w:r>
        <w:rPr>
          <w:rFonts w:hint="eastAsia" w:eastAsia="仿宋_GB2312"/>
          <w:color w:val="auto"/>
          <w:sz w:val="32"/>
          <w:lang w:eastAsia="zh-CN"/>
        </w:rPr>
        <w:t>，</w:t>
      </w:r>
      <w:r>
        <w:rPr>
          <w:rFonts w:hint="eastAsia" w:eastAsia="仿宋_GB2312"/>
          <w:color w:val="auto"/>
          <w:sz w:val="32"/>
        </w:rPr>
        <w:t>城市运行受到严重影响。</w:t>
      </w:r>
    </w:p>
    <w:p>
      <w:pPr>
        <w:spacing w:line="540" w:lineRule="exact"/>
        <w:ind w:firstLine="640" w:firstLineChars="200"/>
        <w:rPr>
          <w:rFonts w:eastAsia="仿宋_GB2312"/>
          <w:color w:val="auto"/>
          <w:sz w:val="32"/>
        </w:rPr>
      </w:pPr>
      <w:r>
        <w:rPr>
          <w:rFonts w:hint="eastAsia" w:eastAsia="仿宋_GB2312"/>
          <w:color w:val="auto"/>
          <w:sz w:val="32"/>
          <w:lang w:val="en-US" w:eastAsia="zh-CN"/>
        </w:rPr>
        <w:t>4</w:t>
      </w:r>
      <w:r>
        <w:rPr>
          <w:rFonts w:eastAsia="仿宋_GB2312"/>
          <w:color w:val="auto"/>
          <w:sz w:val="32"/>
        </w:rPr>
        <w:t>.水库：重点中型水库（蟠龙）垮坝。</w:t>
      </w:r>
    </w:p>
    <w:p>
      <w:pPr>
        <w:spacing w:line="540" w:lineRule="exact"/>
        <w:ind w:firstLine="640" w:firstLineChars="200"/>
        <w:rPr>
          <w:rFonts w:hint="eastAsia" w:eastAsia="仿宋_GB2312"/>
          <w:color w:val="auto"/>
          <w:sz w:val="32"/>
          <w:lang w:val="en-US" w:eastAsia="zh-CN"/>
        </w:rPr>
      </w:pPr>
      <w:r>
        <w:rPr>
          <w:rFonts w:hint="eastAsia" w:eastAsia="仿宋_GB2312"/>
          <w:color w:val="auto"/>
          <w:sz w:val="32"/>
          <w:lang w:val="en-US" w:eastAsia="zh-CN"/>
        </w:rPr>
        <w:t>5.干旱：发生特别重大干旱灾害（乐至县干旱灾害分级标准详见附件6，下同）。</w:t>
      </w:r>
    </w:p>
    <w:p>
      <w:pPr>
        <w:spacing w:line="540" w:lineRule="exact"/>
        <w:ind w:firstLine="640" w:firstLineChars="200"/>
        <w:rPr>
          <w:rFonts w:hint="eastAsia" w:eastAsia="仿宋_GB2312"/>
          <w:color w:val="auto"/>
          <w:sz w:val="32"/>
          <w:lang w:val="en-US" w:eastAsia="zh-CN"/>
        </w:rPr>
      </w:pPr>
      <w:r>
        <w:rPr>
          <w:rFonts w:hint="eastAsia" w:eastAsia="仿宋_GB2312"/>
          <w:color w:val="auto"/>
          <w:sz w:val="32"/>
          <w:lang w:val="en-US" w:eastAsia="zh-CN"/>
        </w:rPr>
        <w:t>6．其他：其他需要启动一级应急响应的情况。</w:t>
      </w:r>
    </w:p>
    <w:p>
      <w:pPr>
        <w:spacing w:line="540" w:lineRule="exact"/>
        <w:ind w:firstLine="640" w:firstLineChars="200"/>
        <w:rPr>
          <w:rFonts w:eastAsia="仿宋_GB2312"/>
          <w:color w:val="auto"/>
          <w:sz w:val="32"/>
        </w:rPr>
      </w:pPr>
      <w:r>
        <w:rPr>
          <w:rFonts w:eastAsia="仿宋_GB2312"/>
          <w:color w:val="auto"/>
          <w:sz w:val="32"/>
        </w:rPr>
        <w:t>（2）响应行动</w:t>
      </w:r>
    </w:p>
    <w:p>
      <w:pPr>
        <w:spacing w:line="540" w:lineRule="exact"/>
        <w:ind w:firstLine="640" w:firstLineChars="200"/>
        <w:rPr>
          <w:rFonts w:hint="eastAsia" w:eastAsia="仿宋_GB2312"/>
          <w:color w:val="auto"/>
          <w:sz w:val="32"/>
        </w:rPr>
      </w:pPr>
      <w:r>
        <w:rPr>
          <w:rFonts w:hint="eastAsia" w:eastAsia="仿宋_GB2312"/>
          <w:color w:val="auto"/>
          <w:sz w:val="32"/>
        </w:rPr>
        <w:t>1</w:t>
      </w:r>
      <w:r>
        <w:rPr>
          <w:rFonts w:hint="eastAsia" w:eastAsia="仿宋_GB2312"/>
          <w:color w:val="auto"/>
          <w:sz w:val="32"/>
          <w:lang w:val="en-US" w:eastAsia="zh-CN"/>
        </w:rPr>
        <w:t>.</w:t>
      </w:r>
      <w:r>
        <w:rPr>
          <w:rFonts w:hint="eastAsia" w:eastAsia="仿宋_GB2312"/>
          <w:color w:val="auto"/>
          <w:sz w:val="32"/>
        </w:rPr>
        <w:t>安排部署。</w:t>
      </w:r>
      <w:r>
        <w:rPr>
          <w:rFonts w:hint="eastAsia" w:eastAsia="仿宋_GB2312"/>
          <w:color w:val="auto"/>
          <w:sz w:val="32"/>
          <w:lang w:val="en-US" w:eastAsia="zh-CN"/>
        </w:rPr>
        <w:t>县</w:t>
      </w:r>
      <w:r>
        <w:rPr>
          <w:rFonts w:hint="eastAsia" w:eastAsia="仿宋_GB2312"/>
          <w:color w:val="auto"/>
          <w:sz w:val="32"/>
        </w:rPr>
        <w:t>防指总指挥组织指挥全</w:t>
      </w:r>
      <w:r>
        <w:rPr>
          <w:rFonts w:hint="eastAsia" w:eastAsia="仿宋_GB2312"/>
          <w:color w:val="auto"/>
          <w:sz w:val="32"/>
          <w:lang w:val="en-US" w:eastAsia="zh-CN"/>
        </w:rPr>
        <w:t>县</w:t>
      </w:r>
      <w:r>
        <w:rPr>
          <w:rFonts w:hint="eastAsia" w:eastAsia="仿宋_GB2312"/>
          <w:color w:val="auto"/>
          <w:sz w:val="32"/>
        </w:rPr>
        <w:t>水旱灾害应对工作。根据需要，</w:t>
      </w:r>
      <w:r>
        <w:rPr>
          <w:rFonts w:hint="eastAsia" w:eastAsia="仿宋_GB2312"/>
          <w:color w:val="auto"/>
          <w:sz w:val="32"/>
          <w:lang w:val="en-US" w:eastAsia="zh-CN"/>
        </w:rPr>
        <w:t>县</w:t>
      </w:r>
      <w:r>
        <w:rPr>
          <w:rFonts w:hint="eastAsia" w:eastAsia="仿宋_GB2312"/>
          <w:color w:val="auto"/>
          <w:sz w:val="32"/>
        </w:rPr>
        <w:t>防指总指挥组织召开全</w:t>
      </w:r>
      <w:r>
        <w:rPr>
          <w:rFonts w:hint="eastAsia" w:eastAsia="仿宋_GB2312"/>
          <w:color w:val="auto"/>
          <w:sz w:val="32"/>
          <w:lang w:val="en-US" w:eastAsia="zh-CN"/>
        </w:rPr>
        <w:t>县</w:t>
      </w:r>
      <w:r>
        <w:rPr>
          <w:rFonts w:hint="eastAsia" w:eastAsia="仿宋_GB2312"/>
          <w:color w:val="auto"/>
          <w:sz w:val="32"/>
        </w:rPr>
        <w:t>紧急动员会，部署各乡镇（街道）及县防指成员单位做好防汛抗旱救灾有关工作；督促指导采取转移避险、“关停限”等措施。召开会商调度会，了解掌握汛情、险情、旱情、灾情及重要工情等信息，研判防汛抗旱形势。</w:t>
      </w:r>
    </w:p>
    <w:p>
      <w:pPr>
        <w:spacing w:line="540" w:lineRule="exact"/>
        <w:ind w:firstLine="640" w:firstLineChars="200"/>
        <w:rPr>
          <w:rFonts w:hint="eastAsia" w:eastAsia="仿宋_GB2312"/>
          <w:color w:val="auto"/>
          <w:sz w:val="32"/>
        </w:rPr>
      </w:pPr>
      <w:r>
        <w:rPr>
          <w:rFonts w:hint="eastAsia" w:eastAsia="仿宋_GB2312"/>
          <w:color w:val="auto"/>
          <w:sz w:val="32"/>
        </w:rPr>
        <w:t>2</w:t>
      </w:r>
      <w:r>
        <w:rPr>
          <w:rFonts w:hint="eastAsia" w:eastAsia="仿宋_GB2312"/>
          <w:color w:val="auto"/>
          <w:sz w:val="32"/>
          <w:lang w:val="en-US" w:eastAsia="zh-CN"/>
        </w:rPr>
        <w:t>.</w:t>
      </w:r>
      <w:r>
        <w:rPr>
          <w:rFonts w:hint="eastAsia" w:eastAsia="仿宋_GB2312"/>
          <w:color w:val="auto"/>
          <w:sz w:val="32"/>
        </w:rPr>
        <w:t>组织指挥。</w:t>
      </w:r>
      <w:r>
        <w:rPr>
          <w:rFonts w:hint="eastAsia" w:eastAsia="仿宋_GB2312"/>
          <w:color w:val="auto"/>
          <w:sz w:val="32"/>
          <w:lang w:val="en-US" w:eastAsia="zh-CN"/>
        </w:rPr>
        <w:t>县</w:t>
      </w:r>
      <w:r>
        <w:rPr>
          <w:rFonts w:hint="eastAsia" w:eastAsia="仿宋_GB2312"/>
          <w:color w:val="auto"/>
          <w:sz w:val="32"/>
        </w:rPr>
        <w:t>防指总指挥或指挥长、总指挥安排的其他</w:t>
      </w:r>
      <w:r>
        <w:rPr>
          <w:rFonts w:hint="eastAsia" w:eastAsia="仿宋_GB2312"/>
          <w:color w:val="auto"/>
          <w:sz w:val="32"/>
          <w:lang w:val="en-US" w:eastAsia="zh-CN"/>
        </w:rPr>
        <w:t>县</w:t>
      </w:r>
      <w:r>
        <w:rPr>
          <w:rFonts w:hint="eastAsia" w:eastAsia="仿宋_GB2312"/>
          <w:color w:val="auto"/>
          <w:sz w:val="32"/>
        </w:rPr>
        <w:t>领导带领工作组赶赴灾害现场靠前指挥，与受灾</w:t>
      </w:r>
      <w:r>
        <w:rPr>
          <w:rFonts w:hint="eastAsia" w:eastAsia="仿宋_GB2312"/>
          <w:color w:val="auto"/>
          <w:sz w:val="32"/>
          <w:lang w:val="en-US" w:eastAsia="zh-CN"/>
        </w:rPr>
        <w:t>乡镇</w:t>
      </w:r>
      <w:r>
        <w:rPr>
          <w:rFonts w:hint="eastAsia" w:eastAsia="仿宋_GB2312"/>
          <w:color w:val="auto"/>
          <w:sz w:val="32"/>
        </w:rPr>
        <w:t>（</w:t>
      </w:r>
      <w:r>
        <w:rPr>
          <w:rFonts w:hint="eastAsia" w:eastAsia="仿宋_GB2312"/>
          <w:color w:val="auto"/>
          <w:sz w:val="32"/>
          <w:lang w:val="en-US" w:eastAsia="zh-CN"/>
        </w:rPr>
        <w:t>街道</w:t>
      </w:r>
      <w:r>
        <w:rPr>
          <w:rFonts w:hint="eastAsia" w:eastAsia="仿宋_GB2312"/>
          <w:color w:val="auto"/>
          <w:sz w:val="32"/>
        </w:rPr>
        <w:t>）组建前方联合指挥部。多地受灾特别严重时，成立前方分指挥部。</w:t>
      </w:r>
      <w:r>
        <w:rPr>
          <w:rFonts w:hint="eastAsia" w:eastAsia="仿宋_GB2312"/>
          <w:color w:val="auto"/>
          <w:sz w:val="32"/>
          <w:lang w:val="en-US" w:eastAsia="zh-CN"/>
        </w:rPr>
        <w:t>县</w:t>
      </w:r>
      <w:r>
        <w:rPr>
          <w:rFonts w:hint="eastAsia" w:eastAsia="仿宋_GB2312"/>
          <w:color w:val="auto"/>
          <w:sz w:val="32"/>
        </w:rPr>
        <w:t>防指总指挥或总指挥安排的其他</w:t>
      </w:r>
      <w:r>
        <w:rPr>
          <w:rFonts w:hint="eastAsia" w:eastAsia="仿宋_GB2312"/>
          <w:color w:val="auto"/>
          <w:sz w:val="32"/>
          <w:lang w:val="en-US" w:eastAsia="zh-CN"/>
        </w:rPr>
        <w:t>县</w:t>
      </w:r>
      <w:r>
        <w:rPr>
          <w:rFonts w:hint="eastAsia" w:eastAsia="仿宋_GB2312"/>
          <w:color w:val="auto"/>
          <w:sz w:val="32"/>
        </w:rPr>
        <w:t>领导坐镇</w:t>
      </w:r>
      <w:r>
        <w:rPr>
          <w:rFonts w:hint="eastAsia" w:eastAsia="仿宋_GB2312"/>
          <w:color w:val="auto"/>
          <w:sz w:val="32"/>
          <w:lang w:val="en-US" w:eastAsia="zh-CN"/>
        </w:rPr>
        <w:t>县</w:t>
      </w:r>
      <w:r>
        <w:rPr>
          <w:rFonts w:hint="eastAsia" w:eastAsia="仿宋_GB2312"/>
          <w:color w:val="auto"/>
          <w:sz w:val="32"/>
        </w:rPr>
        <w:t>防汛抗旱指挥中心指挥。</w:t>
      </w:r>
    </w:p>
    <w:p>
      <w:pPr>
        <w:spacing w:line="540" w:lineRule="exact"/>
        <w:ind w:firstLine="640" w:firstLineChars="200"/>
        <w:rPr>
          <w:rFonts w:hint="eastAsia" w:eastAsia="仿宋_GB2312"/>
          <w:color w:val="auto"/>
          <w:sz w:val="32"/>
        </w:rPr>
      </w:pPr>
      <w:r>
        <w:rPr>
          <w:rFonts w:hint="eastAsia" w:eastAsia="仿宋_GB2312"/>
          <w:color w:val="auto"/>
          <w:sz w:val="32"/>
        </w:rPr>
        <w:t>3</w:t>
      </w:r>
      <w:r>
        <w:rPr>
          <w:rFonts w:hint="eastAsia" w:eastAsia="仿宋_GB2312"/>
          <w:color w:val="auto"/>
          <w:sz w:val="32"/>
          <w:lang w:val="en-US" w:eastAsia="zh-CN"/>
        </w:rPr>
        <w:t>.</w:t>
      </w:r>
      <w:r>
        <w:rPr>
          <w:rFonts w:hint="eastAsia" w:eastAsia="仿宋_GB2312"/>
          <w:color w:val="auto"/>
          <w:sz w:val="32"/>
        </w:rPr>
        <w:t>专项工作组。</w:t>
      </w:r>
      <w:r>
        <w:rPr>
          <w:rFonts w:hint="eastAsia" w:eastAsia="仿宋_GB2312"/>
          <w:color w:val="auto"/>
          <w:sz w:val="32"/>
          <w:lang w:val="en-US" w:eastAsia="zh-CN"/>
        </w:rPr>
        <w:t>县</w:t>
      </w:r>
      <w:r>
        <w:rPr>
          <w:rFonts w:hint="eastAsia" w:eastAsia="仿宋_GB2312"/>
          <w:color w:val="auto"/>
          <w:sz w:val="32"/>
        </w:rPr>
        <w:t>防指启动专项工作组，按职责全力开展抢险救援、技术保障、通信电力交通保障、灾情评估、群众安置、医疗救治、社会治安等防汛抗旱抢险救灾工作。</w:t>
      </w:r>
    </w:p>
    <w:p>
      <w:pPr>
        <w:spacing w:line="540" w:lineRule="exact"/>
        <w:ind w:firstLine="640" w:firstLineChars="200"/>
        <w:rPr>
          <w:rFonts w:hint="eastAsia" w:eastAsia="仿宋_GB2312"/>
          <w:color w:val="auto"/>
          <w:sz w:val="32"/>
        </w:rPr>
      </w:pPr>
      <w:r>
        <w:rPr>
          <w:rFonts w:hint="eastAsia" w:eastAsia="仿宋_GB2312"/>
          <w:color w:val="auto"/>
          <w:sz w:val="32"/>
        </w:rPr>
        <w:t>4</w:t>
      </w:r>
      <w:r>
        <w:rPr>
          <w:rFonts w:hint="eastAsia" w:eastAsia="仿宋_GB2312"/>
          <w:color w:val="auto"/>
          <w:sz w:val="32"/>
          <w:lang w:val="en-US" w:eastAsia="zh-CN"/>
        </w:rPr>
        <w:t>.</w:t>
      </w:r>
      <w:r>
        <w:rPr>
          <w:rFonts w:hint="eastAsia" w:eastAsia="仿宋_GB2312"/>
          <w:color w:val="auto"/>
          <w:sz w:val="32"/>
        </w:rPr>
        <w:t>信息报送。</w:t>
      </w:r>
      <w:r>
        <w:rPr>
          <w:rFonts w:hint="eastAsia" w:eastAsia="仿宋_GB2312"/>
          <w:color w:val="auto"/>
          <w:sz w:val="32"/>
          <w:lang w:val="en-US" w:eastAsia="zh-CN"/>
        </w:rPr>
        <w:t>县</w:t>
      </w:r>
      <w:r>
        <w:rPr>
          <w:rFonts w:hint="eastAsia" w:eastAsia="仿宋_GB2312"/>
          <w:color w:val="auto"/>
          <w:sz w:val="32"/>
        </w:rPr>
        <w:t>防办迅速将应急响应启动及防汛抗旱救灾等情况报告</w:t>
      </w:r>
      <w:r>
        <w:rPr>
          <w:rFonts w:hint="eastAsia" w:eastAsia="仿宋_GB2312"/>
          <w:color w:val="auto"/>
          <w:sz w:val="32"/>
          <w:lang w:val="en-US" w:eastAsia="zh-CN"/>
        </w:rPr>
        <w:t>市</w:t>
      </w:r>
      <w:r>
        <w:rPr>
          <w:rFonts w:hint="eastAsia" w:eastAsia="仿宋_GB2312"/>
          <w:color w:val="auto"/>
          <w:sz w:val="32"/>
        </w:rPr>
        <w:t>防指</w:t>
      </w:r>
      <w:r>
        <w:rPr>
          <w:rFonts w:hint="eastAsia" w:eastAsia="仿宋_GB2312"/>
          <w:color w:val="auto"/>
          <w:sz w:val="32"/>
          <w:lang w:eastAsia="zh-CN"/>
        </w:rPr>
        <w:t>、</w:t>
      </w:r>
      <w:r>
        <w:rPr>
          <w:rFonts w:hint="eastAsia" w:eastAsia="仿宋_GB2312"/>
          <w:color w:val="auto"/>
          <w:sz w:val="32"/>
          <w:lang w:val="en-US" w:eastAsia="zh-CN"/>
        </w:rPr>
        <w:t>县</w:t>
      </w:r>
      <w:r>
        <w:rPr>
          <w:rFonts w:hint="eastAsia" w:eastAsia="仿宋_GB2312"/>
          <w:color w:val="auto"/>
          <w:sz w:val="32"/>
        </w:rPr>
        <w:t>委、</w:t>
      </w:r>
      <w:r>
        <w:rPr>
          <w:rFonts w:hint="eastAsia" w:eastAsia="仿宋_GB2312"/>
          <w:color w:val="auto"/>
          <w:sz w:val="32"/>
          <w:lang w:val="en-US" w:eastAsia="zh-CN"/>
        </w:rPr>
        <w:t>县</w:t>
      </w:r>
      <w:r>
        <w:rPr>
          <w:rFonts w:hint="eastAsia" w:eastAsia="仿宋_GB2312"/>
          <w:color w:val="auto"/>
          <w:sz w:val="32"/>
        </w:rPr>
        <w:t>政府，并通报</w:t>
      </w:r>
      <w:r>
        <w:rPr>
          <w:rFonts w:hint="eastAsia" w:eastAsia="仿宋_GB2312"/>
          <w:color w:val="auto"/>
          <w:sz w:val="32"/>
          <w:lang w:val="en-US" w:eastAsia="zh-CN"/>
        </w:rPr>
        <w:t>县</w:t>
      </w:r>
      <w:r>
        <w:rPr>
          <w:rFonts w:hint="eastAsia" w:eastAsia="仿宋_GB2312"/>
          <w:color w:val="auto"/>
          <w:sz w:val="32"/>
        </w:rPr>
        <w:t>防指各成员单位。视情请求</w:t>
      </w:r>
      <w:r>
        <w:rPr>
          <w:rFonts w:hint="eastAsia" w:eastAsia="仿宋_GB2312"/>
          <w:color w:val="auto"/>
          <w:sz w:val="32"/>
          <w:lang w:val="en-US" w:eastAsia="zh-CN"/>
        </w:rPr>
        <w:t>市</w:t>
      </w:r>
      <w:r>
        <w:rPr>
          <w:rFonts w:hint="eastAsia" w:eastAsia="仿宋_GB2312"/>
          <w:color w:val="auto"/>
          <w:sz w:val="32"/>
        </w:rPr>
        <w:t>在专家、队伍、装备和物资等方面给予支援。</w:t>
      </w:r>
    </w:p>
    <w:p>
      <w:pPr>
        <w:spacing w:line="540" w:lineRule="exact"/>
        <w:ind w:firstLine="640" w:firstLineChars="200"/>
        <w:rPr>
          <w:rFonts w:hint="eastAsia" w:eastAsia="仿宋_GB2312"/>
          <w:color w:val="auto"/>
          <w:sz w:val="32"/>
        </w:rPr>
      </w:pPr>
      <w:r>
        <w:rPr>
          <w:rFonts w:hint="eastAsia" w:eastAsia="仿宋_GB2312"/>
          <w:color w:val="auto"/>
          <w:sz w:val="32"/>
        </w:rPr>
        <w:t>5</w:t>
      </w:r>
      <w:r>
        <w:rPr>
          <w:rFonts w:hint="eastAsia" w:eastAsia="仿宋_GB2312"/>
          <w:color w:val="auto"/>
          <w:sz w:val="32"/>
          <w:lang w:val="en-US" w:eastAsia="zh-CN"/>
        </w:rPr>
        <w:t>.</w:t>
      </w:r>
      <w:r>
        <w:rPr>
          <w:rFonts w:hint="eastAsia" w:eastAsia="仿宋_GB2312"/>
          <w:color w:val="auto"/>
          <w:sz w:val="32"/>
        </w:rPr>
        <w:t>值班值守。</w:t>
      </w:r>
      <w:r>
        <w:rPr>
          <w:rFonts w:hint="eastAsia" w:eastAsia="仿宋_GB2312"/>
          <w:color w:val="auto"/>
          <w:sz w:val="32"/>
          <w:lang w:val="en-US" w:eastAsia="zh-CN"/>
        </w:rPr>
        <w:t>县</w:t>
      </w:r>
      <w:r>
        <w:rPr>
          <w:rFonts w:hint="eastAsia" w:eastAsia="仿宋_GB2312"/>
          <w:color w:val="auto"/>
          <w:sz w:val="32"/>
        </w:rPr>
        <w:t>防指强化值班，加强协调、督导事关全局的防汛抗旱调度，并与相关区域加强视频会商，及时作出针对性安排布置。</w:t>
      </w:r>
      <w:r>
        <w:rPr>
          <w:rFonts w:hint="eastAsia" w:eastAsia="仿宋_GB2312"/>
          <w:color w:val="auto"/>
          <w:sz w:val="32"/>
          <w:lang w:val="en-US" w:eastAsia="zh-CN"/>
        </w:rPr>
        <w:t>县</w:t>
      </w:r>
      <w:r>
        <w:rPr>
          <w:rFonts w:hint="eastAsia" w:eastAsia="仿宋_GB2312"/>
          <w:color w:val="auto"/>
          <w:sz w:val="32"/>
        </w:rPr>
        <w:t>防指各成员及联络员保持通信畅通，相关成员单位派联络员到</w:t>
      </w:r>
      <w:r>
        <w:rPr>
          <w:rFonts w:hint="eastAsia" w:eastAsia="仿宋_GB2312"/>
          <w:color w:val="auto"/>
          <w:sz w:val="32"/>
          <w:lang w:val="en-US" w:eastAsia="zh-CN"/>
        </w:rPr>
        <w:t>县</w:t>
      </w:r>
      <w:r>
        <w:rPr>
          <w:rFonts w:hint="eastAsia" w:eastAsia="仿宋_GB2312"/>
          <w:color w:val="auto"/>
          <w:sz w:val="32"/>
        </w:rPr>
        <w:t>防汛抗旱指挥中心值班，负责协调、处理、报告本单位相关工作。</w:t>
      </w:r>
    </w:p>
    <w:p>
      <w:pPr>
        <w:spacing w:line="540" w:lineRule="exact"/>
        <w:ind w:firstLine="640" w:firstLineChars="200"/>
        <w:rPr>
          <w:rFonts w:hint="eastAsia" w:eastAsia="仿宋_GB2312"/>
          <w:color w:val="auto"/>
          <w:sz w:val="32"/>
        </w:rPr>
      </w:pPr>
      <w:r>
        <w:rPr>
          <w:rFonts w:hint="eastAsia" w:eastAsia="仿宋_GB2312"/>
          <w:color w:val="auto"/>
          <w:sz w:val="32"/>
        </w:rPr>
        <w:t>6</w:t>
      </w:r>
      <w:r>
        <w:rPr>
          <w:rFonts w:hint="eastAsia" w:eastAsia="仿宋_GB2312"/>
          <w:color w:val="auto"/>
          <w:sz w:val="32"/>
          <w:lang w:val="en-US" w:eastAsia="zh-CN"/>
        </w:rPr>
        <w:t>.</w:t>
      </w:r>
      <w:r>
        <w:rPr>
          <w:rFonts w:hint="eastAsia" w:eastAsia="仿宋_GB2312"/>
          <w:color w:val="auto"/>
          <w:sz w:val="32"/>
        </w:rPr>
        <w:t>舆论宣传。组织新闻媒体和基础电信运营商及时播报发布暴雨、洪水和指挥部公告等信息。组织协调新闻媒体赴灾区有序采访防汛抗旱救灾工作，并做好正面宣传报道，正向引导舆论。</w:t>
      </w:r>
      <w:r>
        <w:rPr>
          <w:rFonts w:hint="eastAsia" w:eastAsia="仿宋_GB2312"/>
          <w:color w:val="auto"/>
          <w:sz w:val="32"/>
          <w:lang w:val="en-US" w:eastAsia="zh-CN"/>
        </w:rPr>
        <w:t>县</w:t>
      </w:r>
      <w:r>
        <w:rPr>
          <w:rFonts w:hint="eastAsia" w:eastAsia="仿宋_GB2312"/>
          <w:color w:val="auto"/>
          <w:sz w:val="32"/>
        </w:rPr>
        <w:t>防指收集舆情信息，适时召开新闻发布会，回应关切。</w:t>
      </w:r>
    </w:p>
    <w:p>
      <w:pPr>
        <w:spacing w:line="540" w:lineRule="exact"/>
        <w:ind w:firstLine="640" w:firstLineChars="200"/>
        <w:rPr>
          <w:rFonts w:hint="eastAsia" w:eastAsia="仿宋_GB2312"/>
          <w:color w:val="auto"/>
          <w:sz w:val="32"/>
        </w:rPr>
      </w:pPr>
      <w:r>
        <w:rPr>
          <w:rFonts w:hint="eastAsia" w:eastAsia="仿宋_GB2312"/>
          <w:color w:val="auto"/>
          <w:sz w:val="32"/>
        </w:rPr>
        <w:t>7</w:t>
      </w:r>
      <w:r>
        <w:rPr>
          <w:rFonts w:hint="eastAsia" w:eastAsia="仿宋_GB2312"/>
          <w:color w:val="auto"/>
          <w:sz w:val="32"/>
          <w:lang w:val="en-US" w:eastAsia="zh-CN"/>
        </w:rPr>
        <w:t>.</w:t>
      </w:r>
      <w:r>
        <w:rPr>
          <w:rFonts w:hint="eastAsia" w:eastAsia="仿宋_GB2312"/>
          <w:color w:val="auto"/>
          <w:sz w:val="32"/>
        </w:rPr>
        <w:t>社会动员。动员社会各方面力量全力做好防大汛、抢大险、救大灾工作，发动群众开展自救互救工作。动员引导市民减少外出，及时采取避险防范措施。</w:t>
      </w:r>
    </w:p>
    <w:p>
      <w:pPr>
        <w:spacing w:line="540" w:lineRule="exact"/>
        <w:ind w:firstLine="640" w:firstLineChars="200"/>
        <w:rPr>
          <w:rFonts w:eastAsia="仿宋_GB2312"/>
          <w:color w:val="auto"/>
          <w:sz w:val="32"/>
        </w:rPr>
      </w:pPr>
      <w:r>
        <w:rPr>
          <w:rFonts w:eastAsia="仿宋_GB2312"/>
          <w:color w:val="auto"/>
          <w:sz w:val="32"/>
        </w:rPr>
        <w:t>（3）响应终止</w:t>
      </w:r>
    </w:p>
    <w:p>
      <w:pPr>
        <w:spacing w:line="540" w:lineRule="exact"/>
        <w:ind w:firstLine="640" w:firstLineChars="200"/>
        <w:rPr>
          <w:rFonts w:hint="eastAsia" w:eastAsia="仿宋_GB2312"/>
          <w:color w:val="auto"/>
          <w:sz w:val="32"/>
        </w:rPr>
      </w:pPr>
      <w:r>
        <w:rPr>
          <w:rFonts w:hint="eastAsia" w:eastAsia="仿宋_GB2312"/>
          <w:color w:val="auto"/>
          <w:sz w:val="32"/>
        </w:rPr>
        <w:t>当灾害已经或趋于结束时，由县防办提出响应终止建议，县</w:t>
      </w:r>
      <w:r>
        <w:rPr>
          <w:rFonts w:hint="eastAsia" w:eastAsia="仿宋_GB2312"/>
          <w:color w:val="auto"/>
          <w:sz w:val="32"/>
          <w:lang w:val="en-US" w:eastAsia="zh-CN"/>
        </w:rPr>
        <w:t>防</w:t>
      </w:r>
      <w:r>
        <w:rPr>
          <w:rFonts w:hint="eastAsia" w:eastAsia="仿宋_GB2312"/>
          <w:color w:val="auto"/>
          <w:sz w:val="32"/>
        </w:rPr>
        <w:t>指总指挥批准。响应结束后，有关部门和单位按职责分工，核实灾害损失和人员伤亡情况，并协助指导乡镇（街道）做好灾后恢复重建工作。</w:t>
      </w:r>
    </w:p>
    <w:p>
      <w:pPr>
        <w:spacing w:line="540" w:lineRule="exact"/>
        <w:ind w:firstLine="640" w:firstLineChars="200"/>
        <w:rPr>
          <w:rFonts w:eastAsia="仿宋_GB2312"/>
          <w:color w:val="auto"/>
          <w:sz w:val="32"/>
        </w:rPr>
      </w:pPr>
      <w:r>
        <w:rPr>
          <w:rFonts w:hint="eastAsia" w:eastAsia="仿宋_GB2312"/>
          <w:color w:val="auto"/>
          <w:sz w:val="32"/>
          <w:lang w:val="en-US" w:eastAsia="zh-CN"/>
        </w:rPr>
        <w:t>5.2.2</w:t>
      </w:r>
      <w:r>
        <w:rPr>
          <w:rFonts w:eastAsia="仿宋_GB2312"/>
          <w:color w:val="auto"/>
          <w:sz w:val="32"/>
        </w:rPr>
        <w:t>二级应急响应</w:t>
      </w:r>
    </w:p>
    <w:p>
      <w:pPr>
        <w:numPr>
          <w:ilvl w:val="0"/>
          <w:numId w:val="7"/>
        </w:numPr>
        <w:spacing w:line="540" w:lineRule="exact"/>
        <w:ind w:firstLine="640" w:firstLineChars="200"/>
        <w:rPr>
          <w:rFonts w:eastAsia="仿宋_GB2312"/>
          <w:color w:val="auto"/>
          <w:sz w:val="32"/>
        </w:rPr>
      </w:pPr>
      <w:r>
        <w:rPr>
          <w:rFonts w:eastAsia="仿宋_GB2312"/>
          <w:color w:val="auto"/>
          <w:sz w:val="32"/>
        </w:rPr>
        <w:t>启动条件和程序</w:t>
      </w:r>
    </w:p>
    <w:p>
      <w:pPr>
        <w:numPr>
          <w:ilvl w:val="0"/>
          <w:numId w:val="0"/>
        </w:numPr>
        <w:spacing w:line="540" w:lineRule="exact"/>
        <w:ind w:firstLine="640" w:firstLineChars="200"/>
        <w:rPr>
          <w:rFonts w:eastAsia="仿宋_GB2312"/>
          <w:color w:val="auto"/>
          <w:sz w:val="32"/>
        </w:rPr>
      </w:pPr>
      <w:r>
        <w:rPr>
          <w:rFonts w:eastAsia="仿宋_GB2312"/>
          <w:color w:val="auto"/>
          <w:sz w:val="32"/>
        </w:rPr>
        <w:t>当出现或可能出现下列</w:t>
      </w:r>
      <w:r>
        <w:rPr>
          <w:rFonts w:hint="eastAsia" w:eastAsia="仿宋_GB2312"/>
          <w:color w:val="auto"/>
          <w:sz w:val="32"/>
          <w:lang w:val="en-US" w:eastAsia="zh-CN"/>
        </w:rPr>
        <w:t>情形</w:t>
      </w:r>
      <w:r>
        <w:rPr>
          <w:rFonts w:eastAsia="仿宋_GB2312"/>
          <w:color w:val="auto"/>
          <w:sz w:val="32"/>
        </w:rPr>
        <w:t>之一，</w:t>
      </w:r>
      <w:r>
        <w:rPr>
          <w:rFonts w:hint="eastAsia" w:eastAsia="仿宋_GB2312"/>
          <w:color w:val="auto"/>
          <w:sz w:val="32"/>
          <w:lang w:val="en-US" w:eastAsia="zh-CN"/>
        </w:rPr>
        <w:t>县</w:t>
      </w:r>
      <w:r>
        <w:rPr>
          <w:rFonts w:eastAsia="仿宋_GB2312"/>
          <w:color w:val="auto"/>
          <w:sz w:val="32"/>
        </w:rPr>
        <w:t>防指相关成员单位根据影响程度、范围和发展趋势，及时向</w:t>
      </w:r>
      <w:r>
        <w:rPr>
          <w:rFonts w:hint="eastAsia" w:eastAsia="仿宋_GB2312"/>
          <w:color w:val="auto"/>
          <w:sz w:val="32"/>
          <w:lang w:val="en-US" w:eastAsia="zh-CN"/>
        </w:rPr>
        <w:t>县</w:t>
      </w:r>
      <w:r>
        <w:rPr>
          <w:rFonts w:eastAsia="仿宋_GB2312"/>
          <w:color w:val="auto"/>
          <w:sz w:val="32"/>
        </w:rPr>
        <w:t>防办提出启动应急响应建议，</w:t>
      </w:r>
      <w:r>
        <w:rPr>
          <w:rFonts w:hint="eastAsia" w:eastAsia="仿宋_GB2312"/>
          <w:color w:val="auto"/>
          <w:sz w:val="32"/>
          <w:lang w:val="en-US" w:eastAsia="zh-CN"/>
        </w:rPr>
        <w:t>县防指指挥长组织召开会商调度会，综合研判后提出意见并报总指挥同意，由县政府按程序报请启动二级应急响应。</w:t>
      </w:r>
    </w:p>
    <w:p>
      <w:pPr>
        <w:spacing w:line="540" w:lineRule="exact"/>
        <w:ind w:firstLine="640" w:firstLineChars="200"/>
        <w:rPr>
          <w:rFonts w:eastAsia="仿宋_GB2312"/>
          <w:color w:val="auto"/>
          <w:sz w:val="32"/>
        </w:rPr>
      </w:pPr>
      <w:r>
        <w:rPr>
          <w:rFonts w:eastAsia="仿宋_GB2312"/>
          <w:color w:val="auto"/>
          <w:sz w:val="32"/>
        </w:rPr>
        <w:t>1.暴雨预警：</w:t>
      </w:r>
      <w:r>
        <w:rPr>
          <w:rFonts w:hint="eastAsia" w:eastAsia="仿宋_GB2312"/>
          <w:color w:val="auto"/>
          <w:sz w:val="32"/>
          <w:lang w:val="en-US" w:eastAsia="zh-CN"/>
        </w:rPr>
        <w:t>省、市、县</w:t>
      </w:r>
      <w:r>
        <w:rPr>
          <w:rFonts w:eastAsia="仿宋_GB2312"/>
          <w:color w:val="auto"/>
          <w:sz w:val="32"/>
        </w:rPr>
        <w:t>气象台发布红色预警或连续2天发布</w:t>
      </w:r>
      <w:r>
        <w:rPr>
          <w:rFonts w:hint="eastAsia" w:eastAsia="仿宋_GB2312"/>
          <w:color w:val="auto"/>
          <w:sz w:val="32"/>
          <w:lang w:val="en-US" w:eastAsia="zh-CN"/>
        </w:rPr>
        <w:t>我县</w:t>
      </w:r>
      <w:r>
        <w:rPr>
          <w:rFonts w:eastAsia="仿宋_GB2312"/>
          <w:color w:val="auto"/>
          <w:sz w:val="32"/>
        </w:rPr>
        <w:t>橙色预警。</w:t>
      </w:r>
    </w:p>
    <w:p>
      <w:pPr>
        <w:spacing w:line="540" w:lineRule="exact"/>
        <w:ind w:firstLine="640" w:firstLineChars="200"/>
        <w:rPr>
          <w:rFonts w:eastAsia="仿宋_GB2312"/>
          <w:color w:val="auto"/>
          <w:sz w:val="32"/>
        </w:rPr>
      </w:pPr>
      <w:r>
        <w:rPr>
          <w:rFonts w:eastAsia="仿宋_GB2312"/>
          <w:color w:val="auto"/>
          <w:sz w:val="32"/>
        </w:rPr>
        <w:t>2.江河洪水重现期：</w:t>
      </w:r>
      <w:r>
        <w:rPr>
          <w:rFonts w:hint="eastAsia" w:eastAsia="仿宋_GB2312"/>
          <w:color w:val="auto"/>
          <w:sz w:val="32"/>
          <w:lang w:val="en-US" w:eastAsia="zh-CN"/>
        </w:rPr>
        <w:t>乐至</w:t>
      </w:r>
      <w:r>
        <w:rPr>
          <w:rFonts w:eastAsia="仿宋_GB2312"/>
          <w:color w:val="auto"/>
          <w:sz w:val="32"/>
        </w:rPr>
        <w:t>城区洪量重现期大于50年一遇（含50年）、小于100年一遇；1座及以上</w:t>
      </w:r>
      <w:r>
        <w:rPr>
          <w:rFonts w:hint="eastAsia" w:eastAsia="仿宋_GB2312"/>
          <w:color w:val="auto"/>
          <w:sz w:val="32"/>
          <w:lang w:val="en-US" w:eastAsia="zh-CN"/>
        </w:rPr>
        <w:t>乡镇</w:t>
      </w:r>
      <w:r>
        <w:rPr>
          <w:rFonts w:eastAsia="仿宋_GB2312"/>
          <w:color w:val="auto"/>
          <w:sz w:val="32"/>
        </w:rPr>
        <w:t>洪峰或洪量重现期大于100年一遇（含100年）。</w:t>
      </w:r>
    </w:p>
    <w:p>
      <w:pPr>
        <w:spacing w:line="540" w:lineRule="exact"/>
        <w:ind w:firstLine="640" w:firstLineChars="200"/>
        <w:rPr>
          <w:rFonts w:eastAsia="仿宋_GB2312"/>
          <w:color w:val="auto"/>
          <w:sz w:val="32"/>
        </w:rPr>
      </w:pPr>
      <w:r>
        <w:rPr>
          <w:rFonts w:hint="eastAsia" w:eastAsia="仿宋_GB2312"/>
          <w:color w:val="auto"/>
          <w:sz w:val="32"/>
          <w:lang w:val="en-US" w:eastAsia="zh-CN"/>
        </w:rPr>
        <w:t>3</w:t>
      </w:r>
      <w:r>
        <w:rPr>
          <w:rFonts w:eastAsia="仿宋_GB2312"/>
          <w:color w:val="auto"/>
          <w:sz w:val="32"/>
        </w:rPr>
        <w:t>.城市内涝：</w:t>
      </w:r>
      <w:r>
        <w:rPr>
          <w:rFonts w:hint="eastAsia" w:eastAsia="仿宋_GB2312"/>
          <w:color w:val="auto"/>
          <w:sz w:val="32"/>
          <w:lang w:val="en-US" w:eastAsia="zh-CN"/>
        </w:rPr>
        <w:t>乐至县</w:t>
      </w:r>
      <w:r>
        <w:rPr>
          <w:rFonts w:eastAsia="仿宋_GB2312"/>
          <w:color w:val="auto"/>
          <w:sz w:val="32"/>
        </w:rPr>
        <w:t>主城区或2座其他</w:t>
      </w:r>
      <w:r>
        <w:rPr>
          <w:rFonts w:hint="eastAsia" w:eastAsia="仿宋_GB2312"/>
          <w:color w:val="auto"/>
          <w:sz w:val="32"/>
          <w:lang w:val="en-US" w:eastAsia="zh-CN"/>
        </w:rPr>
        <w:t>乡镇</w:t>
      </w:r>
      <w:r>
        <w:rPr>
          <w:rFonts w:eastAsia="仿宋_GB2312"/>
          <w:color w:val="auto"/>
          <w:sz w:val="32"/>
        </w:rPr>
        <w:t>道路积水深度大范围在0.5米以上、1米以下，城市部分区域停电停水停气、交通中断或瘫痪，城市运行受到较大影响。</w:t>
      </w:r>
    </w:p>
    <w:p>
      <w:pPr>
        <w:spacing w:line="540" w:lineRule="exact"/>
        <w:ind w:firstLine="640" w:firstLineChars="200"/>
        <w:rPr>
          <w:rFonts w:eastAsia="仿宋_GB2312"/>
          <w:color w:val="auto"/>
          <w:sz w:val="32"/>
        </w:rPr>
      </w:pPr>
      <w:r>
        <w:rPr>
          <w:rFonts w:hint="eastAsia" w:eastAsia="仿宋_GB2312"/>
          <w:color w:val="auto"/>
          <w:sz w:val="32"/>
          <w:lang w:val="en-US" w:eastAsia="zh-CN"/>
        </w:rPr>
        <w:t>4</w:t>
      </w:r>
      <w:r>
        <w:rPr>
          <w:rFonts w:eastAsia="仿宋_GB2312"/>
          <w:color w:val="auto"/>
          <w:sz w:val="32"/>
        </w:rPr>
        <w:t>.水库：一般中型水库垮坝。</w:t>
      </w:r>
    </w:p>
    <w:p>
      <w:pPr>
        <w:spacing w:line="540" w:lineRule="exact"/>
        <w:ind w:firstLine="640" w:firstLineChars="200"/>
        <w:rPr>
          <w:rFonts w:eastAsia="仿宋_GB2312"/>
          <w:color w:val="auto"/>
          <w:sz w:val="32"/>
        </w:rPr>
      </w:pPr>
      <w:r>
        <w:rPr>
          <w:rFonts w:hint="eastAsia" w:eastAsia="仿宋_GB2312"/>
          <w:color w:val="auto"/>
          <w:sz w:val="32"/>
          <w:lang w:val="en-US" w:eastAsia="zh-CN"/>
        </w:rPr>
        <w:t>5</w:t>
      </w:r>
      <w:r>
        <w:rPr>
          <w:rFonts w:eastAsia="仿宋_GB2312"/>
          <w:color w:val="auto"/>
          <w:sz w:val="32"/>
        </w:rPr>
        <w:t>.堤防：</w:t>
      </w:r>
      <w:r>
        <w:rPr>
          <w:rFonts w:hint="eastAsia" w:eastAsia="仿宋_GB2312"/>
          <w:color w:val="auto"/>
          <w:sz w:val="32"/>
          <w:lang w:val="en-US" w:eastAsia="zh-CN"/>
        </w:rPr>
        <w:t>乡镇</w:t>
      </w:r>
      <w:r>
        <w:rPr>
          <w:rFonts w:eastAsia="仿宋_GB2312"/>
          <w:color w:val="auto"/>
          <w:sz w:val="32"/>
        </w:rPr>
        <w:t>堤防溃决并造成重大灾害。</w:t>
      </w:r>
    </w:p>
    <w:p>
      <w:pPr>
        <w:spacing w:line="540" w:lineRule="exact"/>
        <w:ind w:firstLine="640" w:firstLineChars="200"/>
        <w:rPr>
          <w:rFonts w:eastAsia="仿宋_GB2312"/>
          <w:color w:val="auto"/>
          <w:sz w:val="32"/>
        </w:rPr>
      </w:pPr>
      <w:r>
        <w:rPr>
          <w:rFonts w:hint="eastAsia" w:eastAsia="仿宋_GB2312"/>
          <w:color w:val="auto"/>
          <w:sz w:val="32"/>
          <w:lang w:val="en-US" w:eastAsia="zh-CN"/>
        </w:rPr>
        <w:t>6</w:t>
      </w:r>
      <w:r>
        <w:rPr>
          <w:rFonts w:eastAsia="仿宋_GB2312"/>
          <w:color w:val="auto"/>
          <w:sz w:val="32"/>
        </w:rPr>
        <w:t>.干旱：发生重大干旱灾害。</w:t>
      </w:r>
    </w:p>
    <w:p>
      <w:pPr>
        <w:spacing w:line="540" w:lineRule="exact"/>
        <w:ind w:firstLine="640" w:firstLineChars="200"/>
        <w:rPr>
          <w:rFonts w:eastAsia="仿宋_GB2312"/>
          <w:color w:val="auto"/>
          <w:sz w:val="32"/>
        </w:rPr>
      </w:pPr>
      <w:r>
        <w:rPr>
          <w:rFonts w:hint="eastAsia" w:eastAsia="仿宋_GB2312"/>
          <w:color w:val="auto"/>
          <w:sz w:val="32"/>
          <w:lang w:val="en-US" w:eastAsia="zh-CN"/>
        </w:rPr>
        <w:t>7</w:t>
      </w:r>
      <w:r>
        <w:rPr>
          <w:rFonts w:eastAsia="仿宋_GB2312"/>
          <w:color w:val="auto"/>
          <w:sz w:val="32"/>
        </w:rPr>
        <w:t>.其他：其他需要启动二级应急响应的情况。</w:t>
      </w:r>
    </w:p>
    <w:p>
      <w:pPr>
        <w:spacing w:line="540" w:lineRule="exact"/>
        <w:ind w:firstLine="640" w:firstLineChars="200"/>
        <w:rPr>
          <w:rFonts w:eastAsia="仿宋_GB2312"/>
          <w:color w:val="auto"/>
          <w:sz w:val="32"/>
        </w:rPr>
      </w:pPr>
      <w:r>
        <w:rPr>
          <w:rFonts w:eastAsia="仿宋_GB2312"/>
          <w:color w:val="auto"/>
          <w:sz w:val="32"/>
        </w:rPr>
        <w:t>（2）响应行动</w:t>
      </w:r>
    </w:p>
    <w:p>
      <w:pPr>
        <w:spacing w:line="540" w:lineRule="exact"/>
        <w:ind w:firstLine="640" w:firstLineChars="200"/>
        <w:rPr>
          <w:rFonts w:eastAsia="仿宋_GB2312"/>
          <w:color w:val="auto"/>
          <w:sz w:val="32"/>
        </w:rPr>
      </w:pPr>
      <w:r>
        <w:rPr>
          <w:rFonts w:eastAsia="仿宋_GB2312"/>
          <w:color w:val="auto"/>
          <w:sz w:val="32"/>
        </w:rPr>
        <w:t>1.安排部署。</w:t>
      </w:r>
      <w:r>
        <w:rPr>
          <w:rFonts w:hint="eastAsia" w:eastAsia="仿宋_GB2312"/>
          <w:color w:val="auto"/>
          <w:sz w:val="32"/>
          <w:lang w:val="en-US" w:eastAsia="zh-CN"/>
        </w:rPr>
        <w:t>县</w:t>
      </w:r>
      <w:r>
        <w:rPr>
          <w:rFonts w:eastAsia="仿宋_GB2312"/>
          <w:color w:val="auto"/>
          <w:sz w:val="32"/>
        </w:rPr>
        <w:t>防指指挥长指挥全</w:t>
      </w:r>
      <w:r>
        <w:rPr>
          <w:rFonts w:hint="eastAsia" w:eastAsia="仿宋_GB2312"/>
          <w:color w:val="auto"/>
          <w:sz w:val="32"/>
          <w:lang w:val="en-US" w:eastAsia="zh-CN"/>
        </w:rPr>
        <w:t>县</w:t>
      </w:r>
      <w:r>
        <w:rPr>
          <w:rFonts w:eastAsia="仿宋_GB2312"/>
          <w:color w:val="auto"/>
          <w:sz w:val="32"/>
        </w:rPr>
        <w:t>水旱灾害应对处置工作。根据需要，主持召开会商调度会，了解掌握汛情、险情、旱情、灾情及重要工情等信息，研判防汛抗旱形势，部署各</w:t>
      </w:r>
      <w:r>
        <w:rPr>
          <w:rFonts w:hint="eastAsia" w:eastAsia="仿宋_GB2312"/>
          <w:color w:val="auto"/>
          <w:sz w:val="32"/>
          <w:lang w:val="en-US" w:eastAsia="zh-CN"/>
        </w:rPr>
        <w:t>乡镇（街道）</w:t>
      </w:r>
      <w:r>
        <w:rPr>
          <w:rFonts w:eastAsia="仿宋_GB2312"/>
          <w:color w:val="auto"/>
          <w:sz w:val="32"/>
        </w:rPr>
        <w:t>及</w:t>
      </w:r>
      <w:r>
        <w:rPr>
          <w:rFonts w:hint="eastAsia" w:eastAsia="仿宋_GB2312"/>
          <w:color w:val="auto"/>
          <w:sz w:val="32"/>
          <w:lang w:val="en-US" w:eastAsia="zh-CN"/>
        </w:rPr>
        <w:t>县防指</w:t>
      </w:r>
      <w:r>
        <w:rPr>
          <w:rFonts w:eastAsia="仿宋_GB2312"/>
          <w:color w:val="auto"/>
          <w:sz w:val="32"/>
        </w:rPr>
        <w:t>成员单位做好防汛抗旱救灾有关工作</w:t>
      </w:r>
      <w:r>
        <w:rPr>
          <w:rFonts w:hint="eastAsia" w:eastAsia="仿宋_GB2312"/>
          <w:color w:val="auto"/>
          <w:sz w:val="32"/>
        </w:rPr>
        <w:t>，督促指导采取转移避险、“关停限”等措施</w:t>
      </w:r>
      <w:r>
        <w:rPr>
          <w:rFonts w:eastAsia="仿宋_GB2312"/>
          <w:color w:val="auto"/>
          <w:sz w:val="32"/>
        </w:rPr>
        <w:t>。</w:t>
      </w:r>
    </w:p>
    <w:p>
      <w:pPr>
        <w:spacing w:line="540" w:lineRule="exact"/>
        <w:ind w:firstLine="640" w:firstLineChars="200"/>
        <w:rPr>
          <w:rFonts w:eastAsia="仿宋_GB2312"/>
          <w:color w:val="auto"/>
          <w:sz w:val="32"/>
        </w:rPr>
      </w:pPr>
      <w:r>
        <w:rPr>
          <w:rFonts w:eastAsia="仿宋_GB2312"/>
          <w:color w:val="auto"/>
          <w:sz w:val="32"/>
        </w:rPr>
        <w:t>2.组织指挥。</w:t>
      </w:r>
      <w:r>
        <w:rPr>
          <w:rFonts w:hint="eastAsia" w:eastAsia="仿宋_GB2312"/>
          <w:color w:val="auto"/>
          <w:sz w:val="32"/>
          <w:lang w:val="en-US" w:eastAsia="zh-CN"/>
        </w:rPr>
        <w:t>县</w:t>
      </w:r>
      <w:r>
        <w:rPr>
          <w:rFonts w:eastAsia="仿宋_GB2312"/>
          <w:color w:val="auto"/>
          <w:sz w:val="32"/>
        </w:rPr>
        <w:t>防指指挥长</w:t>
      </w:r>
      <w:r>
        <w:rPr>
          <w:rFonts w:hint="eastAsia" w:eastAsia="仿宋_GB2312"/>
          <w:color w:val="auto"/>
          <w:sz w:val="32"/>
        </w:rPr>
        <w:t>或常务副指挥长</w:t>
      </w:r>
      <w:r>
        <w:rPr>
          <w:rFonts w:eastAsia="仿宋_GB2312"/>
          <w:color w:val="auto"/>
          <w:sz w:val="32"/>
        </w:rPr>
        <w:t>带领工作组赶赴灾害现场靠前指挥，视情与受灾</w:t>
      </w:r>
      <w:r>
        <w:rPr>
          <w:rFonts w:hint="eastAsia" w:eastAsia="仿宋_GB2312"/>
          <w:color w:val="auto"/>
          <w:sz w:val="32"/>
          <w:lang w:val="en-US" w:eastAsia="zh-CN"/>
        </w:rPr>
        <w:t>乡镇（街道）</w:t>
      </w:r>
      <w:r>
        <w:rPr>
          <w:rFonts w:eastAsia="仿宋_GB2312"/>
          <w:color w:val="auto"/>
          <w:sz w:val="32"/>
        </w:rPr>
        <w:t>组建前方联合指挥部。多地受灾特别严重时，成立前方分指挥部。</w:t>
      </w:r>
      <w:r>
        <w:rPr>
          <w:rFonts w:hint="eastAsia" w:eastAsia="仿宋_GB2312"/>
          <w:color w:val="auto"/>
          <w:sz w:val="32"/>
          <w:lang w:val="en-US" w:eastAsia="zh-CN"/>
        </w:rPr>
        <w:t>县</w:t>
      </w:r>
      <w:r>
        <w:rPr>
          <w:rFonts w:hint="eastAsia" w:eastAsia="仿宋_GB2312"/>
          <w:color w:val="auto"/>
          <w:sz w:val="32"/>
        </w:rPr>
        <w:t>防指指挥长或指挥长安排的其他常务副指挥长坐镇</w:t>
      </w:r>
      <w:r>
        <w:rPr>
          <w:rFonts w:hint="eastAsia" w:eastAsia="仿宋_GB2312"/>
          <w:color w:val="auto"/>
          <w:sz w:val="32"/>
          <w:lang w:val="en-US" w:eastAsia="zh-CN"/>
        </w:rPr>
        <w:t>县</w:t>
      </w:r>
      <w:r>
        <w:rPr>
          <w:rFonts w:hint="eastAsia" w:eastAsia="仿宋_GB2312"/>
          <w:color w:val="auto"/>
          <w:sz w:val="32"/>
        </w:rPr>
        <w:t>防汛抗旱指挥中心指挥</w:t>
      </w:r>
      <w:r>
        <w:rPr>
          <w:rFonts w:eastAsia="仿宋_GB2312"/>
          <w:color w:val="auto"/>
          <w:sz w:val="32"/>
        </w:rPr>
        <w:t>。</w:t>
      </w:r>
    </w:p>
    <w:p>
      <w:pPr>
        <w:spacing w:line="540" w:lineRule="exact"/>
        <w:ind w:firstLine="640" w:firstLineChars="200"/>
        <w:rPr>
          <w:rFonts w:eastAsia="仿宋_GB2312"/>
          <w:color w:val="auto"/>
          <w:sz w:val="32"/>
        </w:rPr>
      </w:pPr>
      <w:r>
        <w:rPr>
          <w:rFonts w:eastAsia="仿宋_GB2312"/>
          <w:color w:val="auto"/>
          <w:sz w:val="32"/>
        </w:rPr>
        <w:t>3.专项工作组。</w:t>
      </w:r>
      <w:r>
        <w:rPr>
          <w:rFonts w:hint="eastAsia" w:eastAsia="仿宋_GB2312"/>
          <w:color w:val="auto"/>
          <w:sz w:val="32"/>
          <w:lang w:val="en-US" w:eastAsia="zh-CN"/>
        </w:rPr>
        <w:t>县</w:t>
      </w:r>
      <w:r>
        <w:rPr>
          <w:rFonts w:eastAsia="仿宋_GB2312"/>
          <w:color w:val="auto"/>
          <w:sz w:val="32"/>
        </w:rPr>
        <w:t>防指启动专项工作组，按职责全力开展抢险救援、技术保障、通信电力交通保障、灾情评估、群众安置、医疗救治、社会治安等防汛抗旱抢险救灾工作。</w:t>
      </w:r>
    </w:p>
    <w:p>
      <w:pPr>
        <w:spacing w:line="540" w:lineRule="exact"/>
        <w:ind w:firstLine="640" w:firstLineChars="200"/>
        <w:rPr>
          <w:rFonts w:eastAsia="仿宋_GB2312"/>
          <w:color w:val="auto"/>
          <w:sz w:val="32"/>
        </w:rPr>
      </w:pPr>
      <w:r>
        <w:rPr>
          <w:rFonts w:eastAsia="仿宋_GB2312"/>
          <w:color w:val="auto"/>
          <w:sz w:val="32"/>
        </w:rPr>
        <w:t>4.信息报送。</w:t>
      </w:r>
      <w:r>
        <w:rPr>
          <w:rFonts w:hint="eastAsia" w:eastAsia="仿宋_GB2312"/>
          <w:color w:val="auto"/>
          <w:sz w:val="32"/>
          <w:lang w:val="en-US" w:eastAsia="zh-CN"/>
        </w:rPr>
        <w:t>县</w:t>
      </w:r>
      <w:r>
        <w:rPr>
          <w:rFonts w:eastAsia="仿宋_GB2312"/>
          <w:color w:val="auto"/>
          <w:sz w:val="32"/>
        </w:rPr>
        <w:t>防办迅速将应急响应启动及防汛抗旱救灾等情况报告</w:t>
      </w:r>
      <w:r>
        <w:rPr>
          <w:rFonts w:hint="eastAsia" w:eastAsia="仿宋_GB2312"/>
          <w:color w:val="auto"/>
          <w:sz w:val="32"/>
          <w:lang w:val="en-US" w:eastAsia="zh-CN"/>
        </w:rPr>
        <w:t>市</w:t>
      </w:r>
      <w:r>
        <w:rPr>
          <w:rFonts w:eastAsia="仿宋_GB2312"/>
          <w:color w:val="auto"/>
          <w:sz w:val="32"/>
        </w:rPr>
        <w:t>防指、</w:t>
      </w:r>
      <w:r>
        <w:rPr>
          <w:rFonts w:hint="eastAsia" w:eastAsia="仿宋_GB2312"/>
          <w:color w:val="auto"/>
          <w:sz w:val="32"/>
          <w:lang w:val="en-US" w:eastAsia="zh-CN"/>
        </w:rPr>
        <w:t>县</w:t>
      </w:r>
      <w:r>
        <w:rPr>
          <w:rFonts w:eastAsia="仿宋_GB2312"/>
          <w:color w:val="auto"/>
          <w:sz w:val="32"/>
        </w:rPr>
        <w:t>委、</w:t>
      </w:r>
      <w:r>
        <w:rPr>
          <w:rFonts w:hint="eastAsia" w:eastAsia="仿宋_GB2312"/>
          <w:color w:val="auto"/>
          <w:sz w:val="32"/>
          <w:lang w:val="en-US" w:eastAsia="zh-CN"/>
        </w:rPr>
        <w:t>县</w:t>
      </w:r>
      <w:r>
        <w:rPr>
          <w:rFonts w:eastAsia="仿宋_GB2312"/>
          <w:color w:val="auto"/>
          <w:sz w:val="32"/>
        </w:rPr>
        <w:t>政府，并通报</w:t>
      </w:r>
      <w:r>
        <w:rPr>
          <w:rFonts w:hint="eastAsia" w:eastAsia="仿宋_GB2312"/>
          <w:color w:val="auto"/>
          <w:sz w:val="32"/>
          <w:lang w:val="en-US" w:eastAsia="zh-CN"/>
        </w:rPr>
        <w:t>县</w:t>
      </w:r>
      <w:r>
        <w:rPr>
          <w:rFonts w:eastAsia="仿宋_GB2312"/>
          <w:color w:val="auto"/>
          <w:sz w:val="32"/>
        </w:rPr>
        <w:t>防指各成员单位。</w:t>
      </w:r>
    </w:p>
    <w:p>
      <w:pPr>
        <w:spacing w:line="540" w:lineRule="exact"/>
        <w:ind w:firstLine="640" w:firstLineChars="200"/>
        <w:rPr>
          <w:rFonts w:eastAsia="仿宋_GB2312"/>
          <w:color w:val="auto"/>
          <w:sz w:val="32"/>
        </w:rPr>
      </w:pPr>
      <w:r>
        <w:rPr>
          <w:rFonts w:eastAsia="仿宋_GB2312"/>
          <w:color w:val="auto"/>
          <w:sz w:val="32"/>
        </w:rPr>
        <w:t>5.值班值守。</w:t>
      </w:r>
      <w:r>
        <w:rPr>
          <w:rFonts w:hint="eastAsia" w:eastAsia="仿宋_GB2312"/>
          <w:color w:val="auto"/>
          <w:sz w:val="32"/>
          <w:lang w:val="en-US" w:eastAsia="zh-CN"/>
        </w:rPr>
        <w:t>县</w:t>
      </w:r>
      <w:r>
        <w:rPr>
          <w:rFonts w:eastAsia="仿宋_GB2312"/>
          <w:color w:val="auto"/>
          <w:sz w:val="32"/>
        </w:rPr>
        <w:t>防指强化值班，加强协调、督导事关全局的防汛抗旱调度，并与相关</w:t>
      </w:r>
      <w:r>
        <w:rPr>
          <w:rFonts w:hint="eastAsia" w:eastAsia="仿宋_GB2312"/>
          <w:color w:val="auto"/>
          <w:sz w:val="32"/>
          <w:lang w:val="en-US" w:eastAsia="zh-CN"/>
        </w:rPr>
        <w:t>乡镇（街道）</w:t>
      </w:r>
      <w:r>
        <w:rPr>
          <w:rFonts w:eastAsia="仿宋_GB2312"/>
          <w:color w:val="auto"/>
          <w:sz w:val="32"/>
        </w:rPr>
        <w:t>加强视频会商，及时作出针对性安排布置。</w:t>
      </w:r>
      <w:r>
        <w:rPr>
          <w:rFonts w:hint="eastAsia" w:eastAsia="仿宋_GB2312"/>
          <w:color w:val="auto"/>
          <w:sz w:val="32"/>
          <w:lang w:val="en-US" w:eastAsia="zh-CN"/>
        </w:rPr>
        <w:t>县</w:t>
      </w:r>
      <w:r>
        <w:rPr>
          <w:rFonts w:eastAsia="仿宋_GB2312"/>
          <w:color w:val="auto"/>
          <w:sz w:val="32"/>
        </w:rPr>
        <w:t>防指各成员及联络员保持通信畅通，相关成员单位派联络员到</w:t>
      </w:r>
      <w:r>
        <w:rPr>
          <w:rFonts w:hint="eastAsia" w:eastAsia="仿宋_GB2312"/>
          <w:color w:val="auto"/>
          <w:sz w:val="32"/>
          <w:lang w:val="en-US" w:eastAsia="zh-CN"/>
        </w:rPr>
        <w:t>县</w:t>
      </w:r>
      <w:r>
        <w:rPr>
          <w:rFonts w:eastAsia="仿宋_GB2312"/>
          <w:color w:val="auto"/>
          <w:sz w:val="32"/>
        </w:rPr>
        <w:t>防汛抗旱指挥中心值班，负责协调、处理、报告本单位相关工作。</w:t>
      </w:r>
    </w:p>
    <w:p>
      <w:pPr>
        <w:spacing w:line="540" w:lineRule="exact"/>
        <w:ind w:firstLine="640" w:firstLineChars="200"/>
        <w:rPr>
          <w:rFonts w:eastAsia="仿宋_GB2312"/>
          <w:color w:val="auto"/>
          <w:sz w:val="32"/>
        </w:rPr>
      </w:pPr>
      <w:r>
        <w:rPr>
          <w:rFonts w:eastAsia="仿宋_GB2312"/>
          <w:color w:val="auto"/>
          <w:sz w:val="32"/>
        </w:rPr>
        <w:t>6.舆论宣传。组织新闻媒体及时播报发布暴雨、洪水和指挥部公告等信息。视情组织协调新闻媒体赴灾区有序采访防汛抗旱救灾工作，并做好正面宣传报道，正向引导舆论。</w:t>
      </w:r>
      <w:r>
        <w:rPr>
          <w:rFonts w:hint="eastAsia" w:eastAsia="仿宋_GB2312"/>
          <w:color w:val="auto"/>
          <w:sz w:val="32"/>
          <w:lang w:val="en-US" w:eastAsia="zh-CN"/>
        </w:rPr>
        <w:t>县</w:t>
      </w:r>
      <w:r>
        <w:rPr>
          <w:rFonts w:eastAsia="仿宋_GB2312"/>
          <w:color w:val="auto"/>
          <w:sz w:val="32"/>
        </w:rPr>
        <w:t>防指收集舆情信息，适时召开新闻发布会，回应关切。</w:t>
      </w:r>
    </w:p>
    <w:p>
      <w:pPr>
        <w:spacing w:line="540" w:lineRule="exact"/>
        <w:ind w:firstLine="640" w:firstLineChars="200"/>
        <w:rPr>
          <w:rFonts w:eastAsia="仿宋_GB2312"/>
          <w:color w:val="auto"/>
          <w:sz w:val="32"/>
        </w:rPr>
      </w:pPr>
      <w:r>
        <w:rPr>
          <w:rFonts w:eastAsia="仿宋_GB2312"/>
          <w:color w:val="auto"/>
          <w:sz w:val="32"/>
        </w:rPr>
        <w:t>7.社会动员。动员社会各方面力量参与防汛救灾，引导群众开展自救互救工作。建议市民尽量减少外出，及时采取避险防范措施。</w:t>
      </w:r>
    </w:p>
    <w:p>
      <w:pPr>
        <w:spacing w:line="540" w:lineRule="exact"/>
        <w:ind w:firstLine="640" w:firstLineChars="200"/>
        <w:rPr>
          <w:rFonts w:eastAsia="仿宋_GB2312"/>
          <w:color w:val="auto"/>
          <w:sz w:val="32"/>
        </w:rPr>
      </w:pPr>
      <w:r>
        <w:rPr>
          <w:rFonts w:eastAsia="仿宋_GB2312"/>
          <w:color w:val="auto"/>
          <w:sz w:val="32"/>
        </w:rPr>
        <w:t>（3）响应终止</w:t>
      </w:r>
    </w:p>
    <w:p>
      <w:pPr>
        <w:spacing w:line="540" w:lineRule="exact"/>
        <w:ind w:firstLine="640" w:firstLineChars="200"/>
        <w:rPr>
          <w:rFonts w:eastAsia="仿宋_GB2312"/>
          <w:color w:val="auto"/>
          <w:sz w:val="32"/>
        </w:rPr>
      </w:pPr>
      <w:r>
        <w:rPr>
          <w:rFonts w:hint="eastAsia" w:eastAsia="仿宋_GB2312"/>
          <w:color w:val="auto"/>
          <w:sz w:val="32"/>
        </w:rPr>
        <w:t>当灾害已经或趋于结束时，由县防办提出响应终止建议，县</w:t>
      </w:r>
      <w:r>
        <w:rPr>
          <w:rFonts w:hint="eastAsia" w:eastAsia="仿宋_GB2312"/>
          <w:color w:val="auto"/>
          <w:sz w:val="32"/>
          <w:lang w:val="en-US" w:eastAsia="zh-CN"/>
        </w:rPr>
        <w:t>防</w:t>
      </w:r>
      <w:r>
        <w:rPr>
          <w:rFonts w:hint="eastAsia" w:eastAsia="仿宋_GB2312"/>
          <w:color w:val="auto"/>
          <w:sz w:val="32"/>
        </w:rPr>
        <w:t>指指挥长批准。响应结束后，有关部门和单位按职责分工，核实灾害损失和人员伤亡情况，并协助指导乡镇（街道）做好灾后恢复重建工作。</w:t>
      </w:r>
    </w:p>
    <w:p>
      <w:pPr>
        <w:spacing w:line="540" w:lineRule="exact"/>
        <w:ind w:firstLine="640" w:firstLineChars="200"/>
        <w:rPr>
          <w:rFonts w:eastAsia="仿宋_GB2312"/>
          <w:color w:val="auto"/>
          <w:sz w:val="32"/>
        </w:rPr>
      </w:pPr>
      <w:r>
        <w:rPr>
          <w:rFonts w:hint="eastAsia" w:eastAsia="仿宋_GB2312"/>
          <w:color w:val="auto"/>
          <w:sz w:val="32"/>
          <w:lang w:val="en-US" w:eastAsia="zh-CN"/>
        </w:rPr>
        <w:t>5.2.3</w:t>
      </w:r>
      <w:r>
        <w:rPr>
          <w:rFonts w:eastAsia="仿宋_GB2312"/>
          <w:color w:val="auto"/>
          <w:sz w:val="32"/>
        </w:rPr>
        <w:t>三级应急响应</w:t>
      </w:r>
    </w:p>
    <w:p>
      <w:pPr>
        <w:numPr>
          <w:ilvl w:val="0"/>
          <w:numId w:val="8"/>
        </w:numPr>
        <w:spacing w:line="540" w:lineRule="exact"/>
        <w:ind w:firstLine="640" w:firstLineChars="200"/>
        <w:rPr>
          <w:rFonts w:hint="eastAsia" w:eastAsia="仿宋_GB2312"/>
          <w:color w:val="auto"/>
          <w:sz w:val="32"/>
          <w:lang w:val="en-US" w:eastAsia="zh-CN"/>
        </w:rPr>
      </w:pPr>
      <w:r>
        <w:rPr>
          <w:rFonts w:eastAsia="仿宋_GB2312"/>
          <w:color w:val="auto"/>
          <w:sz w:val="32"/>
        </w:rPr>
        <w:t>启动条件和程序</w:t>
      </w:r>
    </w:p>
    <w:p>
      <w:pPr>
        <w:numPr>
          <w:ilvl w:val="0"/>
          <w:numId w:val="0"/>
        </w:numPr>
        <w:spacing w:line="540" w:lineRule="exact"/>
        <w:ind w:firstLine="640" w:firstLineChars="200"/>
        <w:rPr>
          <w:rFonts w:hint="eastAsia" w:eastAsia="仿宋_GB2312"/>
          <w:color w:val="auto"/>
          <w:sz w:val="32"/>
          <w:lang w:val="en-US" w:eastAsia="zh-CN"/>
        </w:rPr>
      </w:pPr>
      <w:r>
        <w:rPr>
          <w:rFonts w:eastAsia="仿宋_GB2312"/>
          <w:color w:val="auto"/>
          <w:sz w:val="32"/>
        </w:rPr>
        <w:t>当出现或可能出现下列</w:t>
      </w:r>
      <w:r>
        <w:rPr>
          <w:rFonts w:hint="eastAsia" w:eastAsia="仿宋_GB2312"/>
          <w:color w:val="auto"/>
          <w:sz w:val="32"/>
          <w:lang w:val="en-US" w:eastAsia="zh-CN"/>
        </w:rPr>
        <w:t>情形</w:t>
      </w:r>
      <w:r>
        <w:rPr>
          <w:rFonts w:eastAsia="仿宋_GB2312"/>
          <w:color w:val="auto"/>
          <w:sz w:val="32"/>
        </w:rPr>
        <w:t>之一，</w:t>
      </w:r>
      <w:r>
        <w:rPr>
          <w:rFonts w:hint="eastAsia" w:eastAsia="仿宋_GB2312"/>
          <w:color w:val="auto"/>
          <w:sz w:val="32"/>
          <w:lang w:val="en-US" w:eastAsia="zh-CN"/>
        </w:rPr>
        <w:t>县</w:t>
      </w:r>
      <w:r>
        <w:rPr>
          <w:rFonts w:eastAsia="仿宋_GB2312"/>
          <w:color w:val="auto"/>
          <w:sz w:val="32"/>
        </w:rPr>
        <w:t>防指相关成员单位根据影响程度、范围和发展趋势，及时向</w:t>
      </w:r>
      <w:r>
        <w:rPr>
          <w:rFonts w:hint="eastAsia" w:eastAsia="仿宋_GB2312"/>
          <w:color w:val="auto"/>
          <w:sz w:val="32"/>
          <w:lang w:val="en-US" w:eastAsia="zh-CN"/>
        </w:rPr>
        <w:t>县</w:t>
      </w:r>
      <w:r>
        <w:rPr>
          <w:rFonts w:eastAsia="仿宋_GB2312"/>
          <w:color w:val="auto"/>
          <w:sz w:val="32"/>
        </w:rPr>
        <w:t>防办提出启动应急响应建议，</w:t>
      </w:r>
      <w:r>
        <w:rPr>
          <w:rFonts w:hint="eastAsia" w:eastAsia="仿宋_GB2312"/>
          <w:color w:val="auto"/>
          <w:sz w:val="32"/>
          <w:lang w:val="en-US" w:eastAsia="zh-CN"/>
        </w:rPr>
        <w:t>县防</w:t>
      </w:r>
      <w:r>
        <w:rPr>
          <w:rFonts w:eastAsia="仿宋_GB2312"/>
          <w:color w:val="auto"/>
          <w:sz w:val="32"/>
        </w:rPr>
        <w:t>指</w:t>
      </w:r>
      <w:r>
        <w:rPr>
          <w:rFonts w:hint="eastAsia" w:eastAsia="仿宋_GB2312"/>
          <w:color w:val="auto"/>
          <w:sz w:val="32"/>
          <w:lang w:val="en-US" w:eastAsia="zh-CN"/>
        </w:rPr>
        <w:t>指挥长组织召开会商调度会，综合研判后提出意见并报总指挥同意，由县政府按程序启动三级应急响应。</w:t>
      </w:r>
    </w:p>
    <w:p>
      <w:pPr>
        <w:numPr>
          <w:ilvl w:val="0"/>
          <w:numId w:val="0"/>
        </w:numPr>
        <w:spacing w:line="540" w:lineRule="exact"/>
        <w:ind w:firstLine="640" w:firstLineChars="200"/>
        <w:rPr>
          <w:rFonts w:eastAsia="仿宋_GB2312"/>
          <w:color w:val="auto"/>
          <w:sz w:val="32"/>
        </w:rPr>
      </w:pPr>
      <w:r>
        <w:rPr>
          <w:rFonts w:eastAsia="仿宋_GB2312"/>
          <w:color w:val="auto"/>
          <w:sz w:val="32"/>
        </w:rPr>
        <w:t>1.暴雨预警：</w:t>
      </w:r>
      <w:r>
        <w:rPr>
          <w:rFonts w:hint="eastAsia" w:eastAsia="仿宋_GB2312"/>
          <w:color w:val="auto"/>
          <w:sz w:val="32"/>
          <w:lang w:val="en-US" w:eastAsia="zh-CN"/>
        </w:rPr>
        <w:t>省、市、县</w:t>
      </w:r>
      <w:r>
        <w:rPr>
          <w:rFonts w:eastAsia="仿宋_GB2312"/>
          <w:color w:val="auto"/>
          <w:sz w:val="32"/>
        </w:rPr>
        <w:t>气象台发布橙色预警或连续2天发布</w:t>
      </w:r>
      <w:r>
        <w:rPr>
          <w:rFonts w:hint="eastAsia" w:eastAsia="仿宋_GB2312"/>
          <w:color w:val="auto"/>
          <w:sz w:val="32"/>
          <w:lang w:val="en-US" w:eastAsia="zh-CN"/>
        </w:rPr>
        <w:t>我县</w:t>
      </w:r>
      <w:r>
        <w:rPr>
          <w:rFonts w:eastAsia="仿宋_GB2312"/>
          <w:color w:val="auto"/>
          <w:sz w:val="32"/>
        </w:rPr>
        <w:t>黄色预警。</w:t>
      </w:r>
    </w:p>
    <w:p>
      <w:pPr>
        <w:spacing w:line="540" w:lineRule="exact"/>
        <w:ind w:firstLine="640" w:firstLineChars="200"/>
        <w:rPr>
          <w:rFonts w:eastAsia="仿宋_GB2312"/>
          <w:color w:val="auto"/>
          <w:sz w:val="32"/>
        </w:rPr>
      </w:pPr>
      <w:r>
        <w:rPr>
          <w:rFonts w:eastAsia="仿宋_GB2312"/>
          <w:color w:val="auto"/>
          <w:sz w:val="32"/>
        </w:rPr>
        <w:t>2.江河洪水重现期：</w:t>
      </w:r>
      <w:r>
        <w:rPr>
          <w:rFonts w:hint="eastAsia" w:eastAsia="仿宋_GB2312"/>
          <w:color w:val="auto"/>
          <w:sz w:val="32"/>
          <w:lang w:val="en-US" w:eastAsia="zh-CN"/>
        </w:rPr>
        <w:t>乐至</w:t>
      </w:r>
      <w:r>
        <w:rPr>
          <w:rFonts w:eastAsia="仿宋_GB2312"/>
          <w:color w:val="auto"/>
          <w:sz w:val="32"/>
        </w:rPr>
        <w:t>城区洪量重现期大于20年一遇（含20年）、小于50年一遇；1座及以上</w:t>
      </w:r>
      <w:r>
        <w:rPr>
          <w:rFonts w:hint="eastAsia" w:eastAsia="仿宋_GB2312"/>
          <w:color w:val="auto"/>
          <w:sz w:val="32"/>
          <w:lang w:val="en-US" w:eastAsia="zh-CN"/>
        </w:rPr>
        <w:t>乡镇</w:t>
      </w:r>
      <w:r>
        <w:rPr>
          <w:rFonts w:eastAsia="仿宋_GB2312"/>
          <w:color w:val="auto"/>
          <w:sz w:val="32"/>
        </w:rPr>
        <w:t>洪峰或洪量重现期大于50年一遇（含50年）、小于100年一遇。</w:t>
      </w:r>
    </w:p>
    <w:p>
      <w:pPr>
        <w:spacing w:line="540" w:lineRule="exact"/>
        <w:ind w:firstLine="640" w:firstLineChars="200"/>
        <w:rPr>
          <w:rFonts w:eastAsia="仿宋_GB2312"/>
          <w:color w:val="auto"/>
          <w:sz w:val="32"/>
        </w:rPr>
      </w:pPr>
      <w:r>
        <w:rPr>
          <w:rFonts w:hint="eastAsia" w:eastAsia="仿宋_GB2312"/>
          <w:color w:val="auto"/>
          <w:sz w:val="32"/>
          <w:lang w:val="en-US" w:eastAsia="zh-CN"/>
        </w:rPr>
        <w:t>3</w:t>
      </w:r>
      <w:r>
        <w:rPr>
          <w:rFonts w:eastAsia="仿宋_GB2312"/>
          <w:color w:val="auto"/>
          <w:sz w:val="32"/>
        </w:rPr>
        <w:t>.城市内涝：</w:t>
      </w:r>
      <w:r>
        <w:rPr>
          <w:rFonts w:hint="eastAsia" w:eastAsia="仿宋_GB2312"/>
          <w:color w:val="auto"/>
          <w:sz w:val="32"/>
          <w:lang w:val="en-US" w:eastAsia="zh-CN"/>
        </w:rPr>
        <w:t>乐至县</w:t>
      </w:r>
      <w:r>
        <w:rPr>
          <w:rFonts w:eastAsia="仿宋_GB2312"/>
          <w:color w:val="auto"/>
          <w:sz w:val="32"/>
        </w:rPr>
        <w:t>主城区或2座以上其他</w:t>
      </w:r>
      <w:r>
        <w:rPr>
          <w:rFonts w:hint="eastAsia" w:eastAsia="仿宋_GB2312"/>
          <w:color w:val="auto"/>
          <w:sz w:val="32"/>
          <w:lang w:val="en-US" w:eastAsia="zh-CN"/>
        </w:rPr>
        <w:t>乡镇</w:t>
      </w:r>
      <w:r>
        <w:rPr>
          <w:rFonts w:eastAsia="仿宋_GB2312"/>
          <w:color w:val="auto"/>
          <w:sz w:val="32"/>
        </w:rPr>
        <w:t>道路积水深度大范围在0.3米以上、0.5米以下，城市部分区域停电停水停气、交通中断或瘫痪，城市运行受到影响。</w:t>
      </w:r>
    </w:p>
    <w:p>
      <w:pPr>
        <w:spacing w:line="540" w:lineRule="exact"/>
        <w:ind w:firstLine="640" w:firstLineChars="200"/>
        <w:rPr>
          <w:rFonts w:eastAsia="仿宋_GB2312"/>
          <w:color w:val="auto"/>
          <w:sz w:val="32"/>
        </w:rPr>
      </w:pPr>
      <w:r>
        <w:rPr>
          <w:rFonts w:hint="eastAsia" w:eastAsia="仿宋_GB2312"/>
          <w:color w:val="auto"/>
          <w:sz w:val="32"/>
          <w:lang w:val="en-US" w:eastAsia="zh-CN"/>
        </w:rPr>
        <w:t>4</w:t>
      </w:r>
      <w:r>
        <w:rPr>
          <w:rFonts w:eastAsia="仿宋_GB2312"/>
          <w:color w:val="auto"/>
          <w:sz w:val="32"/>
        </w:rPr>
        <w:t>.水库：小（1）型水库垮坝。</w:t>
      </w:r>
    </w:p>
    <w:p>
      <w:pPr>
        <w:spacing w:line="540" w:lineRule="exact"/>
        <w:ind w:firstLine="640" w:firstLineChars="200"/>
        <w:rPr>
          <w:rFonts w:eastAsia="仿宋_GB2312"/>
          <w:color w:val="auto"/>
          <w:sz w:val="32"/>
        </w:rPr>
      </w:pPr>
      <w:r>
        <w:rPr>
          <w:rFonts w:hint="eastAsia" w:eastAsia="仿宋_GB2312"/>
          <w:color w:val="auto"/>
          <w:sz w:val="32"/>
          <w:lang w:val="en-US" w:eastAsia="zh-CN"/>
        </w:rPr>
        <w:t>5</w:t>
      </w:r>
      <w:r>
        <w:rPr>
          <w:rFonts w:eastAsia="仿宋_GB2312"/>
          <w:color w:val="auto"/>
          <w:sz w:val="32"/>
        </w:rPr>
        <w:t>.堤防：</w:t>
      </w:r>
      <w:r>
        <w:rPr>
          <w:rFonts w:hint="eastAsia" w:eastAsia="仿宋_GB2312"/>
          <w:color w:val="auto"/>
          <w:sz w:val="32"/>
          <w:lang w:val="en-US" w:eastAsia="zh-CN"/>
        </w:rPr>
        <w:t>乡镇</w:t>
      </w:r>
      <w:r>
        <w:rPr>
          <w:rFonts w:eastAsia="仿宋_GB2312"/>
          <w:color w:val="auto"/>
          <w:sz w:val="32"/>
        </w:rPr>
        <w:t>堤防溃决并造成重大灾害。</w:t>
      </w:r>
    </w:p>
    <w:p>
      <w:pPr>
        <w:spacing w:line="540" w:lineRule="exact"/>
        <w:ind w:firstLine="640" w:firstLineChars="200"/>
        <w:rPr>
          <w:rFonts w:eastAsia="仿宋_GB2312"/>
          <w:color w:val="auto"/>
          <w:sz w:val="32"/>
        </w:rPr>
      </w:pPr>
      <w:r>
        <w:rPr>
          <w:rFonts w:hint="eastAsia" w:eastAsia="仿宋_GB2312"/>
          <w:color w:val="auto"/>
          <w:sz w:val="32"/>
          <w:lang w:val="en-US" w:eastAsia="zh-CN"/>
        </w:rPr>
        <w:t>6</w:t>
      </w:r>
      <w:r>
        <w:rPr>
          <w:rFonts w:eastAsia="仿宋_GB2312"/>
          <w:color w:val="auto"/>
          <w:sz w:val="32"/>
        </w:rPr>
        <w:t>.干旱：发生较大干旱灾害。</w:t>
      </w:r>
    </w:p>
    <w:p>
      <w:pPr>
        <w:spacing w:line="540" w:lineRule="exact"/>
        <w:ind w:firstLine="640" w:firstLineChars="200"/>
        <w:rPr>
          <w:rFonts w:eastAsia="仿宋_GB2312"/>
          <w:color w:val="auto"/>
          <w:sz w:val="32"/>
        </w:rPr>
      </w:pPr>
      <w:r>
        <w:rPr>
          <w:rFonts w:hint="eastAsia" w:eastAsia="仿宋_GB2312"/>
          <w:color w:val="auto"/>
          <w:sz w:val="32"/>
          <w:lang w:val="en-US" w:eastAsia="zh-CN"/>
        </w:rPr>
        <w:t>7</w:t>
      </w:r>
      <w:r>
        <w:rPr>
          <w:rFonts w:eastAsia="仿宋_GB2312"/>
          <w:color w:val="auto"/>
          <w:sz w:val="32"/>
        </w:rPr>
        <w:t>.其他：其他需要启动三级应急响应的情况。</w:t>
      </w:r>
    </w:p>
    <w:p>
      <w:pPr>
        <w:spacing w:line="540" w:lineRule="exact"/>
        <w:ind w:firstLine="640" w:firstLineChars="200"/>
        <w:rPr>
          <w:rFonts w:eastAsia="仿宋_GB2312"/>
          <w:color w:val="auto"/>
          <w:sz w:val="32"/>
        </w:rPr>
      </w:pPr>
      <w:r>
        <w:rPr>
          <w:rFonts w:eastAsia="仿宋_GB2312"/>
          <w:color w:val="auto"/>
          <w:sz w:val="32"/>
        </w:rPr>
        <w:t>（2）响应行动</w:t>
      </w:r>
    </w:p>
    <w:p>
      <w:pPr>
        <w:spacing w:line="540" w:lineRule="exact"/>
        <w:ind w:firstLine="640" w:firstLineChars="200"/>
        <w:rPr>
          <w:rFonts w:eastAsia="仿宋_GB2312"/>
          <w:color w:val="auto"/>
          <w:sz w:val="32"/>
        </w:rPr>
      </w:pPr>
      <w:r>
        <w:rPr>
          <w:rFonts w:eastAsia="仿宋_GB2312"/>
          <w:color w:val="auto"/>
          <w:sz w:val="32"/>
        </w:rPr>
        <w:t>1.安排部署。</w:t>
      </w:r>
      <w:r>
        <w:rPr>
          <w:rFonts w:hint="eastAsia" w:eastAsia="仿宋_GB2312"/>
          <w:color w:val="auto"/>
          <w:sz w:val="32"/>
          <w:lang w:val="en-US" w:eastAsia="zh-CN"/>
        </w:rPr>
        <w:t>县</w:t>
      </w:r>
      <w:r>
        <w:rPr>
          <w:rFonts w:eastAsia="仿宋_GB2312"/>
          <w:color w:val="auto"/>
          <w:sz w:val="32"/>
        </w:rPr>
        <w:t>防指常务副指挥长主持召开会商调度会，了解掌握汛情、险情、旱情、灾情及重要工情等信息，研判防汛抗旱形势，部署防汛抗旱救灾有关工作</w:t>
      </w:r>
      <w:r>
        <w:rPr>
          <w:rFonts w:hint="eastAsia" w:eastAsia="仿宋_GB2312"/>
          <w:color w:val="auto"/>
          <w:sz w:val="32"/>
        </w:rPr>
        <w:t>，督促指导采取转移避险、“关停限”等措施</w:t>
      </w:r>
      <w:r>
        <w:rPr>
          <w:rFonts w:eastAsia="仿宋_GB2312"/>
          <w:color w:val="auto"/>
          <w:sz w:val="32"/>
        </w:rPr>
        <w:t>。</w:t>
      </w:r>
    </w:p>
    <w:p>
      <w:pPr>
        <w:spacing w:line="540" w:lineRule="exact"/>
        <w:ind w:firstLine="640" w:firstLineChars="200"/>
        <w:rPr>
          <w:rFonts w:eastAsia="仿宋_GB2312"/>
          <w:color w:val="auto"/>
          <w:sz w:val="32"/>
        </w:rPr>
      </w:pPr>
      <w:r>
        <w:rPr>
          <w:rFonts w:eastAsia="仿宋_GB2312"/>
          <w:color w:val="auto"/>
          <w:sz w:val="32"/>
        </w:rPr>
        <w:t>2.组织指挥。</w:t>
      </w:r>
      <w:r>
        <w:rPr>
          <w:rFonts w:hint="eastAsia" w:eastAsia="仿宋_GB2312"/>
          <w:color w:val="auto"/>
          <w:sz w:val="32"/>
          <w:lang w:val="en-US" w:eastAsia="zh-CN"/>
        </w:rPr>
        <w:t>县</w:t>
      </w:r>
      <w:r>
        <w:rPr>
          <w:rFonts w:eastAsia="仿宋_GB2312"/>
          <w:color w:val="auto"/>
          <w:sz w:val="32"/>
        </w:rPr>
        <w:t>防指及时派出工作组、专家组赴一线督促指导防汛抗旱救灾工作。</w:t>
      </w:r>
      <w:r>
        <w:rPr>
          <w:rFonts w:hint="eastAsia" w:eastAsia="仿宋_GB2312"/>
          <w:color w:val="auto"/>
          <w:sz w:val="32"/>
          <w:lang w:val="en-US" w:eastAsia="zh-CN"/>
        </w:rPr>
        <w:t>县</w:t>
      </w:r>
      <w:r>
        <w:rPr>
          <w:rFonts w:hint="eastAsia" w:eastAsia="仿宋_GB2312"/>
          <w:color w:val="auto"/>
          <w:sz w:val="32"/>
        </w:rPr>
        <w:t>防指常务副指挥长或者常务副指挥长安排的副指挥长坐镇</w:t>
      </w:r>
      <w:r>
        <w:rPr>
          <w:rFonts w:hint="eastAsia" w:eastAsia="仿宋_GB2312"/>
          <w:color w:val="auto"/>
          <w:sz w:val="32"/>
          <w:lang w:val="en-US" w:eastAsia="zh-CN"/>
        </w:rPr>
        <w:t>县</w:t>
      </w:r>
      <w:r>
        <w:rPr>
          <w:rFonts w:hint="eastAsia" w:eastAsia="仿宋_GB2312"/>
          <w:color w:val="auto"/>
          <w:sz w:val="32"/>
        </w:rPr>
        <w:t>防汛抗旱指挥中心指挥。</w:t>
      </w:r>
    </w:p>
    <w:p>
      <w:pPr>
        <w:spacing w:line="540" w:lineRule="exact"/>
        <w:ind w:firstLine="640" w:firstLineChars="200"/>
        <w:rPr>
          <w:rFonts w:eastAsia="仿宋_GB2312"/>
          <w:color w:val="auto"/>
          <w:sz w:val="32"/>
        </w:rPr>
      </w:pPr>
      <w:r>
        <w:rPr>
          <w:rFonts w:eastAsia="仿宋_GB2312"/>
          <w:color w:val="auto"/>
          <w:sz w:val="32"/>
        </w:rPr>
        <w:t>3.专项工作组。视情启动部分专项工作组。</w:t>
      </w:r>
      <w:r>
        <w:rPr>
          <w:rFonts w:hint="eastAsia" w:eastAsia="仿宋_GB2312"/>
          <w:color w:val="auto"/>
          <w:sz w:val="32"/>
          <w:lang w:val="en-US" w:eastAsia="zh-CN"/>
        </w:rPr>
        <w:t>县</w:t>
      </w:r>
      <w:r>
        <w:rPr>
          <w:rFonts w:eastAsia="仿宋_GB2312"/>
          <w:color w:val="auto"/>
          <w:sz w:val="32"/>
        </w:rPr>
        <w:t>防指成员单位各司其职，全力开展抗灾救灾工作。</w:t>
      </w:r>
    </w:p>
    <w:p>
      <w:pPr>
        <w:spacing w:line="540" w:lineRule="exact"/>
        <w:ind w:firstLine="640" w:firstLineChars="200"/>
        <w:rPr>
          <w:rFonts w:eastAsia="仿宋_GB2312"/>
          <w:color w:val="auto"/>
          <w:sz w:val="32"/>
        </w:rPr>
      </w:pPr>
      <w:r>
        <w:rPr>
          <w:rFonts w:eastAsia="仿宋_GB2312"/>
          <w:color w:val="auto"/>
          <w:sz w:val="32"/>
        </w:rPr>
        <w:t>4.信息报送。</w:t>
      </w:r>
      <w:r>
        <w:rPr>
          <w:rFonts w:hint="eastAsia" w:eastAsia="仿宋_GB2312"/>
          <w:color w:val="auto"/>
          <w:sz w:val="32"/>
          <w:lang w:val="en-US" w:eastAsia="zh-CN"/>
        </w:rPr>
        <w:t>县</w:t>
      </w:r>
      <w:r>
        <w:rPr>
          <w:rFonts w:eastAsia="仿宋_GB2312"/>
          <w:color w:val="auto"/>
          <w:sz w:val="32"/>
        </w:rPr>
        <w:t>防指迅速将应急响应启动及防汛抗旱救灾等情况报告</w:t>
      </w:r>
      <w:r>
        <w:rPr>
          <w:rFonts w:hint="eastAsia" w:eastAsia="仿宋_GB2312"/>
          <w:color w:val="auto"/>
          <w:sz w:val="32"/>
          <w:lang w:val="en-US" w:eastAsia="zh-CN"/>
        </w:rPr>
        <w:t>市</w:t>
      </w:r>
      <w:r>
        <w:rPr>
          <w:rFonts w:eastAsia="仿宋_GB2312"/>
          <w:color w:val="auto"/>
          <w:sz w:val="32"/>
        </w:rPr>
        <w:t>防指、</w:t>
      </w:r>
      <w:r>
        <w:rPr>
          <w:rFonts w:hint="eastAsia" w:eastAsia="仿宋_GB2312"/>
          <w:color w:val="auto"/>
          <w:sz w:val="32"/>
          <w:lang w:val="en-US" w:eastAsia="zh-CN"/>
        </w:rPr>
        <w:t>县</w:t>
      </w:r>
      <w:r>
        <w:rPr>
          <w:rFonts w:eastAsia="仿宋_GB2312"/>
          <w:color w:val="auto"/>
          <w:sz w:val="32"/>
        </w:rPr>
        <w:t>委、</w:t>
      </w:r>
      <w:r>
        <w:rPr>
          <w:rFonts w:hint="eastAsia" w:eastAsia="仿宋_GB2312"/>
          <w:color w:val="auto"/>
          <w:sz w:val="32"/>
          <w:lang w:val="en-US" w:eastAsia="zh-CN"/>
        </w:rPr>
        <w:t>县</w:t>
      </w:r>
      <w:r>
        <w:rPr>
          <w:rFonts w:eastAsia="仿宋_GB2312"/>
          <w:color w:val="auto"/>
          <w:sz w:val="32"/>
        </w:rPr>
        <w:t>政府，并通报</w:t>
      </w:r>
      <w:r>
        <w:rPr>
          <w:rFonts w:hint="eastAsia" w:eastAsia="仿宋_GB2312"/>
          <w:color w:val="auto"/>
          <w:sz w:val="32"/>
          <w:lang w:val="en-US" w:eastAsia="zh-CN"/>
        </w:rPr>
        <w:t>县</w:t>
      </w:r>
      <w:r>
        <w:rPr>
          <w:rFonts w:eastAsia="仿宋_GB2312"/>
          <w:color w:val="auto"/>
          <w:sz w:val="32"/>
        </w:rPr>
        <w:t>防指各成员单位。</w:t>
      </w:r>
      <w:r>
        <w:rPr>
          <w:rFonts w:hint="eastAsia" w:eastAsia="仿宋_GB2312"/>
          <w:color w:val="auto"/>
          <w:sz w:val="32"/>
          <w:lang w:val="en-US" w:eastAsia="zh-CN"/>
        </w:rPr>
        <w:t>县</w:t>
      </w:r>
      <w:r>
        <w:rPr>
          <w:rFonts w:eastAsia="仿宋_GB2312"/>
          <w:color w:val="auto"/>
          <w:sz w:val="32"/>
        </w:rPr>
        <w:t>防指各成员单位及时向</w:t>
      </w:r>
      <w:r>
        <w:rPr>
          <w:rFonts w:hint="eastAsia" w:eastAsia="仿宋_GB2312"/>
          <w:color w:val="auto"/>
          <w:sz w:val="32"/>
          <w:lang w:val="en-US" w:eastAsia="zh-CN"/>
        </w:rPr>
        <w:t>县</w:t>
      </w:r>
      <w:r>
        <w:rPr>
          <w:rFonts w:eastAsia="仿宋_GB2312"/>
          <w:color w:val="auto"/>
          <w:sz w:val="32"/>
        </w:rPr>
        <w:t>防办报送本部门相关工作情况。</w:t>
      </w:r>
    </w:p>
    <w:p>
      <w:pPr>
        <w:spacing w:line="540" w:lineRule="exact"/>
        <w:ind w:firstLine="640" w:firstLineChars="200"/>
        <w:rPr>
          <w:rFonts w:eastAsia="仿宋_GB2312"/>
          <w:color w:val="auto"/>
          <w:sz w:val="32"/>
        </w:rPr>
      </w:pPr>
      <w:r>
        <w:rPr>
          <w:rFonts w:eastAsia="仿宋_GB2312"/>
          <w:color w:val="auto"/>
          <w:sz w:val="32"/>
        </w:rPr>
        <w:t>5.值班值守。</w:t>
      </w:r>
      <w:r>
        <w:rPr>
          <w:rFonts w:hint="eastAsia" w:eastAsia="仿宋_GB2312"/>
          <w:color w:val="auto"/>
          <w:sz w:val="32"/>
          <w:lang w:val="en-US" w:eastAsia="zh-CN"/>
        </w:rPr>
        <w:t>县</w:t>
      </w:r>
      <w:r>
        <w:rPr>
          <w:rFonts w:eastAsia="仿宋_GB2312"/>
          <w:color w:val="auto"/>
          <w:sz w:val="32"/>
        </w:rPr>
        <w:t>防指强化值班，加强协调、督导事关全局的防汛抗旱调度，并与相关</w:t>
      </w:r>
      <w:r>
        <w:rPr>
          <w:rFonts w:hint="eastAsia" w:eastAsia="仿宋_GB2312"/>
          <w:color w:val="auto"/>
          <w:sz w:val="32"/>
          <w:lang w:val="en-US" w:eastAsia="zh-CN"/>
        </w:rPr>
        <w:t>乡镇（街道）</w:t>
      </w:r>
      <w:r>
        <w:rPr>
          <w:rFonts w:eastAsia="仿宋_GB2312"/>
          <w:color w:val="auto"/>
          <w:sz w:val="32"/>
        </w:rPr>
        <w:t>加强视频会商，及时作出针对性安排布置。相关成员单位的联络员与</w:t>
      </w:r>
      <w:r>
        <w:rPr>
          <w:rFonts w:hint="eastAsia" w:eastAsia="仿宋_GB2312"/>
          <w:color w:val="auto"/>
          <w:sz w:val="32"/>
          <w:lang w:val="en-US" w:eastAsia="zh-CN"/>
        </w:rPr>
        <w:t>县</w:t>
      </w:r>
      <w:r>
        <w:rPr>
          <w:rFonts w:eastAsia="仿宋_GB2312"/>
          <w:color w:val="auto"/>
          <w:sz w:val="32"/>
        </w:rPr>
        <w:t>防汛抗旱指挥中心保持电话畅通。</w:t>
      </w:r>
    </w:p>
    <w:p>
      <w:pPr>
        <w:spacing w:line="540" w:lineRule="exact"/>
        <w:ind w:firstLine="640" w:firstLineChars="200"/>
        <w:rPr>
          <w:rFonts w:eastAsia="仿宋_GB2312"/>
          <w:color w:val="auto"/>
          <w:sz w:val="32"/>
        </w:rPr>
      </w:pPr>
      <w:r>
        <w:rPr>
          <w:rFonts w:eastAsia="仿宋_GB2312"/>
          <w:color w:val="auto"/>
          <w:sz w:val="32"/>
        </w:rPr>
        <w:t>6.舆论宣传。</w:t>
      </w:r>
      <w:r>
        <w:rPr>
          <w:rFonts w:hint="eastAsia" w:eastAsia="仿宋_GB2312"/>
          <w:color w:val="auto"/>
          <w:sz w:val="32"/>
          <w:lang w:val="en-US" w:eastAsia="zh-CN"/>
        </w:rPr>
        <w:t>县</w:t>
      </w:r>
      <w:r>
        <w:rPr>
          <w:rFonts w:eastAsia="仿宋_GB2312"/>
          <w:color w:val="auto"/>
          <w:sz w:val="32"/>
        </w:rPr>
        <w:t>防指根据需要及时发布相关信息，相关成员单位协调指导媒体做好防汛抗旱救灾工作报道，加强舆论引导工作。</w:t>
      </w:r>
    </w:p>
    <w:p>
      <w:pPr>
        <w:spacing w:line="540" w:lineRule="exact"/>
        <w:ind w:firstLine="640" w:firstLineChars="200"/>
        <w:rPr>
          <w:rFonts w:eastAsia="仿宋_GB2312"/>
          <w:color w:val="auto"/>
          <w:sz w:val="32"/>
        </w:rPr>
      </w:pPr>
      <w:r>
        <w:rPr>
          <w:rFonts w:eastAsia="仿宋_GB2312"/>
          <w:color w:val="auto"/>
          <w:sz w:val="32"/>
        </w:rPr>
        <w:t>（3）响应终止</w:t>
      </w:r>
    </w:p>
    <w:p>
      <w:pPr>
        <w:spacing w:line="540" w:lineRule="exact"/>
        <w:ind w:firstLine="640" w:firstLineChars="200"/>
        <w:rPr>
          <w:rFonts w:eastAsia="仿宋_GB2312"/>
          <w:color w:val="auto"/>
          <w:sz w:val="32"/>
        </w:rPr>
      </w:pPr>
      <w:r>
        <w:rPr>
          <w:rFonts w:hint="eastAsia" w:eastAsia="仿宋_GB2312"/>
          <w:color w:val="auto"/>
          <w:sz w:val="32"/>
        </w:rPr>
        <w:t>当灾害已经或趋于结束时，由县防办提出响应终止建议，县</w:t>
      </w:r>
      <w:r>
        <w:rPr>
          <w:rFonts w:hint="eastAsia" w:eastAsia="仿宋_GB2312"/>
          <w:color w:val="auto"/>
          <w:sz w:val="32"/>
          <w:lang w:val="en-US" w:eastAsia="zh-CN"/>
        </w:rPr>
        <w:t>防</w:t>
      </w:r>
      <w:r>
        <w:rPr>
          <w:rFonts w:hint="eastAsia" w:eastAsia="仿宋_GB2312"/>
          <w:color w:val="auto"/>
          <w:sz w:val="32"/>
        </w:rPr>
        <w:t>指总指挥批准。响应结束后，有关部门和单位按职责分工，核实灾害损失和人员伤亡情况，并协助指导乡镇（街道）做好灾后恢复重建工作。</w:t>
      </w:r>
    </w:p>
    <w:p>
      <w:pPr>
        <w:spacing w:line="540" w:lineRule="exact"/>
        <w:ind w:firstLine="640" w:firstLineChars="200"/>
        <w:rPr>
          <w:rFonts w:eastAsia="仿宋_GB2312"/>
          <w:color w:val="auto"/>
          <w:sz w:val="32"/>
        </w:rPr>
      </w:pPr>
      <w:r>
        <w:rPr>
          <w:rFonts w:hint="eastAsia" w:eastAsia="仿宋_GB2312"/>
          <w:color w:val="auto"/>
          <w:sz w:val="32"/>
          <w:lang w:val="en-US" w:eastAsia="zh-CN"/>
        </w:rPr>
        <w:t>5.2.4</w:t>
      </w:r>
      <w:r>
        <w:rPr>
          <w:rFonts w:eastAsia="仿宋_GB2312"/>
          <w:color w:val="auto"/>
          <w:sz w:val="32"/>
        </w:rPr>
        <w:t>四级应急响应</w:t>
      </w:r>
    </w:p>
    <w:p>
      <w:pPr>
        <w:widowControl w:val="0"/>
        <w:numPr>
          <w:ilvl w:val="0"/>
          <w:numId w:val="9"/>
        </w:numPr>
        <w:spacing w:line="580" w:lineRule="exact"/>
        <w:ind w:firstLine="640" w:firstLineChars="200"/>
        <w:jc w:val="both"/>
        <w:rPr>
          <w:rFonts w:eastAsia="仿宋_GB2312"/>
          <w:color w:val="auto"/>
          <w:sz w:val="32"/>
        </w:rPr>
      </w:pPr>
      <w:r>
        <w:rPr>
          <w:rFonts w:eastAsia="仿宋_GB2312"/>
          <w:color w:val="auto"/>
          <w:sz w:val="32"/>
        </w:rPr>
        <w:t>启动条件和程序</w:t>
      </w:r>
    </w:p>
    <w:p>
      <w:pPr>
        <w:widowControl w:val="0"/>
        <w:numPr>
          <w:ilvl w:val="0"/>
          <w:numId w:val="0"/>
        </w:numPr>
        <w:spacing w:line="580" w:lineRule="exact"/>
        <w:ind w:firstLine="640" w:firstLineChars="200"/>
        <w:jc w:val="both"/>
        <w:rPr>
          <w:rFonts w:ascii="Times New Roman" w:hAnsi="Times New Roman" w:eastAsia="方正仿宋简体"/>
          <w:b/>
          <w:sz w:val="32"/>
          <w:szCs w:val="32"/>
        </w:rPr>
      </w:pPr>
      <w:r>
        <w:rPr>
          <w:rFonts w:eastAsia="仿宋_GB2312"/>
          <w:color w:val="auto"/>
          <w:sz w:val="32"/>
        </w:rPr>
        <w:t>当出现或可能出现下列</w:t>
      </w:r>
      <w:r>
        <w:rPr>
          <w:rFonts w:hint="eastAsia" w:eastAsia="仿宋_GB2312"/>
          <w:color w:val="auto"/>
          <w:sz w:val="32"/>
          <w:lang w:val="en-US" w:eastAsia="zh-CN"/>
        </w:rPr>
        <w:t>情形</w:t>
      </w:r>
      <w:r>
        <w:rPr>
          <w:rFonts w:eastAsia="仿宋_GB2312"/>
          <w:color w:val="auto"/>
          <w:sz w:val="32"/>
        </w:rPr>
        <w:t>之一，</w:t>
      </w:r>
      <w:r>
        <w:rPr>
          <w:rFonts w:hint="eastAsia" w:eastAsia="仿宋_GB2312"/>
          <w:color w:val="auto"/>
          <w:sz w:val="32"/>
          <w:lang w:val="en-US" w:eastAsia="zh-CN"/>
        </w:rPr>
        <w:t>县</w:t>
      </w:r>
      <w:r>
        <w:rPr>
          <w:rFonts w:eastAsia="仿宋_GB2312"/>
          <w:color w:val="auto"/>
          <w:sz w:val="32"/>
        </w:rPr>
        <w:t>防指相关成员单位根据影响程度、范围和发展趋势，及时向</w:t>
      </w:r>
      <w:r>
        <w:rPr>
          <w:rFonts w:hint="eastAsia" w:eastAsia="仿宋_GB2312"/>
          <w:color w:val="auto"/>
          <w:sz w:val="32"/>
          <w:lang w:val="en-US" w:eastAsia="zh-CN"/>
        </w:rPr>
        <w:t>县</w:t>
      </w:r>
      <w:r>
        <w:rPr>
          <w:rFonts w:eastAsia="仿宋_GB2312"/>
          <w:color w:val="auto"/>
          <w:sz w:val="32"/>
        </w:rPr>
        <w:t>防办提出启动应急响应建议，</w:t>
      </w:r>
      <w:r>
        <w:rPr>
          <w:rFonts w:hint="eastAsia" w:eastAsia="仿宋_GB2312"/>
          <w:color w:val="auto"/>
          <w:sz w:val="32"/>
        </w:rPr>
        <w:t>县防指常务副指挥长组织召开会商调度会，综合研判后提出意见并报指挥长同意，由县政府按程序启动四级应急响应。</w:t>
      </w:r>
    </w:p>
    <w:p>
      <w:pPr>
        <w:spacing w:line="540" w:lineRule="exact"/>
        <w:ind w:firstLine="640" w:firstLineChars="200"/>
        <w:rPr>
          <w:rFonts w:eastAsia="仿宋_GB2312"/>
          <w:color w:val="auto"/>
          <w:sz w:val="32"/>
        </w:rPr>
      </w:pPr>
      <w:r>
        <w:rPr>
          <w:rFonts w:eastAsia="仿宋_GB2312"/>
          <w:color w:val="auto"/>
          <w:sz w:val="32"/>
        </w:rPr>
        <w:t>1.暴雨预警：</w:t>
      </w:r>
      <w:r>
        <w:rPr>
          <w:rFonts w:hint="eastAsia" w:eastAsia="仿宋_GB2312"/>
          <w:color w:val="auto"/>
          <w:sz w:val="32"/>
          <w:lang w:val="en-US" w:eastAsia="zh-CN"/>
        </w:rPr>
        <w:t>省、市、县</w:t>
      </w:r>
      <w:r>
        <w:rPr>
          <w:rFonts w:eastAsia="仿宋_GB2312"/>
          <w:color w:val="auto"/>
          <w:sz w:val="32"/>
        </w:rPr>
        <w:t>气象台发布黄色预警或连续</w:t>
      </w:r>
      <w:r>
        <w:rPr>
          <w:rFonts w:hint="eastAsia" w:eastAsia="仿宋_GB2312"/>
          <w:color w:val="auto"/>
          <w:sz w:val="32"/>
          <w:lang w:val="en-US" w:eastAsia="zh-CN"/>
        </w:rPr>
        <w:t>2</w:t>
      </w:r>
      <w:r>
        <w:rPr>
          <w:rFonts w:eastAsia="仿宋_GB2312"/>
          <w:color w:val="auto"/>
          <w:sz w:val="32"/>
        </w:rPr>
        <w:t>天发布</w:t>
      </w:r>
      <w:r>
        <w:rPr>
          <w:rFonts w:hint="eastAsia" w:eastAsia="仿宋_GB2312"/>
          <w:color w:val="auto"/>
          <w:sz w:val="32"/>
          <w:lang w:val="en-US" w:eastAsia="zh-CN"/>
        </w:rPr>
        <w:t>我县</w:t>
      </w:r>
      <w:r>
        <w:rPr>
          <w:rFonts w:eastAsia="仿宋_GB2312"/>
          <w:color w:val="auto"/>
          <w:sz w:val="32"/>
        </w:rPr>
        <w:t>蓝色预警。</w:t>
      </w:r>
    </w:p>
    <w:p>
      <w:pPr>
        <w:spacing w:line="540" w:lineRule="exact"/>
        <w:ind w:firstLine="640" w:firstLineChars="200"/>
        <w:rPr>
          <w:rFonts w:eastAsia="仿宋_GB2312"/>
          <w:color w:val="auto"/>
          <w:sz w:val="32"/>
        </w:rPr>
      </w:pPr>
      <w:r>
        <w:rPr>
          <w:rFonts w:eastAsia="仿宋_GB2312"/>
          <w:color w:val="auto"/>
          <w:sz w:val="32"/>
        </w:rPr>
        <w:t>2.江河洪水重现期：1座及以上</w:t>
      </w:r>
      <w:r>
        <w:rPr>
          <w:rFonts w:hint="eastAsia" w:eastAsia="仿宋_GB2312"/>
          <w:color w:val="auto"/>
          <w:sz w:val="32"/>
          <w:lang w:val="en-US" w:eastAsia="zh-CN"/>
        </w:rPr>
        <w:t>乡镇</w:t>
      </w:r>
      <w:r>
        <w:rPr>
          <w:rFonts w:eastAsia="仿宋_GB2312"/>
          <w:color w:val="auto"/>
          <w:sz w:val="32"/>
        </w:rPr>
        <w:t>洪峰或洪量重现期大于20年一遇（含20年）、小于50年一遇。</w:t>
      </w:r>
    </w:p>
    <w:p>
      <w:pPr>
        <w:spacing w:line="540" w:lineRule="exact"/>
        <w:ind w:firstLine="640" w:firstLineChars="200"/>
        <w:rPr>
          <w:rFonts w:eastAsia="仿宋_GB2312"/>
          <w:color w:val="auto"/>
          <w:sz w:val="32"/>
        </w:rPr>
      </w:pPr>
      <w:r>
        <w:rPr>
          <w:rFonts w:hint="eastAsia" w:eastAsia="仿宋_GB2312"/>
          <w:color w:val="auto"/>
          <w:sz w:val="32"/>
          <w:lang w:val="en-US" w:eastAsia="zh-CN"/>
        </w:rPr>
        <w:t>3</w:t>
      </w:r>
      <w:r>
        <w:rPr>
          <w:rFonts w:eastAsia="仿宋_GB2312"/>
          <w:color w:val="auto"/>
          <w:sz w:val="32"/>
        </w:rPr>
        <w:t>.城市内涝：</w:t>
      </w:r>
      <w:r>
        <w:rPr>
          <w:rFonts w:hint="eastAsia" w:eastAsia="仿宋_GB2312"/>
          <w:color w:val="auto"/>
          <w:sz w:val="32"/>
          <w:lang w:val="en-US" w:eastAsia="zh-CN"/>
        </w:rPr>
        <w:t>乐至县</w:t>
      </w:r>
      <w:r>
        <w:rPr>
          <w:rFonts w:eastAsia="仿宋_GB2312"/>
          <w:color w:val="auto"/>
          <w:sz w:val="32"/>
        </w:rPr>
        <w:t>主城区或2座以上</w:t>
      </w:r>
      <w:r>
        <w:rPr>
          <w:rFonts w:hint="eastAsia" w:eastAsia="仿宋_GB2312"/>
          <w:color w:val="auto"/>
          <w:sz w:val="32"/>
          <w:lang w:val="en-US" w:eastAsia="zh-CN"/>
        </w:rPr>
        <w:t>乡镇</w:t>
      </w:r>
      <w:r>
        <w:rPr>
          <w:rFonts w:eastAsia="仿宋_GB2312"/>
          <w:color w:val="auto"/>
          <w:sz w:val="32"/>
        </w:rPr>
        <w:t>道路积水深度大范围在0.3米，城市部分区域停电停水停气、交通中断或瘫痪，城市运行受到影响。</w:t>
      </w:r>
    </w:p>
    <w:p>
      <w:pPr>
        <w:spacing w:line="540" w:lineRule="exact"/>
        <w:ind w:firstLine="640" w:firstLineChars="200"/>
        <w:rPr>
          <w:rFonts w:eastAsia="仿宋_GB2312"/>
          <w:color w:val="auto"/>
          <w:sz w:val="32"/>
        </w:rPr>
      </w:pPr>
      <w:r>
        <w:rPr>
          <w:rFonts w:hint="eastAsia" w:eastAsia="仿宋_GB2312"/>
          <w:color w:val="auto"/>
          <w:sz w:val="32"/>
          <w:lang w:val="en-US" w:eastAsia="zh-CN"/>
        </w:rPr>
        <w:t>4</w:t>
      </w:r>
      <w:r>
        <w:rPr>
          <w:rFonts w:eastAsia="仿宋_GB2312"/>
          <w:color w:val="auto"/>
          <w:sz w:val="32"/>
        </w:rPr>
        <w:t>.水库：小（2）型水库垮坝。</w:t>
      </w:r>
    </w:p>
    <w:p>
      <w:pPr>
        <w:spacing w:line="540" w:lineRule="exact"/>
        <w:ind w:firstLine="640" w:firstLineChars="200"/>
        <w:rPr>
          <w:rFonts w:eastAsia="仿宋_GB2312"/>
          <w:color w:val="auto"/>
          <w:sz w:val="32"/>
        </w:rPr>
      </w:pPr>
      <w:r>
        <w:rPr>
          <w:rFonts w:hint="eastAsia" w:eastAsia="仿宋_GB2312"/>
          <w:color w:val="auto"/>
          <w:sz w:val="32"/>
          <w:lang w:val="en-US" w:eastAsia="zh-CN"/>
        </w:rPr>
        <w:t>5</w:t>
      </w:r>
      <w:r>
        <w:rPr>
          <w:rFonts w:eastAsia="仿宋_GB2312"/>
          <w:color w:val="auto"/>
          <w:sz w:val="32"/>
        </w:rPr>
        <w:t>.堤防：发生对重点场镇、重要设施、交通干线造成严重影响的堤防溃决险情。</w:t>
      </w:r>
    </w:p>
    <w:p>
      <w:pPr>
        <w:spacing w:line="540" w:lineRule="exact"/>
        <w:ind w:firstLine="640" w:firstLineChars="200"/>
        <w:rPr>
          <w:rFonts w:eastAsia="仿宋_GB2312"/>
          <w:color w:val="auto"/>
          <w:sz w:val="32"/>
        </w:rPr>
      </w:pPr>
      <w:r>
        <w:rPr>
          <w:rFonts w:hint="eastAsia" w:eastAsia="仿宋_GB2312"/>
          <w:color w:val="auto"/>
          <w:sz w:val="32"/>
          <w:lang w:val="en-US" w:eastAsia="zh-CN"/>
        </w:rPr>
        <w:t>6</w:t>
      </w:r>
      <w:r>
        <w:rPr>
          <w:rFonts w:eastAsia="仿宋_GB2312"/>
          <w:color w:val="auto"/>
          <w:sz w:val="32"/>
        </w:rPr>
        <w:t>.干旱：发生一般干旱灾害。</w:t>
      </w:r>
    </w:p>
    <w:p>
      <w:pPr>
        <w:spacing w:line="540" w:lineRule="exact"/>
        <w:ind w:firstLine="640" w:firstLineChars="200"/>
        <w:rPr>
          <w:rFonts w:eastAsia="仿宋_GB2312"/>
          <w:color w:val="auto"/>
          <w:sz w:val="32"/>
        </w:rPr>
      </w:pPr>
      <w:r>
        <w:rPr>
          <w:rFonts w:hint="eastAsia" w:eastAsia="仿宋_GB2312"/>
          <w:color w:val="auto"/>
          <w:sz w:val="32"/>
          <w:lang w:val="en-US" w:eastAsia="zh-CN"/>
        </w:rPr>
        <w:t>7</w:t>
      </w:r>
      <w:r>
        <w:rPr>
          <w:rFonts w:eastAsia="仿宋_GB2312"/>
          <w:color w:val="auto"/>
          <w:sz w:val="32"/>
        </w:rPr>
        <w:t>.其他：其他需要启动四级应急响应的情况。</w:t>
      </w:r>
    </w:p>
    <w:p>
      <w:pPr>
        <w:spacing w:line="540" w:lineRule="exact"/>
        <w:ind w:firstLine="640" w:firstLineChars="200"/>
        <w:rPr>
          <w:rFonts w:eastAsia="仿宋_GB2312"/>
          <w:color w:val="auto"/>
          <w:sz w:val="32"/>
        </w:rPr>
      </w:pPr>
      <w:r>
        <w:rPr>
          <w:rFonts w:eastAsia="仿宋_GB2312"/>
          <w:color w:val="auto"/>
          <w:sz w:val="32"/>
        </w:rPr>
        <w:t>（2）响应行动</w:t>
      </w:r>
    </w:p>
    <w:p>
      <w:pPr>
        <w:spacing w:line="540" w:lineRule="exact"/>
        <w:ind w:firstLine="640" w:firstLineChars="200"/>
        <w:rPr>
          <w:rFonts w:eastAsia="仿宋_GB2312"/>
          <w:color w:val="auto"/>
          <w:sz w:val="32"/>
        </w:rPr>
      </w:pPr>
      <w:r>
        <w:rPr>
          <w:rFonts w:eastAsia="仿宋_GB2312"/>
          <w:color w:val="auto"/>
          <w:sz w:val="32"/>
        </w:rPr>
        <w:t>1.安排部署。</w:t>
      </w:r>
      <w:r>
        <w:rPr>
          <w:rFonts w:hint="eastAsia" w:eastAsia="仿宋_GB2312"/>
          <w:color w:val="auto"/>
          <w:sz w:val="32"/>
          <w:lang w:val="en-US" w:eastAsia="zh-CN"/>
        </w:rPr>
        <w:t>县</w:t>
      </w:r>
      <w:r>
        <w:rPr>
          <w:rFonts w:eastAsia="仿宋_GB2312"/>
          <w:color w:val="auto"/>
          <w:sz w:val="32"/>
        </w:rPr>
        <w:t>防指副指挥长主持召开会商调度会，了解掌握汛情、险情、旱情、灾情及重要工情等信息，研判防汛抗旱形势，部署防汛抗旱救灾有关工作</w:t>
      </w:r>
      <w:r>
        <w:rPr>
          <w:rFonts w:hint="eastAsia" w:eastAsia="仿宋_GB2312"/>
          <w:color w:val="auto"/>
          <w:sz w:val="32"/>
        </w:rPr>
        <w:t>，督促指导采取转移避险、“关停限”等措施</w:t>
      </w:r>
      <w:r>
        <w:rPr>
          <w:rFonts w:eastAsia="仿宋_GB2312"/>
          <w:color w:val="auto"/>
          <w:sz w:val="32"/>
        </w:rPr>
        <w:t>。</w:t>
      </w:r>
    </w:p>
    <w:p>
      <w:pPr>
        <w:spacing w:line="540" w:lineRule="exact"/>
        <w:ind w:firstLine="640" w:firstLineChars="200"/>
        <w:rPr>
          <w:rFonts w:eastAsia="仿宋_GB2312"/>
          <w:color w:val="auto"/>
          <w:sz w:val="32"/>
        </w:rPr>
      </w:pPr>
      <w:r>
        <w:rPr>
          <w:rFonts w:eastAsia="仿宋_GB2312"/>
          <w:color w:val="auto"/>
          <w:sz w:val="32"/>
        </w:rPr>
        <w:t>2.组织指挥。</w:t>
      </w:r>
      <w:r>
        <w:rPr>
          <w:rFonts w:hint="eastAsia" w:eastAsia="仿宋_GB2312"/>
          <w:color w:val="auto"/>
          <w:sz w:val="32"/>
          <w:lang w:val="en-US" w:eastAsia="zh-CN"/>
        </w:rPr>
        <w:t>县</w:t>
      </w:r>
      <w:r>
        <w:rPr>
          <w:rFonts w:eastAsia="仿宋_GB2312"/>
          <w:color w:val="auto"/>
          <w:sz w:val="32"/>
        </w:rPr>
        <w:t>防指根据需要及时派出工作组、专家组赴一线督促指导防汛抗旱救灾工作，</w:t>
      </w:r>
      <w:r>
        <w:rPr>
          <w:rFonts w:hint="eastAsia" w:eastAsia="仿宋_GB2312"/>
          <w:color w:val="auto"/>
          <w:sz w:val="32"/>
          <w:lang w:val="en-US" w:eastAsia="zh-CN"/>
        </w:rPr>
        <w:t>县</w:t>
      </w:r>
      <w:r>
        <w:rPr>
          <w:rFonts w:eastAsia="仿宋_GB2312"/>
          <w:color w:val="auto"/>
          <w:sz w:val="32"/>
        </w:rPr>
        <w:t>防指成员单位按职责分工加强应对工作。</w:t>
      </w:r>
      <w:r>
        <w:rPr>
          <w:rFonts w:hint="eastAsia" w:eastAsia="仿宋_GB2312"/>
          <w:color w:val="auto"/>
          <w:sz w:val="32"/>
          <w:lang w:val="en-US" w:eastAsia="zh-CN"/>
        </w:rPr>
        <w:t>县</w:t>
      </w:r>
      <w:r>
        <w:rPr>
          <w:rFonts w:hint="eastAsia" w:eastAsia="仿宋_GB2312"/>
          <w:color w:val="auto"/>
          <w:sz w:val="32"/>
        </w:rPr>
        <w:t>防指常务副指挥长或者常务副指挥长安排的副指挥长坐镇</w:t>
      </w:r>
      <w:r>
        <w:rPr>
          <w:rFonts w:hint="eastAsia" w:eastAsia="仿宋_GB2312"/>
          <w:color w:val="auto"/>
          <w:sz w:val="32"/>
          <w:lang w:val="en-US" w:eastAsia="zh-CN"/>
        </w:rPr>
        <w:t>县</w:t>
      </w:r>
      <w:r>
        <w:rPr>
          <w:rFonts w:hint="eastAsia" w:eastAsia="仿宋_GB2312"/>
          <w:color w:val="auto"/>
          <w:sz w:val="32"/>
        </w:rPr>
        <w:t>防汛抗旱指挥中心指挥。</w:t>
      </w:r>
    </w:p>
    <w:p>
      <w:pPr>
        <w:spacing w:line="540" w:lineRule="exact"/>
        <w:ind w:firstLine="640" w:firstLineChars="200"/>
        <w:rPr>
          <w:rFonts w:eastAsia="仿宋_GB2312"/>
          <w:color w:val="auto"/>
          <w:sz w:val="32"/>
        </w:rPr>
      </w:pPr>
      <w:r>
        <w:rPr>
          <w:rFonts w:eastAsia="仿宋_GB2312"/>
          <w:color w:val="auto"/>
          <w:sz w:val="32"/>
        </w:rPr>
        <w:t>3.信息报送。</w:t>
      </w:r>
      <w:r>
        <w:rPr>
          <w:rFonts w:hint="eastAsia" w:eastAsia="仿宋_GB2312"/>
          <w:color w:val="auto"/>
          <w:sz w:val="32"/>
          <w:lang w:val="en-US" w:eastAsia="zh-CN"/>
        </w:rPr>
        <w:t>县</w:t>
      </w:r>
      <w:r>
        <w:rPr>
          <w:rFonts w:eastAsia="仿宋_GB2312"/>
          <w:color w:val="auto"/>
          <w:sz w:val="32"/>
        </w:rPr>
        <w:t>防指迅速将应急响应启动及防汛抗旱救灾等情况报告</w:t>
      </w:r>
      <w:r>
        <w:rPr>
          <w:rFonts w:hint="eastAsia" w:eastAsia="仿宋_GB2312"/>
          <w:color w:val="auto"/>
          <w:sz w:val="32"/>
          <w:lang w:val="en-US" w:eastAsia="zh-CN"/>
        </w:rPr>
        <w:t>市</w:t>
      </w:r>
      <w:r>
        <w:rPr>
          <w:rFonts w:eastAsia="仿宋_GB2312"/>
          <w:color w:val="auto"/>
          <w:sz w:val="32"/>
        </w:rPr>
        <w:t>防指、</w:t>
      </w:r>
      <w:r>
        <w:rPr>
          <w:rFonts w:hint="eastAsia" w:eastAsia="仿宋_GB2312"/>
          <w:color w:val="auto"/>
          <w:sz w:val="32"/>
          <w:lang w:val="en-US" w:eastAsia="zh-CN"/>
        </w:rPr>
        <w:t>县</w:t>
      </w:r>
      <w:r>
        <w:rPr>
          <w:rFonts w:eastAsia="仿宋_GB2312"/>
          <w:color w:val="auto"/>
          <w:sz w:val="32"/>
        </w:rPr>
        <w:t>委、</w:t>
      </w:r>
      <w:r>
        <w:rPr>
          <w:rFonts w:hint="eastAsia" w:eastAsia="仿宋_GB2312"/>
          <w:color w:val="auto"/>
          <w:sz w:val="32"/>
          <w:lang w:val="en-US" w:eastAsia="zh-CN"/>
        </w:rPr>
        <w:t>县</w:t>
      </w:r>
      <w:r>
        <w:rPr>
          <w:rFonts w:eastAsia="仿宋_GB2312"/>
          <w:color w:val="auto"/>
          <w:sz w:val="32"/>
        </w:rPr>
        <w:t>政府，并通报</w:t>
      </w:r>
      <w:r>
        <w:rPr>
          <w:rFonts w:hint="eastAsia" w:eastAsia="仿宋_GB2312"/>
          <w:color w:val="auto"/>
          <w:sz w:val="32"/>
          <w:lang w:val="en-US" w:eastAsia="zh-CN"/>
        </w:rPr>
        <w:t>县</w:t>
      </w:r>
      <w:r>
        <w:rPr>
          <w:rFonts w:eastAsia="仿宋_GB2312"/>
          <w:color w:val="auto"/>
          <w:sz w:val="32"/>
        </w:rPr>
        <w:t>防指各成员单位。</w:t>
      </w:r>
      <w:r>
        <w:rPr>
          <w:rFonts w:hint="eastAsia" w:eastAsia="仿宋_GB2312"/>
          <w:color w:val="auto"/>
          <w:sz w:val="32"/>
          <w:lang w:val="en-US" w:eastAsia="zh-CN"/>
        </w:rPr>
        <w:t>县</w:t>
      </w:r>
      <w:r>
        <w:rPr>
          <w:rFonts w:eastAsia="仿宋_GB2312"/>
          <w:color w:val="auto"/>
          <w:sz w:val="32"/>
        </w:rPr>
        <w:t>防指各成员单位及时向</w:t>
      </w:r>
      <w:r>
        <w:rPr>
          <w:rFonts w:hint="eastAsia" w:eastAsia="仿宋_GB2312"/>
          <w:color w:val="auto"/>
          <w:sz w:val="32"/>
          <w:lang w:val="en-US" w:eastAsia="zh-CN"/>
        </w:rPr>
        <w:t>县</w:t>
      </w:r>
      <w:r>
        <w:rPr>
          <w:rFonts w:eastAsia="仿宋_GB2312"/>
          <w:color w:val="auto"/>
          <w:sz w:val="32"/>
        </w:rPr>
        <w:t>防办报送本部门相关工作情况。</w:t>
      </w:r>
    </w:p>
    <w:p>
      <w:pPr>
        <w:spacing w:line="540" w:lineRule="exact"/>
        <w:ind w:firstLine="640" w:firstLineChars="200"/>
        <w:rPr>
          <w:rFonts w:eastAsia="仿宋_GB2312"/>
          <w:color w:val="auto"/>
          <w:sz w:val="32"/>
        </w:rPr>
      </w:pPr>
      <w:r>
        <w:rPr>
          <w:rFonts w:eastAsia="仿宋_GB2312"/>
          <w:color w:val="auto"/>
          <w:sz w:val="32"/>
        </w:rPr>
        <w:t>4.值班值守。</w:t>
      </w:r>
      <w:r>
        <w:rPr>
          <w:rFonts w:hint="eastAsia" w:eastAsia="仿宋_GB2312"/>
          <w:color w:val="auto"/>
          <w:sz w:val="32"/>
          <w:lang w:val="en-US" w:eastAsia="zh-CN"/>
        </w:rPr>
        <w:t>县</w:t>
      </w:r>
      <w:r>
        <w:rPr>
          <w:rFonts w:eastAsia="仿宋_GB2312"/>
          <w:color w:val="auto"/>
          <w:sz w:val="32"/>
        </w:rPr>
        <w:t>防指强化值班，加强协调、督导事关全局的防汛抗旱调度，并与相关</w:t>
      </w:r>
      <w:r>
        <w:rPr>
          <w:rFonts w:hint="eastAsia" w:eastAsia="仿宋_GB2312"/>
          <w:color w:val="auto"/>
          <w:sz w:val="32"/>
          <w:lang w:val="en-US" w:eastAsia="zh-CN"/>
        </w:rPr>
        <w:t>乡镇（街道）</w:t>
      </w:r>
      <w:r>
        <w:rPr>
          <w:rFonts w:eastAsia="仿宋_GB2312"/>
          <w:color w:val="auto"/>
          <w:sz w:val="32"/>
        </w:rPr>
        <w:t>加强视频会商，及时作出针对性安排布置。</w:t>
      </w:r>
    </w:p>
    <w:p>
      <w:pPr>
        <w:spacing w:line="540" w:lineRule="exact"/>
        <w:ind w:firstLine="640" w:firstLineChars="200"/>
        <w:rPr>
          <w:rFonts w:eastAsia="仿宋_GB2312"/>
          <w:color w:val="auto"/>
          <w:sz w:val="32"/>
        </w:rPr>
      </w:pPr>
      <w:r>
        <w:rPr>
          <w:rFonts w:eastAsia="仿宋_GB2312"/>
          <w:color w:val="auto"/>
          <w:sz w:val="32"/>
        </w:rPr>
        <w:t>5.舆论宣传。</w:t>
      </w:r>
      <w:r>
        <w:rPr>
          <w:rFonts w:hint="eastAsia" w:eastAsia="仿宋_GB2312"/>
          <w:color w:val="auto"/>
          <w:sz w:val="32"/>
          <w:lang w:val="en-US" w:eastAsia="zh-CN"/>
        </w:rPr>
        <w:t>县</w:t>
      </w:r>
      <w:r>
        <w:rPr>
          <w:rFonts w:eastAsia="仿宋_GB2312"/>
          <w:color w:val="auto"/>
          <w:sz w:val="32"/>
        </w:rPr>
        <w:t>防指根据需要及时发布相关信息，相关成员单位协调指导媒体做好防汛抗旱救灾工作报道，加强舆论引导工作。</w:t>
      </w:r>
    </w:p>
    <w:p>
      <w:pPr>
        <w:spacing w:line="540" w:lineRule="exact"/>
        <w:ind w:firstLine="640" w:firstLineChars="200"/>
        <w:rPr>
          <w:rFonts w:eastAsia="仿宋_GB2312"/>
          <w:color w:val="auto"/>
          <w:sz w:val="32"/>
        </w:rPr>
      </w:pPr>
      <w:r>
        <w:rPr>
          <w:rFonts w:eastAsia="仿宋_GB2312"/>
          <w:color w:val="auto"/>
          <w:sz w:val="32"/>
        </w:rPr>
        <w:t>（3）响应终止</w:t>
      </w:r>
    </w:p>
    <w:p>
      <w:pPr>
        <w:spacing w:line="540" w:lineRule="exact"/>
        <w:ind w:firstLine="640" w:firstLineChars="200"/>
        <w:rPr>
          <w:rFonts w:eastAsia="仿宋_GB2312"/>
          <w:color w:val="auto"/>
          <w:sz w:val="32"/>
        </w:rPr>
      </w:pPr>
      <w:r>
        <w:rPr>
          <w:rFonts w:hint="eastAsia" w:eastAsia="仿宋_GB2312"/>
          <w:color w:val="auto"/>
          <w:sz w:val="32"/>
        </w:rPr>
        <w:t>当灾害已经或趋于结束时，由县防办提出响应终止建议，县防</w:t>
      </w:r>
      <w:r>
        <w:rPr>
          <w:rFonts w:hint="eastAsia" w:eastAsia="仿宋_GB2312"/>
          <w:color w:val="auto"/>
          <w:sz w:val="32"/>
          <w:lang w:val="en-US" w:eastAsia="zh-CN"/>
        </w:rPr>
        <w:t>指</w:t>
      </w:r>
      <w:r>
        <w:rPr>
          <w:rFonts w:hint="eastAsia" w:eastAsia="仿宋_GB2312"/>
          <w:color w:val="auto"/>
          <w:sz w:val="32"/>
        </w:rPr>
        <w:t>指挥长批准。响应结束后，有关部门和单位按职责分工，核实灾害损失和人员伤亡情况，并协助指导乡镇（街道）做好灾后恢复重建工作。</w:t>
      </w:r>
    </w:p>
    <w:p>
      <w:pPr>
        <w:spacing w:line="540" w:lineRule="exact"/>
        <w:ind w:firstLine="640" w:firstLineChars="200"/>
        <w:rPr>
          <w:rFonts w:eastAsia="仿宋_GB2312"/>
          <w:color w:val="auto"/>
          <w:sz w:val="32"/>
        </w:rPr>
      </w:pPr>
      <w:r>
        <w:rPr>
          <w:rFonts w:hint="eastAsia" w:eastAsia="仿宋_GB2312"/>
          <w:color w:val="auto"/>
          <w:sz w:val="32"/>
          <w:lang w:val="en-US" w:eastAsia="zh-CN"/>
        </w:rPr>
        <w:t>乐至县</w:t>
      </w:r>
      <w:r>
        <w:rPr>
          <w:rFonts w:eastAsia="仿宋_GB2312"/>
          <w:color w:val="auto"/>
          <w:sz w:val="32"/>
        </w:rPr>
        <w:t>防汛抗旱应急响应启动条件汇总表见附件</w:t>
      </w:r>
      <w:r>
        <w:rPr>
          <w:rFonts w:hint="eastAsia" w:eastAsia="仿宋_GB2312"/>
          <w:color w:val="auto"/>
          <w:sz w:val="32"/>
          <w:lang w:val="en-US" w:eastAsia="zh-CN"/>
        </w:rPr>
        <w:t>6</w:t>
      </w:r>
      <w:r>
        <w:rPr>
          <w:rFonts w:eastAsia="仿宋_GB2312"/>
          <w:color w:val="auto"/>
          <w:sz w:val="32"/>
        </w:rPr>
        <w:t>。</w:t>
      </w:r>
    </w:p>
    <w:p>
      <w:pPr>
        <w:pStyle w:val="4"/>
        <w:numPr>
          <w:ilvl w:val="1"/>
          <w:numId w:val="0"/>
        </w:numPr>
        <w:spacing w:line="540" w:lineRule="exact"/>
        <w:ind w:firstLine="640" w:firstLineChars="200"/>
        <w:rPr>
          <w:color w:val="auto"/>
        </w:rPr>
      </w:pPr>
      <w:bookmarkStart w:id="54" w:name="_Toc31594"/>
      <w:r>
        <w:rPr>
          <w:rFonts w:hint="eastAsia"/>
          <w:color w:val="auto"/>
          <w:lang w:val="en-US" w:eastAsia="zh-CN"/>
        </w:rPr>
        <w:t>5.3</w:t>
      </w:r>
      <w:r>
        <w:rPr>
          <w:color w:val="auto"/>
        </w:rPr>
        <w:t>信息报送和发布</w:t>
      </w:r>
      <w:bookmarkEnd w:id="54"/>
    </w:p>
    <w:p>
      <w:pPr>
        <w:pStyle w:val="5"/>
        <w:numPr>
          <w:ilvl w:val="2"/>
          <w:numId w:val="0"/>
        </w:numPr>
        <w:spacing w:line="540" w:lineRule="exact"/>
        <w:ind w:left="630" w:leftChars="0"/>
        <w:rPr>
          <w:color w:val="auto"/>
        </w:rPr>
      </w:pPr>
      <w:r>
        <w:rPr>
          <w:rFonts w:hint="eastAsia"/>
          <w:color w:val="auto"/>
          <w:lang w:val="en-US" w:eastAsia="zh-CN"/>
        </w:rPr>
        <w:t>5.3.1</w:t>
      </w:r>
      <w:r>
        <w:rPr>
          <w:color w:val="auto"/>
        </w:rPr>
        <w:t>报送</w:t>
      </w:r>
    </w:p>
    <w:p>
      <w:pPr>
        <w:pStyle w:val="6"/>
        <w:spacing w:line="540" w:lineRule="exact"/>
        <w:ind w:firstLine="640"/>
        <w:rPr>
          <w:color w:val="auto"/>
        </w:rPr>
      </w:pPr>
      <w:r>
        <w:rPr>
          <w:color w:val="auto"/>
        </w:rPr>
        <w:t>防汛抗旱信息的报送和处理由防指统一负责，应及时快捷、真实全面。汛情、旱情、工情、险情、灾情等相关信息实行分级上报、归口处理、同级共享，并加强数据核对。遇突发险情、灾情，</w:t>
      </w:r>
      <w:r>
        <w:rPr>
          <w:rFonts w:hint="eastAsia"/>
          <w:color w:val="auto"/>
          <w:lang w:val="en-US" w:eastAsia="zh-CN"/>
        </w:rPr>
        <w:t>按照《四川省洪涝突发险情灾情报告暂行规定》要求，</w:t>
      </w:r>
      <w:r>
        <w:rPr>
          <w:color w:val="auto"/>
        </w:rPr>
        <w:t>各级防指要及时掌握，做好首报和续报工作，原则上应以书面形式逐级上报，在发生重大突发险情和重大灾情的紧急情况下，可在向上一级防指报送的同时越一级报告。</w:t>
      </w:r>
    </w:p>
    <w:p>
      <w:pPr>
        <w:pStyle w:val="6"/>
        <w:spacing w:line="540" w:lineRule="exact"/>
        <w:ind w:firstLine="640"/>
        <w:rPr>
          <w:color w:val="auto"/>
        </w:rPr>
      </w:pPr>
      <w:r>
        <w:rPr>
          <w:color w:val="auto"/>
        </w:rPr>
        <w:t>接到汛情、旱情、险情、灾情等水旱灾害突发事件信息后，各级防指要立即如实向同级人民政府及上级防指报告，最迟不得超过1小时，不得迟报、谎报、瞒报和漏报，同时通报可能受影响的地区、部门和企业等。</w:t>
      </w:r>
    </w:p>
    <w:p>
      <w:pPr>
        <w:pStyle w:val="6"/>
        <w:spacing w:line="540" w:lineRule="exact"/>
        <w:ind w:firstLine="640"/>
        <w:rPr>
          <w:color w:val="auto"/>
        </w:rPr>
      </w:pPr>
      <w:r>
        <w:rPr>
          <w:color w:val="auto"/>
        </w:rPr>
        <w:t>发生</w:t>
      </w:r>
      <w:r>
        <w:rPr>
          <w:rFonts w:hint="eastAsia"/>
          <w:color w:val="auto"/>
        </w:rPr>
        <w:t>突发较大以上</w:t>
      </w:r>
      <w:r>
        <w:rPr>
          <w:color w:val="auto"/>
        </w:rPr>
        <w:t>险情灾情时，所在地的乡镇（街道）党</w:t>
      </w:r>
      <w:r>
        <w:rPr>
          <w:rFonts w:hint="eastAsia"/>
          <w:color w:val="auto"/>
          <w:lang w:eastAsia="zh-CN"/>
        </w:rPr>
        <w:t>（</w:t>
      </w:r>
      <w:r>
        <w:rPr>
          <w:rFonts w:hint="eastAsia"/>
          <w:color w:val="auto"/>
          <w:lang w:val="en-US" w:eastAsia="zh-CN"/>
        </w:rPr>
        <w:t>工）</w:t>
      </w:r>
      <w:r>
        <w:rPr>
          <w:color w:val="auto"/>
        </w:rPr>
        <w:t>委</w:t>
      </w:r>
      <w:r>
        <w:rPr>
          <w:rFonts w:hint="eastAsia"/>
          <w:color w:val="auto"/>
          <w:lang w:val="en-US" w:eastAsia="zh-CN"/>
        </w:rPr>
        <w:t>人民</w:t>
      </w:r>
      <w:r>
        <w:rPr>
          <w:color w:val="auto"/>
        </w:rPr>
        <w:t>政府</w:t>
      </w:r>
      <w:r>
        <w:rPr>
          <w:rFonts w:hint="eastAsia"/>
          <w:color w:val="auto"/>
          <w:lang w:eastAsia="zh-CN"/>
        </w:rPr>
        <w:t>（</w:t>
      </w:r>
      <w:r>
        <w:rPr>
          <w:rFonts w:hint="eastAsia"/>
          <w:color w:val="auto"/>
          <w:lang w:val="en-US" w:eastAsia="zh-CN"/>
        </w:rPr>
        <w:t>办事处）</w:t>
      </w:r>
      <w:r>
        <w:rPr>
          <w:color w:val="auto"/>
        </w:rPr>
        <w:t>应第一时间上报，</w:t>
      </w:r>
      <w:r>
        <w:rPr>
          <w:rFonts w:hint="eastAsia"/>
          <w:color w:val="auto"/>
          <w:lang w:val="en-US" w:eastAsia="zh-CN"/>
        </w:rPr>
        <w:t>乡镇（街道）</w:t>
      </w:r>
      <w:r>
        <w:rPr>
          <w:rFonts w:hint="eastAsia"/>
          <w:color w:val="auto"/>
          <w:lang w:eastAsia="zh-CN"/>
        </w:rPr>
        <w:t>防指</w:t>
      </w:r>
      <w:r>
        <w:rPr>
          <w:color w:val="auto"/>
        </w:rPr>
        <w:t>应在接报险情灾情30分钟内以电话或其他方式报告，并以书面形式及时补报。大江大河干流重要堤防、涵闸等及中型水库发生的重大险情，应在险情发生后立即报告</w:t>
      </w:r>
      <w:r>
        <w:rPr>
          <w:rFonts w:hint="eastAsia"/>
          <w:color w:val="auto"/>
          <w:lang w:val="en-US" w:eastAsia="zh-CN"/>
        </w:rPr>
        <w:t>县</w:t>
      </w:r>
      <w:r>
        <w:rPr>
          <w:color w:val="auto"/>
        </w:rPr>
        <w:t>防办。</w:t>
      </w:r>
    </w:p>
    <w:p>
      <w:pPr>
        <w:pStyle w:val="6"/>
        <w:spacing w:line="540" w:lineRule="exact"/>
        <w:ind w:firstLine="640"/>
        <w:rPr>
          <w:color w:val="auto"/>
        </w:rPr>
      </w:pPr>
      <w:r>
        <w:rPr>
          <w:rFonts w:hint="eastAsia"/>
          <w:color w:val="auto"/>
          <w:lang w:val="en-US" w:eastAsia="zh-CN"/>
        </w:rPr>
        <w:t>县</w:t>
      </w:r>
      <w:r>
        <w:rPr>
          <w:color w:val="auto"/>
        </w:rPr>
        <w:t>防办接到重大汛情、旱情、险情和突发灾情报告后，应在30分钟内以电话或其他方式报告</w:t>
      </w:r>
      <w:r>
        <w:rPr>
          <w:rFonts w:hint="eastAsia"/>
          <w:color w:val="auto"/>
          <w:lang w:val="en-US" w:eastAsia="zh-CN"/>
        </w:rPr>
        <w:t>市</w:t>
      </w:r>
      <w:r>
        <w:rPr>
          <w:color w:val="auto"/>
        </w:rPr>
        <w:t>防指和</w:t>
      </w:r>
      <w:r>
        <w:rPr>
          <w:rFonts w:hint="eastAsia"/>
          <w:color w:val="auto"/>
          <w:lang w:val="en-US" w:eastAsia="zh-CN"/>
        </w:rPr>
        <w:t>县</w:t>
      </w:r>
      <w:r>
        <w:rPr>
          <w:color w:val="auto"/>
        </w:rPr>
        <w:t>委、</w:t>
      </w:r>
      <w:r>
        <w:rPr>
          <w:rFonts w:hint="eastAsia"/>
          <w:color w:val="auto"/>
          <w:lang w:val="en-US" w:eastAsia="zh-CN"/>
        </w:rPr>
        <w:t>县</w:t>
      </w:r>
      <w:r>
        <w:rPr>
          <w:color w:val="auto"/>
        </w:rPr>
        <w:t>政府，并做好续报。</w:t>
      </w:r>
    </w:p>
    <w:p>
      <w:pPr>
        <w:pStyle w:val="5"/>
        <w:numPr>
          <w:ilvl w:val="2"/>
          <w:numId w:val="0"/>
        </w:numPr>
        <w:spacing w:line="540" w:lineRule="exact"/>
        <w:ind w:left="630" w:leftChars="0"/>
        <w:rPr>
          <w:color w:val="auto"/>
        </w:rPr>
      </w:pPr>
      <w:r>
        <w:rPr>
          <w:rFonts w:hint="eastAsia"/>
          <w:color w:val="auto"/>
          <w:lang w:val="en-US" w:eastAsia="zh-CN"/>
        </w:rPr>
        <w:t>5.3.2</w:t>
      </w:r>
      <w:r>
        <w:rPr>
          <w:color w:val="auto"/>
        </w:rPr>
        <w:t>发布</w:t>
      </w:r>
    </w:p>
    <w:p>
      <w:pPr>
        <w:pStyle w:val="6"/>
        <w:spacing w:line="540" w:lineRule="exact"/>
        <w:ind w:firstLine="640"/>
        <w:rPr>
          <w:color w:val="auto"/>
        </w:rPr>
      </w:pPr>
      <w:r>
        <w:rPr>
          <w:color w:val="auto"/>
        </w:rPr>
        <w:t>按照属地为主、分级负责、归口发布的方式做好信息发布工作。</w:t>
      </w:r>
      <w:r>
        <w:rPr>
          <w:rFonts w:hint="eastAsia"/>
          <w:color w:val="auto"/>
          <w:lang w:val="en-US" w:eastAsia="zh-CN"/>
        </w:rPr>
        <w:t>县防指</w:t>
      </w:r>
      <w:r>
        <w:rPr>
          <w:color w:val="auto"/>
        </w:rPr>
        <w:t>统一负责信息发布工作，及时准确、客观全面发布权威信息。重要信息发布前，须征求</w:t>
      </w:r>
      <w:r>
        <w:rPr>
          <w:rFonts w:hint="eastAsia"/>
          <w:color w:val="auto"/>
          <w:lang w:val="en-US" w:eastAsia="zh-CN"/>
        </w:rPr>
        <w:t>县委</w:t>
      </w:r>
      <w:r>
        <w:rPr>
          <w:color w:val="auto"/>
        </w:rPr>
        <w:t>宣传部意见。</w:t>
      </w:r>
      <w:r>
        <w:rPr>
          <w:rFonts w:hint="eastAsia"/>
          <w:color w:val="auto"/>
          <w:lang w:val="en-US" w:eastAsia="zh-CN"/>
        </w:rPr>
        <w:t>县委</w:t>
      </w:r>
      <w:r>
        <w:rPr>
          <w:color w:val="auto"/>
        </w:rPr>
        <w:t>宣传部根据实际情况对发布时机、发布方式等提出建议，对发布材料、问答口径等进行指导，并组织新闻媒体采访报道，做好媒体服务管理工作。</w:t>
      </w:r>
    </w:p>
    <w:p>
      <w:pPr>
        <w:pStyle w:val="6"/>
        <w:spacing w:line="540" w:lineRule="exact"/>
        <w:ind w:firstLine="640"/>
        <w:rPr>
          <w:color w:val="auto"/>
        </w:rPr>
      </w:pPr>
      <w:r>
        <w:rPr>
          <w:rFonts w:hint="eastAsia"/>
          <w:color w:val="auto"/>
          <w:lang w:val="en-US" w:eastAsia="zh-CN"/>
        </w:rPr>
        <w:t>县</w:t>
      </w:r>
      <w:r>
        <w:rPr>
          <w:color w:val="auto"/>
        </w:rPr>
        <w:t>委、</w:t>
      </w:r>
      <w:r>
        <w:rPr>
          <w:rFonts w:hint="eastAsia"/>
          <w:color w:val="auto"/>
          <w:lang w:val="en-US" w:eastAsia="zh-CN"/>
        </w:rPr>
        <w:t>县</w:t>
      </w:r>
      <w:r>
        <w:rPr>
          <w:color w:val="auto"/>
        </w:rPr>
        <w:t>政府的重大决策、部署，全</w:t>
      </w:r>
      <w:r>
        <w:rPr>
          <w:rFonts w:hint="eastAsia"/>
          <w:color w:val="auto"/>
          <w:lang w:val="en-US" w:eastAsia="zh-CN"/>
        </w:rPr>
        <w:t>县</w:t>
      </w:r>
      <w:r>
        <w:rPr>
          <w:color w:val="auto"/>
        </w:rPr>
        <w:t>性或重大的汛情、旱情及防汛抗旱动态等，由</w:t>
      </w:r>
      <w:r>
        <w:rPr>
          <w:rFonts w:hint="eastAsia"/>
          <w:color w:val="auto"/>
          <w:lang w:val="en-US" w:eastAsia="zh-CN"/>
        </w:rPr>
        <w:t>县</w:t>
      </w:r>
      <w:r>
        <w:rPr>
          <w:color w:val="auto"/>
        </w:rPr>
        <w:t>防指统一审核和发布。在</w:t>
      </w:r>
      <w:r>
        <w:rPr>
          <w:rFonts w:hint="eastAsia"/>
          <w:color w:val="auto"/>
          <w:lang w:val="en-US" w:eastAsia="zh-CN"/>
        </w:rPr>
        <w:t>县</w:t>
      </w:r>
      <w:r>
        <w:rPr>
          <w:color w:val="auto"/>
        </w:rPr>
        <w:t>级以上媒体公开报道的稿件，</w:t>
      </w:r>
      <w:r>
        <w:rPr>
          <w:rFonts w:hint="eastAsia"/>
          <w:color w:val="auto"/>
          <w:lang w:eastAsia="zh-CN"/>
        </w:rPr>
        <w:t>县水务局</w:t>
      </w:r>
      <w:r>
        <w:rPr>
          <w:color w:val="auto"/>
        </w:rPr>
        <w:t>、</w:t>
      </w:r>
      <w:r>
        <w:rPr>
          <w:rFonts w:hint="eastAsia"/>
          <w:color w:val="auto"/>
          <w:lang w:eastAsia="zh-CN"/>
        </w:rPr>
        <w:t>县应急管理局</w:t>
      </w:r>
      <w:r>
        <w:rPr>
          <w:color w:val="auto"/>
        </w:rPr>
        <w:t>按照职责分工分别审核相关内容。涉及人员伤亡、经济损失等水旱灾害损失的，由</w:t>
      </w:r>
      <w:r>
        <w:rPr>
          <w:rFonts w:hint="eastAsia"/>
          <w:color w:val="auto"/>
          <w:lang w:eastAsia="zh-CN"/>
        </w:rPr>
        <w:t>县水务局</w:t>
      </w:r>
      <w:r>
        <w:rPr>
          <w:color w:val="auto"/>
        </w:rPr>
        <w:t>、</w:t>
      </w:r>
      <w:r>
        <w:rPr>
          <w:rFonts w:hint="eastAsia"/>
          <w:color w:val="auto"/>
          <w:lang w:eastAsia="zh-CN"/>
        </w:rPr>
        <w:t>县应急管理局</w:t>
      </w:r>
      <w:r>
        <w:rPr>
          <w:color w:val="auto"/>
        </w:rPr>
        <w:t>会同有关部门共同审核。</w:t>
      </w:r>
    </w:p>
    <w:p>
      <w:pPr>
        <w:pStyle w:val="4"/>
        <w:numPr>
          <w:ilvl w:val="1"/>
          <w:numId w:val="0"/>
        </w:numPr>
        <w:spacing w:line="540" w:lineRule="exact"/>
        <w:ind w:leftChars="200"/>
        <w:rPr>
          <w:color w:val="auto"/>
        </w:rPr>
      </w:pPr>
      <w:bookmarkStart w:id="55" w:name="_Toc25812"/>
      <w:r>
        <w:rPr>
          <w:rFonts w:hint="eastAsia"/>
          <w:color w:val="auto"/>
          <w:lang w:val="en-US" w:eastAsia="zh-CN"/>
        </w:rPr>
        <w:t>5.4</w:t>
      </w:r>
      <w:r>
        <w:rPr>
          <w:color w:val="auto"/>
        </w:rPr>
        <w:t>舆论引导</w:t>
      </w:r>
      <w:bookmarkEnd w:id="55"/>
    </w:p>
    <w:p>
      <w:pPr>
        <w:pStyle w:val="6"/>
        <w:spacing w:line="540" w:lineRule="exact"/>
        <w:ind w:firstLine="640"/>
        <w:rPr>
          <w:color w:val="auto"/>
        </w:rPr>
      </w:pPr>
      <w:r>
        <w:rPr>
          <w:color w:val="auto"/>
        </w:rPr>
        <w:t>加强舆论引导，深入报道各级党委政府决策部署和抢险救灾工作进展，大力宣传先进模范和典型事迹，营造全社会关心、重视、支持、参与防汛抗旱工作的良好氛围。</w:t>
      </w:r>
    </w:p>
    <w:p>
      <w:pPr>
        <w:pStyle w:val="3"/>
        <w:spacing w:line="540" w:lineRule="exact"/>
        <w:ind w:left="0" w:leftChars="0" w:firstLine="780" w:firstLineChars="200"/>
        <w:jc w:val="both"/>
        <w:rPr>
          <w:color w:val="auto"/>
        </w:rPr>
      </w:pPr>
      <w:bookmarkStart w:id="56" w:name="_Toc13704"/>
      <w:r>
        <w:rPr>
          <w:rFonts w:hint="eastAsia"/>
          <w:color w:val="auto"/>
          <w:lang w:val="en-US" w:eastAsia="zh-CN"/>
        </w:rPr>
        <w:t xml:space="preserve">6  </w:t>
      </w:r>
      <w:r>
        <w:rPr>
          <w:color w:val="auto"/>
        </w:rPr>
        <w:t>应急保障</w:t>
      </w:r>
      <w:bookmarkEnd w:id="56"/>
    </w:p>
    <w:p>
      <w:pPr>
        <w:pStyle w:val="6"/>
        <w:spacing w:line="540" w:lineRule="exact"/>
        <w:ind w:firstLine="640"/>
        <w:rPr>
          <w:color w:val="auto"/>
        </w:rPr>
      </w:pPr>
      <w:r>
        <w:rPr>
          <w:rFonts w:hint="eastAsia"/>
          <w:color w:val="auto"/>
        </w:rPr>
        <w:t>各乡镇（街道）、县级相关部门（单位）</w:t>
      </w:r>
      <w:r>
        <w:rPr>
          <w:color w:val="auto"/>
        </w:rPr>
        <w:t>要从人员、物资、技术等方面着力提高应对水旱灾害的应急保障能力。</w:t>
      </w:r>
    </w:p>
    <w:p>
      <w:pPr>
        <w:pStyle w:val="4"/>
        <w:numPr>
          <w:ilvl w:val="1"/>
          <w:numId w:val="0"/>
        </w:numPr>
        <w:spacing w:line="540" w:lineRule="exact"/>
        <w:ind w:leftChars="200" w:firstLine="320" w:firstLineChars="100"/>
        <w:rPr>
          <w:color w:val="auto"/>
        </w:rPr>
      </w:pPr>
      <w:bookmarkStart w:id="57" w:name="_Toc7688"/>
      <w:r>
        <w:rPr>
          <w:rFonts w:hint="eastAsia"/>
          <w:color w:val="auto"/>
          <w:lang w:val="en-US" w:eastAsia="zh-CN"/>
        </w:rPr>
        <w:t>6.1</w:t>
      </w:r>
      <w:r>
        <w:rPr>
          <w:color w:val="auto"/>
        </w:rPr>
        <w:t>通信与信息保障</w:t>
      </w:r>
      <w:bookmarkEnd w:id="57"/>
    </w:p>
    <w:p>
      <w:pPr>
        <w:spacing w:line="540" w:lineRule="exact"/>
        <w:ind w:firstLine="630"/>
        <w:rPr>
          <w:rFonts w:eastAsia="仿宋_GB2312"/>
          <w:color w:val="auto"/>
          <w:sz w:val="32"/>
        </w:rPr>
      </w:pPr>
      <w:r>
        <w:rPr>
          <w:rFonts w:hint="eastAsia" w:eastAsia="仿宋_GB2312"/>
          <w:color w:val="auto"/>
          <w:sz w:val="32"/>
          <w:lang w:val="en-US" w:eastAsia="zh-CN"/>
        </w:rPr>
        <w:t>各</w:t>
      </w:r>
      <w:r>
        <w:rPr>
          <w:rFonts w:eastAsia="仿宋_GB2312"/>
          <w:color w:val="auto"/>
          <w:sz w:val="32"/>
        </w:rPr>
        <w:t>基础通信运营企业要保障防汛抗旱指挥系统和气象、水务、应急等重要机构的通信网络畅通，利用公用通信网发布应急预警短信。</w:t>
      </w:r>
    </w:p>
    <w:p>
      <w:pPr>
        <w:pStyle w:val="6"/>
        <w:spacing w:line="540" w:lineRule="exact"/>
        <w:ind w:firstLine="640"/>
        <w:rPr>
          <w:color w:val="auto"/>
        </w:rPr>
      </w:pPr>
      <w:r>
        <w:rPr>
          <w:color w:val="auto"/>
        </w:rPr>
        <w:t>在紧急情况下，应充分利用广播、电视等新媒体和各种通讯方式以及人民防空警报系统发布预警信息，通知群众快速撤离，保护人民生命财产安全。</w:t>
      </w:r>
    </w:p>
    <w:p>
      <w:pPr>
        <w:pStyle w:val="4"/>
        <w:numPr>
          <w:ilvl w:val="1"/>
          <w:numId w:val="0"/>
        </w:numPr>
        <w:spacing w:line="540" w:lineRule="exact"/>
        <w:ind w:leftChars="200" w:firstLine="320" w:firstLineChars="100"/>
        <w:rPr>
          <w:color w:val="auto"/>
        </w:rPr>
      </w:pPr>
      <w:bookmarkStart w:id="58" w:name="_Toc4198"/>
      <w:r>
        <w:rPr>
          <w:rFonts w:hint="eastAsia"/>
          <w:color w:val="auto"/>
          <w:lang w:val="en-US" w:eastAsia="zh-CN"/>
        </w:rPr>
        <w:t>6.2</w:t>
      </w:r>
      <w:r>
        <w:rPr>
          <w:color w:val="auto"/>
        </w:rPr>
        <w:t>应急装备保障</w:t>
      </w:r>
      <w:bookmarkEnd w:id="58"/>
    </w:p>
    <w:p>
      <w:pPr>
        <w:pStyle w:val="6"/>
        <w:spacing w:line="540" w:lineRule="exact"/>
        <w:ind w:firstLine="640"/>
        <w:rPr>
          <w:color w:val="auto"/>
        </w:rPr>
      </w:pPr>
      <w:r>
        <w:rPr>
          <w:rFonts w:hint="eastAsia"/>
          <w:color w:val="auto"/>
        </w:rPr>
        <w:t>各乡镇（街道）、县级相关部门（单位）</w:t>
      </w:r>
      <w:r>
        <w:rPr>
          <w:color w:val="auto"/>
        </w:rPr>
        <w:t>应储备满足抢险所需的常规抢险机械、抗旱设备、物资和救生器材。</w:t>
      </w:r>
    </w:p>
    <w:p>
      <w:pPr>
        <w:pStyle w:val="4"/>
        <w:numPr>
          <w:ilvl w:val="1"/>
          <w:numId w:val="0"/>
        </w:numPr>
        <w:spacing w:line="540" w:lineRule="exact"/>
        <w:ind w:leftChars="200" w:firstLine="320" w:firstLineChars="100"/>
        <w:rPr>
          <w:color w:val="auto"/>
        </w:rPr>
      </w:pPr>
      <w:bookmarkStart w:id="59" w:name="_Toc17055"/>
      <w:r>
        <w:rPr>
          <w:rFonts w:hint="eastAsia"/>
          <w:color w:val="auto"/>
          <w:lang w:val="en-US" w:eastAsia="zh-CN"/>
        </w:rPr>
        <w:t>6.3</w:t>
      </w:r>
      <w:r>
        <w:rPr>
          <w:color w:val="auto"/>
        </w:rPr>
        <w:t>应急抢险队伍保障</w:t>
      </w:r>
      <w:bookmarkEnd w:id="59"/>
    </w:p>
    <w:p>
      <w:pPr>
        <w:pStyle w:val="6"/>
        <w:spacing w:line="540" w:lineRule="exact"/>
        <w:ind w:firstLine="640"/>
        <w:rPr>
          <w:color w:val="auto"/>
        </w:rPr>
      </w:pPr>
      <w:r>
        <w:rPr>
          <w:rFonts w:hint="eastAsia" w:ascii="Times New Roman" w:hAnsi="Times New Roman" w:cs="Times New Roman"/>
          <w:color w:val="auto"/>
          <w:lang w:val="en-US" w:eastAsia="zh-CN"/>
        </w:rPr>
        <w:t>各乡镇（街道）、县级相关部门（单位）</w:t>
      </w:r>
      <w:r>
        <w:rPr>
          <w:rFonts w:hint="eastAsia" w:ascii="Times New Roman" w:hAnsi="Times New Roman" w:cs="Times New Roman"/>
          <w:color w:val="auto"/>
        </w:rPr>
        <w:t>要</w:t>
      </w:r>
      <w:r>
        <w:rPr>
          <w:rFonts w:ascii="Times New Roman" w:hAnsi="Times New Roman" w:cs="Times New Roman"/>
          <w:color w:val="auto"/>
        </w:rPr>
        <w:t>组建</w:t>
      </w:r>
      <w:r>
        <w:rPr>
          <w:color w:val="auto"/>
        </w:rPr>
        <w:t>本级专业防汛抗旱抢险队伍，组建水旱灾害防御、抢险救援专家库，统筹组织社会力量积极参与救援工作。</w:t>
      </w:r>
    </w:p>
    <w:p>
      <w:pPr>
        <w:pStyle w:val="6"/>
        <w:spacing w:line="540" w:lineRule="exact"/>
        <w:ind w:firstLine="640"/>
        <w:rPr>
          <w:color w:val="auto"/>
        </w:rPr>
      </w:pPr>
      <w:r>
        <w:rPr>
          <w:color w:val="auto"/>
        </w:rPr>
        <w:t>需要武警部队参与防汛抗旱抢险时，</w:t>
      </w:r>
      <w:r>
        <w:rPr>
          <w:rFonts w:hint="eastAsia"/>
          <w:color w:val="auto"/>
          <w:lang w:val="en-US" w:eastAsia="zh-CN"/>
        </w:rPr>
        <w:t>县</w:t>
      </w:r>
      <w:r>
        <w:rPr>
          <w:color w:val="auto"/>
        </w:rPr>
        <w:t>人民政府及防指要及时商请相关部门按《军队参加抢险救灾条例》及有关规定组织实施。其中，</w:t>
      </w:r>
      <w:r>
        <w:rPr>
          <w:rFonts w:hint="eastAsia"/>
          <w:color w:val="auto"/>
          <w:lang w:val="en-US" w:eastAsia="zh-CN"/>
        </w:rPr>
        <w:t>县</w:t>
      </w:r>
      <w:r>
        <w:rPr>
          <w:color w:val="auto"/>
        </w:rPr>
        <w:t>防指负责联系</w:t>
      </w:r>
      <w:r>
        <w:rPr>
          <w:rFonts w:hint="eastAsia"/>
          <w:color w:val="auto"/>
          <w:lang w:eastAsia="zh-CN"/>
        </w:rPr>
        <w:t>县人武部</w:t>
      </w:r>
      <w:r>
        <w:rPr>
          <w:color w:val="auto"/>
        </w:rPr>
        <w:t>、</w:t>
      </w:r>
      <w:r>
        <w:rPr>
          <w:rFonts w:hint="eastAsia"/>
          <w:color w:val="auto"/>
          <w:lang w:eastAsia="zh-CN"/>
        </w:rPr>
        <w:t>县武警中队</w:t>
      </w:r>
      <w:r>
        <w:rPr>
          <w:color w:val="auto"/>
        </w:rPr>
        <w:t>参与防汛抗旱抢险。</w:t>
      </w:r>
    </w:p>
    <w:p>
      <w:pPr>
        <w:pStyle w:val="4"/>
        <w:numPr>
          <w:ilvl w:val="1"/>
          <w:numId w:val="0"/>
        </w:numPr>
        <w:spacing w:line="540" w:lineRule="exact"/>
        <w:ind w:leftChars="200" w:firstLine="320" w:firstLineChars="100"/>
        <w:rPr>
          <w:color w:val="auto"/>
        </w:rPr>
      </w:pPr>
      <w:bookmarkStart w:id="60" w:name="_Toc10533"/>
      <w:r>
        <w:rPr>
          <w:rFonts w:hint="eastAsia"/>
          <w:color w:val="auto"/>
          <w:lang w:val="en-US" w:eastAsia="zh-CN"/>
        </w:rPr>
        <w:t>6.4</w:t>
      </w:r>
      <w:r>
        <w:rPr>
          <w:color w:val="auto"/>
        </w:rPr>
        <w:t>供电保障</w:t>
      </w:r>
      <w:bookmarkEnd w:id="60"/>
    </w:p>
    <w:p>
      <w:pPr>
        <w:spacing w:line="540" w:lineRule="exact"/>
        <w:ind w:firstLine="630"/>
        <w:rPr>
          <w:rFonts w:eastAsia="仿宋_GB2312"/>
          <w:color w:val="auto"/>
          <w:sz w:val="32"/>
        </w:rPr>
      </w:pPr>
      <w:r>
        <w:rPr>
          <w:rFonts w:hint="eastAsia" w:eastAsia="仿宋_GB2312"/>
          <w:color w:val="auto"/>
          <w:sz w:val="32"/>
          <w:lang w:eastAsia="zh-CN"/>
        </w:rPr>
        <w:t>国网乐至供电公司</w:t>
      </w:r>
      <w:r>
        <w:rPr>
          <w:rFonts w:eastAsia="仿宋_GB2312"/>
          <w:color w:val="auto"/>
          <w:sz w:val="32"/>
        </w:rPr>
        <w:t>负责抗洪抢险、抢排渍涝、抗旱救灾等方面的供电需要和应急救援现场的临时供电保障。</w:t>
      </w:r>
    </w:p>
    <w:p>
      <w:pPr>
        <w:pStyle w:val="4"/>
        <w:numPr>
          <w:ilvl w:val="1"/>
          <w:numId w:val="0"/>
        </w:numPr>
        <w:spacing w:line="540" w:lineRule="exact"/>
        <w:ind w:leftChars="200" w:firstLine="320" w:firstLineChars="100"/>
        <w:rPr>
          <w:color w:val="auto"/>
        </w:rPr>
      </w:pPr>
      <w:bookmarkStart w:id="61" w:name="_Toc29293"/>
      <w:r>
        <w:rPr>
          <w:rFonts w:hint="eastAsia"/>
          <w:color w:val="auto"/>
          <w:lang w:val="en-US" w:eastAsia="zh-CN"/>
        </w:rPr>
        <w:t>6.5</w:t>
      </w:r>
      <w:r>
        <w:rPr>
          <w:color w:val="auto"/>
        </w:rPr>
        <w:t>交通运输保障</w:t>
      </w:r>
      <w:bookmarkEnd w:id="61"/>
    </w:p>
    <w:p>
      <w:pPr>
        <w:pStyle w:val="6"/>
        <w:spacing w:line="540" w:lineRule="exact"/>
        <w:ind w:firstLine="640"/>
        <w:rPr>
          <w:color w:val="auto"/>
        </w:rPr>
      </w:pPr>
      <w:r>
        <w:rPr>
          <w:color w:val="auto"/>
        </w:rPr>
        <w:t>铁路、交通运输、公安部门按照职责分工，强化重大生命线工程安全保障，制定相应的应急预案，优先保证防汛抢险人员和防汛抗旱物资的运输，适时实行交通管制，密切配合做好交通运输保障工作。</w:t>
      </w:r>
    </w:p>
    <w:p>
      <w:pPr>
        <w:pStyle w:val="4"/>
        <w:numPr>
          <w:ilvl w:val="1"/>
          <w:numId w:val="0"/>
        </w:numPr>
        <w:spacing w:line="540" w:lineRule="exact"/>
        <w:ind w:leftChars="200" w:firstLine="320" w:firstLineChars="100"/>
        <w:rPr>
          <w:color w:val="auto"/>
        </w:rPr>
      </w:pPr>
      <w:bookmarkStart w:id="62" w:name="_Toc699"/>
      <w:r>
        <w:rPr>
          <w:rFonts w:hint="eastAsia"/>
          <w:color w:val="auto"/>
          <w:lang w:val="en-US" w:eastAsia="zh-CN"/>
        </w:rPr>
        <w:t>6.6</w:t>
      </w:r>
      <w:r>
        <w:rPr>
          <w:color w:val="auto"/>
        </w:rPr>
        <w:t>医疗卫生保障</w:t>
      </w:r>
      <w:bookmarkEnd w:id="62"/>
    </w:p>
    <w:p>
      <w:pPr>
        <w:pStyle w:val="6"/>
        <w:spacing w:line="540" w:lineRule="exact"/>
        <w:ind w:firstLine="640"/>
        <w:rPr>
          <w:color w:val="auto"/>
        </w:rPr>
      </w:pPr>
      <w:r>
        <w:rPr>
          <w:color w:val="auto"/>
        </w:rPr>
        <w:t>卫生健康部门负责组织开展水旱灾区卫生防疫和医疗救治工作。</w:t>
      </w:r>
    </w:p>
    <w:p>
      <w:pPr>
        <w:pStyle w:val="4"/>
        <w:numPr>
          <w:ilvl w:val="1"/>
          <w:numId w:val="0"/>
        </w:numPr>
        <w:spacing w:line="540" w:lineRule="exact"/>
        <w:ind w:leftChars="200" w:firstLine="320" w:firstLineChars="100"/>
        <w:rPr>
          <w:color w:val="auto"/>
        </w:rPr>
      </w:pPr>
      <w:bookmarkStart w:id="63" w:name="_Toc9555"/>
      <w:r>
        <w:rPr>
          <w:rFonts w:hint="eastAsia"/>
          <w:color w:val="auto"/>
          <w:lang w:val="en-US" w:eastAsia="zh-CN"/>
        </w:rPr>
        <w:t>6.7</w:t>
      </w:r>
      <w:r>
        <w:rPr>
          <w:color w:val="auto"/>
        </w:rPr>
        <w:t>治安保障</w:t>
      </w:r>
      <w:bookmarkEnd w:id="63"/>
    </w:p>
    <w:p>
      <w:pPr>
        <w:pStyle w:val="6"/>
        <w:spacing w:line="540" w:lineRule="exact"/>
        <w:ind w:firstLine="640"/>
        <w:rPr>
          <w:color w:val="auto"/>
        </w:rPr>
      </w:pPr>
      <w:r>
        <w:rPr>
          <w:color w:val="auto"/>
        </w:rPr>
        <w:t>公安部门、武警部队主要负责做好水旱灾区的治安管理工作，依法严厉打击破坏防汛抗旱救灾行动和工程设施安全的行为，保证抗灾救灾工作的顺利进行；负责组织搞好防汛抢险、分洪爆破的戒严、警卫工作，维护灾区的社会治安秩序。</w:t>
      </w:r>
    </w:p>
    <w:p>
      <w:pPr>
        <w:pStyle w:val="4"/>
        <w:numPr>
          <w:ilvl w:val="1"/>
          <w:numId w:val="0"/>
        </w:numPr>
        <w:spacing w:line="540" w:lineRule="exact"/>
        <w:ind w:leftChars="200" w:firstLine="320" w:firstLineChars="100"/>
        <w:rPr>
          <w:color w:val="auto"/>
        </w:rPr>
      </w:pPr>
      <w:bookmarkStart w:id="64" w:name="_Toc15162"/>
      <w:r>
        <w:rPr>
          <w:rFonts w:hint="eastAsia"/>
          <w:color w:val="auto"/>
          <w:lang w:val="en-US" w:eastAsia="zh-CN"/>
        </w:rPr>
        <w:t>6.8</w:t>
      </w:r>
      <w:r>
        <w:rPr>
          <w:color w:val="auto"/>
        </w:rPr>
        <w:t>物资保障</w:t>
      </w:r>
      <w:bookmarkEnd w:id="64"/>
    </w:p>
    <w:p>
      <w:pPr>
        <w:pStyle w:val="6"/>
        <w:spacing w:line="540" w:lineRule="exact"/>
        <w:ind w:firstLine="640"/>
        <w:rPr>
          <w:color w:val="auto"/>
        </w:rPr>
      </w:pPr>
      <w:r>
        <w:rPr>
          <w:color w:val="auto"/>
        </w:rPr>
        <w:t>防汛抗旱物资管理坚持</w:t>
      </w:r>
      <w:r>
        <w:rPr>
          <w:rFonts w:hint="eastAsia"/>
          <w:color w:val="auto"/>
          <w:lang w:eastAsia="zh-CN"/>
        </w:rPr>
        <w:t>“</w:t>
      </w:r>
      <w:r>
        <w:rPr>
          <w:color w:val="auto"/>
        </w:rPr>
        <w:t>定额储备、专业管理、保障急需</w:t>
      </w:r>
      <w:r>
        <w:rPr>
          <w:rFonts w:hint="eastAsia"/>
          <w:color w:val="auto"/>
          <w:lang w:eastAsia="zh-CN"/>
        </w:rPr>
        <w:t>”</w:t>
      </w:r>
      <w:r>
        <w:rPr>
          <w:color w:val="auto"/>
        </w:rPr>
        <w:t>原则。防汛抗旱物资仓库在汛期和干旱期应随时做好物资调运的各项准备工作，按调令保证防汛抗旱物资快速、安全地运达指定地点。</w:t>
      </w:r>
    </w:p>
    <w:p>
      <w:pPr>
        <w:pStyle w:val="6"/>
        <w:spacing w:line="540" w:lineRule="exact"/>
        <w:ind w:firstLine="640"/>
        <w:rPr>
          <w:color w:val="auto"/>
        </w:rPr>
      </w:pPr>
      <w:r>
        <w:rPr>
          <w:color w:val="auto"/>
        </w:rPr>
        <w:t>当储备物资消耗过多，不能满足抗洪抢险和抗旱救灾需要时，</w:t>
      </w:r>
      <w:r>
        <w:rPr>
          <w:rFonts w:hint="eastAsia"/>
          <w:color w:val="auto"/>
          <w:lang w:val="en-US" w:eastAsia="zh-CN"/>
        </w:rPr>
        <w:t>县防指应</w:t>
      </w:r>
      <w:r>
        <w:rPr>
          <w:color w:val="auto"/>
        </w:rPr>
        <w:t>联系有资质的厂家紧急生产、调运所需物资，必要时可向社会公开征集。</w:t>
      </w:r>
    </w:p>
    <w:p>
      <w:pPr>
        <w:pStyle w:val="4"/>
        <w:numPr>
          <w:ilvl w:val="1"/>
          <w:numId w:val="0"/>
        </w:numPr>
        <w:spacing w:line="540" w:lineRule="exact"/>
        <w:ind w:leftChars="200" w:firstLine="320" w:firstLineChars="100"/>
        <w:rPr>
          <w:color w:val="auto"/>
        </w:rPr>
      </w:pPr>
      <w:bookmarkStart w:id="65" w:name="_Toc22503"/>
      <w:r>
        <w:rPr>
          <w:rFonts w:hint="eastAsia"/>
          <w:color w:val="auto"/>
          <w:lang w:val="en-US" w:eastAsia="zh-CN"/>
        </w:rPr>
        <w:t>6.9</w:t>
      </w:r>
      <w:r>
        <w:rPr>
          <w:color w:val="auto"/>
        </w:rPr>
        <w:t>资金保障</w:t>
      </w:r>
      <w:bookmarkEnd w:id="65"/>
    </w:p>
    <w:p>
      <w:pPr>
        <w:pStyle w:val="6"/>
        <w:spacing w:line="540" w:lineRule="exact"/>
        <w:ind w:firstLine="640"/>
        <w:rPr>
          <w:color w:val="auto"/>
        </w:rPr>
      </w:pPr>
      <w:r>
        <w:rPr>
          <w:color w:val="auto"/>
        </w:rPr>
        <w:t>根据《中华人民共和国防洪法》《中华人民共和国抗旱条例》有关规定，建立和完善与经济社会发展水平以及防汛抗旱要求相适应的资金投入机制，在本级财政预算中安排必要资金，保障防汛抗旱投入。</w:t>
      </w:r>
    </w:p>
    <w:p>
      <w:pPr>
        <w:pStyle w:val="4"/>
        <w:numPr>
          <w:ilvl w:val="1"/>
          <w:numId w:val="0"/>
        </w:numPr>
        <w:spacing w:line="540" w:lineRule="exact"/>
        <w:ind w:leftChars="200" w:firstLine="320" w:firstLineChars="100"/>
        <w:rPr>
          <w:color w:val="auto"/>
        </w:rPr>
      </w:pPr>
      <w:bookmarkStart w:id="66" w:name="_Toc8294"/>
      <w:r>
        <w:rPr>
          <w:rFonts w:hint="eastAsia"/>
          <w:color w:val="auto"/>
          <w:lang w:val="en-US" w:eastAsia="zh-CN"/>
        </w:rPr>
        <w:t>6.10</w:t>
      </w:r>
      <w:r>
        <w:rPr>
          <w:color w:val="auto"/>
        </w:rPr>
        <w:t>技术保障</w:t>
      </w:r>
      <w:bookmarkEnd w:id="66"/>
    </w:p>
    <w:p>
      <w:pPr>
        <w:pStyle w:val="6"/>
        <w:spacing w:line="540" w:lineRule="exact"/>
        <w:ind w:firstLine="640"/>
        <w:rPr>
          <w:color w:val="auto"/>
        </w:rPr>
      </w:pPr>
      <w:r>
        <w:rPr>
          <w:color w:val="auto"/>
        </w:rPr>
        <w:t>防指在防汛抗旱应急工作中要应用先进的工程抢险技术和现代化的信息技术，逐步建立完善防汛抗旱指挥系统和专家库系统，加强防汛抗旱基础性研究，提高防汛抗旱技术能力和水平。</w:t>
      </w:r>
    </w:p>
    <w:p>
      <w:pPr>
        <w:pStyle w:val="3"/>
        <w:spacing w:line="540" w:lineRule="exact"/>
        <w:ind w:left="0" w:leftChars="0" w:firstLine="780" w:firstLineChars="200"/>
        <w:jc w:val="both"/>
        <w:rPr>
          <w:color w:val="auto"/>
        </w:rPr>
      </w:pPr>
      <w:bookmarkStart w:id="67" w:name="_Toc32321"/>
      <w:r>
        <w:rPr>
          <w:rFonts w:hint="eastAsia"/>
          <w:color w:val="auto"/>
          <w:lang w:val="en-US" w:eastAsia="zh-CN"/>
        </w:rPr>
        <w:t xml:space="preserve">7  </w:t>
      </w:r>
      <w:r>
        <w:rPr>
          <w:color w:val="auto"/>
        </w:rPr>
        <w:t>后期处置</w:t>
      </w:r>
      <w:bookmarkEnd w:id="67"/>
    </w:p>
    <w:p>
      <w:pPr>
        <w:pStyle w:val="4"/>
        <w:numPr>
          <w:ilvl w:val="1"/>
          <w:numId w:val="0"/>
        </w:numPr>
        <w:spacing w:line="540" w:lineRule="exact"/>
        <w:ind w:leftChars="200" w:firstLine="320" w:firstLineChars="100"/>
        <w:rPr>
          <w:color w:val="auto"/>
        </w:rPr>
      </w:pPr>
      <w:bookmarkStart w:id="68" w:name="_Toc17880"/>
      <w:r>
        <w:rPr>
          <w:rFonts w:hint="eastAsia"/>
          <w:color w:val="auto"/>
          <w:lang w:val="en-US" w:eastAsia="zh-CN"/>
        </w:rPr>
        <w:t>7.1</w:t>
      </w:r>
      <w:r>
        <w:rPr>
          <w:color w:val="auto"/>
        </w:rPr>
        <w:t>物资补充和工程修复</w:t>
      </w:r>
      <w:bookmarkEnd w:id="68"/>
    </w:p>
    <w:p>
      <w:pPr>
        <w:pStyle w:val="6"/>
        <w:spacing w:line="540" w:lineRule="exact"/>
        <w:ind w:firstLine="640"/>
        <w:rPr>
          <w:color w:val="auto"/>
        </w:rPr>
      </w:pPr>
      <w:r>
        <w:rPr>
          <w:color w:val="auto"/>
        </w:rPr>
        <w:t>针对当年产生的防汛抗旱抢险物资消耗，</w:t>
      </w:r>
      <w:r>
        <w:rPr>
          <w:rFonts w:hint="eastAsia"/>
          <w:color w:val="auto"/>
          <w:lang w:val="en-US" w:eastAsia="zh-CN"/>
        </w:rPr>
        <w:t>各级</w:t>
      </w:r>
      <w:r>
        <w:rPr>
          <w:color w:val="auto"/>
        </w:rPr>
        <w:t>防指应分级筹措、及时补充防汛抗旱抢险物资。</w:t>
      </w:r>
    </w:p>
    <w:p>
      <w:pPr>
        <w:pStyle w:val="6"/>
        <w:spacing w:line="540" w:lineRule="exact"/>
        <w:ind w:firstLine="640"/>
        <w:rPr>
          <w:color w:val="auto"/>
        </w:rPr>
      </w:pPr>
      <w:r>
        <w:rPr>
          <w:color w:val="auto"/>
        </w:rPr>
        <w:t>对影响当年防洪安全和城乡供水安全的水毁工程，应组织突击施工，尽快修复。</w:t>
      </w:r>
    </w:p>
    <w:p>
      <w:pPr>
        <w:pStyle w:val="6"/>
        <w:spacing w:line="540" w:lineRule="exact"/>
        <w:ind w:firstLine="640"/>
        <w:rPr>
          <w:color w:val="auto"/>
        </w:rPr>
      </w:pPr>
      <w:r>
        <w:rPr>
          <w:color w:val="auto"/>
        </w:rPr>
        <w:t>遭到毁坏的交通、电力、通信、水文以及防汛专用通信等基础设施，有关部门应按照职责，尽快组织修复，投入正常运用。</w:t>
      </w:r>
    </w:p>
    <w:p>
      <w:pPr>
        <w:pStyle w:val="4"/>
        <w:numPr>
          <w:ilvl w:val="1"/>
          <w:numId w:val="0"/>
        </w:numPr>
        <w:spacing w:line="540" w:lineRule="exact"/>
        <w:ind w:leftChars="200" w:firstLine="320" w:firstLineChars="100"/>
        <w:rPr>
          <w:color w:val="auto"/>
        </w:rPr>
      </w:pPr>
      <w:bookmarkStart w:id="69" w:name="_Toc30220"/>
      <w:r>
        <w:rPr>
          <w:rFonts w:hint="eastAsia"/>
          <w:color w:val="auto"/>
          <w:lang w:val="en-US" w:eastAsia="zh-CN"/>
        </w:rPr>
        <w:t>7.2</w:t>
      </w:r>
      <w:r>
        <w:rPr>
          <w:color w:val="auto"/>
        </w:rPr>
        <w:t>调查评估</w:t>
      </w:r>
      <w:bookmarkEnd w:id="69"/>
    </w:p>
    <w:p>
      <w:pPr>
        <w:pStyle w:val="6"/>
        <w:spacing w:line="540" w:lineRule="exact"/>
        <w:ind w:firstLine="640"/>
        <w:rPr>
          <w:color w:val="auto"/>
        </w:rPr>
      </w:pPr>
      <w:r>
        <w:rPr>
          <w:rFonts w:hint="eastAsia"/>
          <w:color w:val="auto"/>
          <w:lang w:eastAsia="zh-CN"/>
        </w:rPr>
        <w:t>县防指</w:t>
      </w:r>
      <w:r>
        <w:rPr>
          <w:color w:val="auto"/>
        </w:rPr>
        <w:t>应组织对造成较大损失的水旱灾害事件进行调查评估，复盘分析防范应对处置工作，总结经验教训，制定改进措施。必要时，</w:t>
      </w:r>
      <w:r>
        <w:rPr>
          <w:rFonts w:hint="eastAsia"/>
          <w:color w:val="auto"/>
        </w:rPr>
        <w:t>由省防指或市防指直接开展调查评估。</w:t>
      </w:r>
    </w:p>
    <w:p>
      <w:pPr>
        <w:pStyle w:val="6"/>
        <w:spacing w:line="540" w:lineRule="exact"/>
        <w:ind w:firstLine="640"/>
        <w:rPr>
          <w:color w:val="auto"/>
        </w:rPr>
      </w:pPr>
      <w:r>
        <w:rPr>
          <w:rFonts w:hint="eastAsia"/>
          <w:color w:val="auto"/>
          <w:lang w:val="en-US" w:eastAsia="zh-CN"/>
        </w:rPr>
        <w:t>各级</w:t>
      </w:r>
      <w:r>
        <w:rPr>
          <w:color w:val="auto"/>
        </w:rPr>
        <w:t>防指应实行防汛抗旱工作年度评估制度，着重对各个方面和环节进行定性定量总结、分析、评估，总结经验，查找不足，分析原因，提出改进完善建议，以进一步做好防汛抗旱工作。</w:t>
      </w:r>
    </w:p>
    <w:p>
      <w:pPr>
        <w:pStyle w:val="4"/>
        <w:numPr>
          <w:ilvl w:val="1"/>
          <w:numId w:val="0"/>
        </w:numPr>
        <w:spacing w:line="540" w:lineRule="exact"/>
        <w:ind w:leftChars="200" w:firstLine="320" w:firstLineChars="100"/>
        <w:rPr>
          <w:color w:val="auto"/>
        </w:rPr>
      </w:pPr>
      <w:bookmarkStart w:id="70" w:name="_Toc4406"/>
      <w:r>
        <w:rPr>
          <w:rFonts w:hint="eastAsia"/>
          <w:color w:val="auto"/>
          <w:lang w:val="en-US" w:eastAsia="zh-CN"/>
        </w:rPr>
        <w:t>7.3</w:t>
      </w:r>
      <w:r>
        <w:rPr>
          <w:color w:val="auto"/>
        </w:rPr>
        <w:t>奖励</w:t>
      </w:r>
      <w:bookmarkEnd w:id="70"/>
    </w:p>
    <w:p>
      <w:pPr>
        <w:pStyle w:val="6"/>
        <w:spacing w:line="540" w:lineRule="exact"/>
        <w:ind w:firstLine="640"/>
        <w:rPr>
          <w:color w:val="auto"/>
        </w:rPr>
      </w:pPr>
      <w:r>
        <w:rPr>
          <w:color w:val="auto"/>
        </w:rPr>
        <w:t>对在防汛抗旱工作中贡献突出的单位和个人，按照国家和地方有关规定给予表彰和奖励。</w:t>
      </w:r>
    </w:p>
    <w:p>
      <w:pPr>
        <w:pStyle w:val="4"/>
        <w:numPr>
          <w:ilvl w:val="1"/>
          <w:numId w:val="0"/>
        </w:numPr>
        <w:spacing w:line="540" w:lineRule="exact"/>
        <w:ind w:leftChars="200" w:firstLine="320" w:firstLineChars="100"/>
        <w:rPr>
          <w:color w:val="auto"/>
        </w:rPr>
      </w:pPr>
      <w:bookmarkStart w:id="71" w:name="_Toc14933"/>
      <w:r>
        <w:rPr>
          <w:rFonts w:hint="eastAsia"/>
          <w:color w:val="auto"/>
          <w:lang w:val="en-US" w:eastAsia="zh-CN"/>
        </w:rPr>
        <w:t>7.4</w:t>
      </w:r>
      <w:r>
        <w:rPr>
          <w:color w:val="auto"/>
        </w:rPr>
        <w:t>约谈整改</w:t>
      </w:r>
      <w:bookmarkEnd w:id="71"/>
    </w:p>
    <w:p>
      <w:pPr>
        <w:pStyle w:val="6"/>
        <w:spacing w:line="540" w:lineRule="exact"/>
        <w:ind w:firstLine="640"/>
        <w:rPr>
          <w:color w:val="auto"/>
        </w:rPr>
      </w:pPr>
      <w:r>
        <w:rPr>
          <w:color w:val="auto"/>
        </w:rPr>
        <w:t>对于防汛抗旱工作不力的</w:t>
      </w:r>
      <w:r>
        <w:rPr>
          <w:rFonts w:hint="eastAsia"/>
          <w:color w:val="auto"/>
        </w:rPr>
        <w:t>乡镇（街道）</w:t>
      </w:r>
      <w:r>
        <w:rPr>
          <w:color w:val="auto"/>
        </w:rPr>
        <w:t>，</w:t>
      </w:r>
      <w:r>
        <w:rPr>
          <w:rFonts w:hint="eastAsia"/>
          <w:color w:val="auto"/>
          <w:lang w:val="en-US" w:eastAsia="zh-CN"/>
        </w:rPr>
        <w:t>县防指</w:t>
      </w:r>
      <w:r>
        <w:rPr>
          <w:color w:val="auto"/>
        </w:rPr>
        <w:t>及时予以提醒，必要时约谈所在</w:t>
      </w:r>
      <w:r>
        <w:rPr>
          <w:rFonts w:hint="eastAsia"/>
          <w:color w:val="auto"/>
        </w:rPr>
        <w:t>乡镇（街道）人民政府（办事处）及有关部门主要负责人</w:t>
      </w:r>
      <w:r>
        <w:rPr>
          <w:color w:val="auto"/>
        </w:rPr>
        <w:t>，并督促整改到位。</w:t>
      </w:r>
    </w:p>
    <w:p>
      <w:pPr>
        <w:pStyle w:val="4"/>
        <w:numPr>
          <w:ilvl w:val="1"/>
          <w:numId w:val="0"/>
        </w:numPr>
        <w:spacing w:line="540" w:lineRule="exact"/>
        <w:ind w:leftChars="200" w:firstLine="320" w:firstLineChars="100"/>
        <w:rPr>
          <w:color w:val="auto"/>
        </w:rPr>
      </w:pPr>
      <w:bookmarkStart w:id="72" w:name="_Toc5460"/>
      <w:r>
        <w:rPr>
          <w:rFonts w:hint="eastAsia"/>
          <w:color w:val="auto"/>
          <w:lang w:val="en-US" w:eastAsia="zh-CN"/>
        </w:rPr>
        <w:t>7.5</w:t>
      </w:r>
      <w:r>
        <w:rPr>
          <w:color w:val="auto"/>
        </w:rPr>
        <w:t>责任追究</w:t>
      </w:r>
      <w:bookmarkEnd w:id="72"/>
    </w:p>
    <w:p>
      <w:pPr>
        <w:pStyle w:val="6"/>
        <w:spacing w:line="540" w:lineRule="exact"/>
        <w:ind w:firstLine="640"/>
        <w:rPr>
          <w:color w:val="auto"/>
        </w:rPr>
      </w:pPr>
      <w:r>
        <w:rPr>
          <w:color w:val="auto"/>
        </w:rPr>
        <w:t>对防汛抗旱工作中责任不落实、发现隐患不作为、处置不得力、敷衍塞责等失职渎职行为，依据有关法律法规纪律严肃追究部门监管责任、管理主体责任，严肃追究领导责任和监管责任。因玩忽职守造成损失的，依据有关法律法规纪律，严肃追究当事人的责任，并依法予以处理。</w:t>
      </w:r>
    </w:p>
    <w:p>
      <w:pPr>
        <w:pStyle w:val="3"/>
        <w:spacing w:line="540" w:lineRule="exact"/>
        <w:ind w:left="0" w:leftChars="0" w:firstLine="780" w:firstLineChars="200"/>
        <w:jc w:val="both"/>
        <w:rPr>
          <w:color w:val="auto"/>
        </w:rPr>
      </w:pPr>
      <w:bookmarkStart w:id="73" w:name="_Toc28338"/>
      <w:r>
        <w:rPr>
          <w:rFonts w:hint="eastAsia"/>
          <w:color w:val="auto"/>
          <w:lang w:val="en-US" w:eastAsia="zh-CN"/>
        </w:rPr>
        <w:t xml:space="preserve">8  </w:t>
      </w:r>
      <w:r>
        <w:rPr>
          <w:color w:val="auto"/>
        </w:rPr>
        <w:t>附则</w:t>
      </w:r>
      <w:bookmarkEnd w:id="73"/>
    </w:p>
    <w:p>
      <w:pPr>
        <w:pStyle w:val="4"/>
        <w:numPr>
          <w:ilvl w:val="1"/>
          <w:numId w:val="0"/>
        </w:numPr>
        <w:spacing w:line="540" w:lineRule="exact"/>
        <w:ind w:leftChars="200" w:firstLine="320" w:firstLineChars="100"/>
        <w:rPr>
          <w:color w:val="auto"/>
        </w:rPr>
      </w:pPr>
      <w:bookmarkStart w:id="74" w:name="_Toc6968"/>
      <w:r>
        <w:rPr>
          <w:rFonts w:hint="eastAsia"/>
          <w:color w:val="auto"/>
          <w:lang w:val="en-US" w:eastAsia="zh-CN"/>
        </w:rPr>
        <w:t>8.1</w:t>
      </w:r>
      <w:r>
        <w:rPr>
          <w:color w:val="auto"/>
        </w:rPr>
        <w:t>预案演练</w:t>
      </w:r>
      <w:bookmarkEnd w:id="74"/>
    </w:p>
    <w:p>
      <w:pPr>
        <w:pStyle w:val="6"/>
        <w:spacing w:line="540" w:lineRule="exact"/>
        <w:ind w:firstLine="640"/>
        <w:rPr>
          <w:color w:val="auto"/>
        </w:rPr>
      </w:pPr>
      <w:r>
        <w:rPr>
          <w:rFonts w:hint="eastAsia"/>
          <w:color w:val="auto"/>
          <w:lang w:val="en-US" w:eastAsia="zh-CN"/>
        </w:rPr>
        <w:t>各级</w:t>
      </w:r>
      <w:r>
        <w:rPr>
          <w:color w:val="auto"/>
        </w:rPr>
        <w:t>防指及有关单位应制定应急演练计划，根据实际情况采取实战演练、桌面推演等方式，每2年至少组织一次各方人员广泛参与、处置联动性强、形式多样、安全高效的应急演练，主要负责人应视情参加。</w:t>
      </w:r>
    </w:p>
    <w:p>
      <w:pPr>
        <w:pStyle w:val="4"/>
        <w:numPr>
          <w:ilvl w:val="1"/>
          <w:numId w:val="0"/>
        </w:numPr>
        <w:spacing w:line="540" w:lineRule="exact"/>
        <w:ind w:leftChars="200" w:firstLine="320" w:firstLineChars="100"/>
        <w:rPr>
          <w:color w:val="auto"/>
        </w:rPr>
      </w:pPr>
      <w:bookmarkStart w:id="75" w:name="_Toc17585"/>
      <w:r>
        <w:rPr>
          <w:rFonts w:hint="eastAsia"/>
          <w:color w:val="auto"/>
          <w:lang w:val="en-US" w:eastAsia="zh-CN"/>
        </w:rPr>
        <w:t>8.2</w:t>
      </w:r>
      <w:r>
        <w:rPr>
          <w:color w:val="auto"/>
        </w:rPr>
        <w:t>预案管理与更新</w:t>
      </w:r>
      <w:bookmarkEnd w:id="75"/>
    </w:p>
    <w:p>
      <w:pPr>
        <w:pStyle w:val="6"/>
        <w:spacing w:line="540" w:lineRule="exact"/>
        <w:ind w:firstLine="640"/>
        <w:rPr>
          <w:color w:val="auto"/>
        </w:rPr>
      </w:pPr>
      <w:r>
        <w:rPr>
          <w:color w:val="auto"/>
        </w:rPr>
        <w:t>预案实施后，</w:t>
      </w:r>
      <w:r>
        <w:rPr>
          <w:rFonts w:hint="eastAsia"/>
          <w:color w:val="auto"/>
          <w:lang w:val="en-US" w:eastAsia="zh-CN"/>
        </w:rPr>
        <w:t>县</w:t>
      </w:r>
      <w:r>
        <w:rPr>
          <w:color w:val="auto"/>
        </w:rPr>
        <w:t>防指会同有关部门组织预案学习、宣传和培训，并根据实际情况适时组织评估和修订。</w:t>
      </w:r>
    </w:p>
    <w:p>
      <w:pPr>
        <w:pStyle w:val="6"/>
        <w:spacing w:line="540" w:lineRule="exact"/>
        <w:ind w:firstLine="640"/>
        <w:rPr>
          <w:color w:val="auto"/>
        </w:rPr>
      </w:pPr>
      <w:r>
        <w:rPr>
          <w:color w:val="auto"/>
        </w:rPr>
        <w:t>县级防汛抗旱应急预案应当经</w:t>
      </w:r>
      <w:r>
        <w:rPr>
          <w:rFonts w:hint="eastAsia"/>
          <w:color w:val="auto"/>
          <w:lang w:val="en-US" w:eastAsia="zh-CN"/>
        </w:rPr>
        <w:t>县</w:t>
      </w:r>
      <w:r>
        <w:rPr>
          <w:color w:val="auto"/>
        </w:rPr>
        <w:t>人民政府审批，抄送</w:t>
      </w:r>
      <w:r>
        <w:rPr>
          <w:rFonts w:hint="eastAsia"/>
          <w:color w:val="auto"/>
          <w:lang w:val="en-US" w:eastAsia="zh-CN"/>
        </w:rPr>
        <w:t>市</w:t>
      </w:r>
      <w:r>
        <w:rPr>
          <w:color w:val="auto"/>
        </w:rPr>
        <w:t>人民政府有关主管部门备案。有防汛抗旱任务的乡镇（街道）、村（社区）应急预案应当经本级主要负责人或分管负责人签发，报上一级防汛抗旱指挥机构备案。部门防汛抗旱应急预案经部门主要负责同志批准后印发实施，报本级人民政府备案，并抄送本级防汛抗旱指挥机构。</w:t>
      </w:r>
    </w:p>
    <w:p>
      <w:pPr>
        <w:pStyle w:val="6"/>
        <w:spacing w:line="540" w:lineRule="exact"/>
        <w:ind w:firstLine="640"/>
        <w:rPr>
          <w:color w:val="auto"/>
        </w:rPr>
      </w:pPr>
      <w:r>
        <w:rPr>
          <w:color w:val="auto"/>
        </w:rPr>
        <w:t>各</w:t>
      </w:r>
      <w:r>
        <w:rPr>
          <w:rFonts w:hint="eastAsia"/>
          <w:color w:val="auto"/>
          <w:lang w:val="en-US" w:eastAsia="zh-CN"/>
        </w:rPr>
        <w:t>乡镇（街道）、县级</w:t>
      </w:r>
      <w:r>
        <w:rPr>
          <w:color w:val="auto"/>
        </w:rPr>
        <w:t>有关部门（单位）要强化防汛抗旱应急预案衔接，按照</w:t>
      </w:r>
      <w:r>
        <w:rPr>
          <w:rFonts w:hint="eastAsia"/>
          <w:color w:val="auto"/>
          <w:lang w:eastAsia="zh-CN"/>
        </w:rPr>
        <w:t>“</w:t>
      </w:r>
      <w:r>
        <w:rPr>
          <w:color w:val="auto"/>
        </w:rPr>
        <w:t>下级预案服从上级预案，专项、部门预案服从总体预案，预案之间不得相互矛盾</w:t>
      </w:r>
      <w:r>
        <w:rPr>
          <w:rFonts w:hint="eastAsia"/>
          <w:color w:val="auto"/>
          <w:lang w:eastAsia="zh-CN"/>
        </w:rPr>
        <w:t>”</w:t>
      </w:r>
      <w:r>
        <w:rPr>
          <w:color w:val="auto"/>
        </w:rPr>
        <w:t>的原则做好预案编修工作。</w:t>
      </w:r>
    </w:p>
    <w:p>
      <w:pPr>
        <w:pStyle w:val="4"/>
        <w:numPr>
          <w:ilvl w:val="1"/>
          <w:numId w:val="0"/>
        </w:numPr>
        <w:spacing w:line="540" w:lineRule="exact"/>
        <w:ind w:leftChars="200" w:firstLine="320" w:firstLineChars="100"/>
        <w:rPr>
          <w:color w:val="auto"/>
        </w:rPr>
      </w:pPr>
      <w:bookmarkStart w:id="76" w:name="_Toc28757"/>
      <w:r>
        <w:rPr>
          <w:rFonts w:hint="eastAsia"/>
          <w:color w:val="auto"/>
          <w:lang w:val="en-US" w:eastAsia="zh-CN"/>
        </w:rPr>
        <w:t>8.3</w:t>
      </w:r>
      <w:r>
        <w:rPr>
          <w:color w:val="auto"/>
        </w:rPr>
        <w:t>名词术语定义</w:t>
      </w:r>
      <w:bookmarkEnd w:id="76"/>
    </w:p>
    <w:p>
      <w:pPr>
        <w:spacing w:line="540" w:lineRule="exact"/>
        <w:ind w:firstLine="630"/>
        <w:rPr>
          <w:rFonts w:eastAsia="仿宋_GB2312"/>
          <w:color w:val="auto"/>
          <w:sz w:val="32"/>
        </w:rPr>
      </w:pPr>
      <w:r>
        <w:rPr>
          <w:rFonts w:eastAsia="仿宋_GB2312"/>
          <w:color w:val="auto"/>
          <w:sz w:val="32"/>
        </w:rPr>
        <w:t>主要江河：蟠龙河、蒙溪河等。</w:t>
      </w:r>
    </w:p>
    <w:p>
      <w:pPr>
        <w:spacing w:line="540" w:lineRule="exact"/>
        <w:ind w:firstLine="630"/>
        <w:rPr>
          <w:rFonts w:eastAsia="仿宋_GB2312"/>
          <w:color w:val="auto"/>
          <w:sz w:val="32"/>
        </w:rPr>
      </w:pPr>
      <w:r>
        <w:rPr>
          <w:rFonts w:eastAsia="仿宋_GB2312"/>
          <w:color w:val="auto"/>
          <w:sz w:val="32"/>
        </w:rPr>
        <w:t>三个避让：主动避让，提前避让，预防避让。</w:t>
      </w:r>
    </w:p>
    <w:p>
      <w:pPr>
        <w:spacing w:line="540" w:lineRule="exact"/>
        <w:ind w:firstLine="630"/>
        <w:rPr>
          <w:rFonts w:eastAsia="仿宋_GB2312"/>
          <w:color w:val="auto"/>
          <w:sz w:val="32"/>
        </w:rPr>
      </w:pPr>
      <w:r>
        <w:rPr>
          <w:rFonts w:eastAsia="仿宋_GB2312"/>
          <w:color w:val="auto"/>
          <w:sz w:val="32"/>
        </w:rPr>
        <w:t>三个紧急撤离：危险隐患点发生强降雨时要紧急撤离，接到暴雨蓝色及以上预警或预警信号要立即组织高风险区域群众紧急撤离，出现险情征兆或对险情不能准确研判时要紧急撤离。</w:t>
      </w:r>
    </w:p>
    <w:p>
      <w:pPr>
        <w:spacing w:line="540" w:lineRule="exact"/>
        <w:ind w:firstLine="630"/>
        <w:rPr>
          <w:rFonts w:eastAsia="仿宋_GB2312"/>
          <w:color w:val="auto"/>
          <w:sz w:val="32"/>
        </w:rPr>
      </w:pPr>
      <w:r>
        <w:rPr>
          <w:rFonts w:eastAsia="仿宋_GB2312"/>
          <w:color w:val="auto"/>
          <w:sz w:val="32"/>
        </w:rPr>
        <w:t>三单一书：领导干部责任清单、部门职责清单、隐患风险清单和一项承诺书。</w:t>
      </w:r>
    </w:p>
    <w:p>
      <w:pPr>
        <w:spacing w:line="540" w:lineRule="exact"/>
        <w:ind w:firstLine="630"/>
        <w:rPr>
          <w:rFonts w:eastAsia="仿宋_GB2312"/>
          <w:color w:val="auto"/>
          <w:sz w:val="32"/>
        </w:rPr>
      </w:pPr>
      <w:r>
        <w:rPr>
          <w:rFonts w:eastAsia="仿宋_GB2312"/>
          <w:color w:val="auto"/>
          <w:sz w:val="32"/>
        </w:rPr>
        <w:t>两书一函：约谈通知书、整改通知书和提醒敦促函。</w:t>
      </w:r>
    </w:p>
    <w:p>
      <w:pPr>
        <w:spacing w:line="540" w:lineRule="exact"/>
        <w:ind w:firstLine="630"/>
        <w:rPr>
          <w:rFonts w:eastAsia="仿宋_GB2312"/>
          <w:color w:val="auto"/>
          <w:sz w:val="32"/>
        </w:rPr>
      </w:pPr>
      <w:r>
        <w:rPr>
          <w:rFonts w:eastAsia="仿宋_GB2312"/>
          <w:color w:val="auto"/>
          <w:sz w:val="32"/>
        </w:rPr>
        <w:t>四不两直：不发通知、不打招呼、不听汇报、不用陪同接待、直奔基层、直插现场。</w:t>
      </w:r>
    </w:p>
    <w:p>
      <w:pPr>
        <w:pStyle w:val="4"/>
        <w:numPr>
          <w:ilvl w:val="1"/>
          <w:numId w:val="0"/>
        </w:numPr>
        <w:spacing w:line="540" w:lineRule="exact"/>
        <w:ind w:leftChars="200" w:firstLine="320" w:firstLineChars="100"/>
        <w:rPr>
          <w:color w:val="auto"/>
        </w:rPr>
      </w:pPr>
      <w:bookmarkStart w:id="77" w:name="_Toc5554"/>
      <w:r>
        <w:rPr>
          <w:rFonts w:hint="eastAsia"/>
          <w:color w:val="auto"/>
          <w:lang w:val="en-US" w:eastAsia="zh-CN"/>
        </w:rPr>
        <w:t>8.4</w:t>
      </w:r>
      <w:r>
        <w:rPr>
          <w:color w:val="auto"/>
        </w:rPr>
        <w:t>预案解释</w:t>
      </w:r>
      <w:bookmarkEnd w:id="77"/>
    </w:p>
    <w:p>
      <w:pPr>
        <w:pStyle w:val="6"/>
        <w:spacing w:line="540" w:lineRule="exact"/>
        <w:ind w:firstLine="640"/>
        <w:rPr>
          <w:color w:val="auto"/>
        </w:rPr>
      </w:pPr>
      <w:r>
        <w:rPr>
          <w:color w:val="auto"/>
        </w:rPr>
        <w:t>本预案由</w:t>
      </w:r>
      <w:r>
        <w:rPr>
          <w:rFonts w:hint="eastAsia"/>
          <w:color w:val="auto"/>
          <w:lang w:val="en-US" w:eastAsia="zh-CN"/>
        </w:rPr>
        <w:t>县</w:t>
      </w:r>
      <w:r>
        <w:rPr>
          <w:color w:val="auto"/>
        </w:rPr>
        <w:t>防办负责解释。</w:t>
      </w:r>
    </w:p>
    <w:p>
      <w:pPr>
        <w:pStyle w:val="4"/>
        <w:numPr>
          <w:ilvl w:val="1"/>
          <w:numId w:val="0"/>
        </w:numPr>
        <w:spacing w:line="540" w:lineRule="exact"/>
        <w:ind w:leftChars="200" w:firstLine="320" w:firstLineChars="100"/>
        <w:rPr>
          <w:color w:val="auto"/>
        </w:rPr>
      </w:pPr>
      <w:bookmarkStart w:id="78" w:name="_Toc2931"/>
      <w:r>
        <w:rPr>
          <w:rFonts w:hint="eastAsia"/>
          <w:color w:val="auto"/>
          <w:lang w:val="en-US" w:eastAsia="zh-CN"/>
        </w:rPr>
        <w:t>8.5</w:t>
      </w:r>
      <w:r>
        <w:rPr>
          <w:color w:val="auto"/>
        </w:rPr>
        <w:t>实施时间</w:t>
      </w:r>
      <w:bookmarkEnd w:id="78"/>
    </w:p>
    <w:p>
      <w:pPr>
        <w:pStyle w:val="6"/>
        <w:spacing w:line="540" w:lineRule="exact"/>
        <w:ind w:firstLine="640"/>
        <w:rPr>
          <w:color w:val="auto"/>
        </w:rPr>
      </w:pPr>
      <w:r>
        <w:rPr>
          <w:color w:val="auto"/>
        </w:rPr>
        <w:t>本预案自印发之日起实施，《</w:t>
      </w:r>
      <w:r>
        <w:rPr>
          <w:rFonts w:hint="eastAsia"/>
          <w:color w:val="auto"/>
          <w:lang w:val="en-US" w:eastAsia="zh-CN"/>
        </w:rPr>
        <w:t>乐至县</w:t>
      </w:r>
      <w:r>
        <w:rPr>
          <w:color w:val="auto"/>
        </w:rPr>
        <w:t>防汛抗旱指挥部关于印发</w:t>
      </w:r>
      <w:r>
        <w:rPr>
          <w:rFonts w:hint="eastAsia"/>
          <w:color w:val="auto"/>
          <w:lang w:val="en-US" w:eastAsia="zh-CN"/>
        </w:rPr>
        <w:t>乐至县</w:t>
      </w:r>
      <w:r>
        <w:rPr>
          <w:color w:val="auto"/>
        </w:rPr>
        <w:t>防汛抗旱应急预案（2021修订）的通知》（</w:t>
      </w:r>
      <w:r>
        <w:rPr>
          <w:rFonts w:hint="eastAsia"/>
          <w:color w:val="auto"/>
          <w:lang w:val="en-US" w:eastAsia="zh-CN"/>
        </w:rPr>
        <w:t>乐</w:t>
      </w:r>
      <w:r>
        <w:rPr>
          <w:color w:val="auto"/>
        </w:rPr>
        <w:t>防汛指〔2021〕1</w:t>
      </w:r>
      <w:r>
        <w:rPr>
          <w:rFonts w:hint="eastAsia"/>
          <w:color w:val="auto"/>
          <w:lang w:val="en-US" w:eastAsia="zh-CN"/>
        </w:rPr>
        <w:t>1</w:t>
      </w:r>
      <w:r>
        <w:rPr>
          <w:color w:val="auto"/>
        </w:rPr>
        <w:t>号）同时废止。</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6"/>
        <w:numPr>
          <w:ilvl w:val="0"/>
          <w:numId w:val="0"/>
        </w:numPr>
        <w:spacing w:line="540" w:lineRule="exact"/>
        <w:ind w:firstLine="640" w:firstLineChars="200"/>
        <w:rPr>
          <w:rFonts w:hint="eastAsia"/>
          <w:color w:val="auto"/>
          <w:lang w:val="en-US" w:eastAsia="zh-CN"/>
        </w:rPr>
      </w:pPr>
    </w:p>
    <w:p>
      <w:pPr>
        <w:pStyle w:val="6"/>
        <w:numPr>
          <w:ilvl w:val="0"/>
          <w:numId w:val="0"/>
        </w:numPr>
        <w:spacing w:line="540" w:lineRule="exact"/>
        <w:ind w:firstLine="640" w:firstLineChars="200"/>
        <w:rPr>
          <w:rFonts w:hint="eastAsia"/>
          <w:color w:val="auto"/>
          <w:lang w:val="en-US" w:eastAsia="zh-CN"/>
        </w:rPr>
      </w:pPr>
    </w:p>
    <w:p>
      <w:pPr>
        <w:pStyle w:val="6"/>
        <w:numPr>
          <w:ilvl w:val="0"/>
          <w:numId w:val="0"/>
        </w:numPr>
        <w:spacing w:line="540" w:lineRule="exact"/>
        <w:ind w:firstLine="640" w:firstLineChars="200"/>
        <w:rPr>
          <w:rFonts w:hint="default"/>
          <w:color w:val="auto"/>
          <w:lang w:val="en-US" w:eastAsia="zh-CN"/>
        </w:rPr>
      </w:pPr>
      <w:r>
        <w:rPr>
          <w:rFonts w:hint="eastAsia"/>
          <w:color w:val="auto"/>
          <w:lang w:val="en-US" w:eastAsia="zh-CN"/>
        </w:rPr>
        <w:t>附件：1.乐至县河流信息表</w:t>
      </w:r>
    </w:p>
    <w:p>
      <w:pPr>
        <w:pStyle w:val="6"/>
        <w:numPr>
          <w:ilvl w:val="0"/>
          <w:numId w:val="0"/>
        </w:numPr>
        <w:spacing w:line="540" w:lineRule="exact"/>
        <w:ind w:firstLine="1600" w:firstLineChars="500"/>
        <w:rPr>
          <w:rFonts w:hint="default"/>
          <w:color w:val="auto"/>
          <w:lang w:val="en-US" w:eastAsia="zh-CN"/>
        </w:rPr>
      </w:pPr>
      <w:r>
        <w:rPr>
          <w:rFonts w:hint="eastAsia"/>
          <w:color w:val="auto"/>
          <w:lang w:val="en-US" w:eastAsia="zh-CN"/>
        </w:rPr>
        <w:t>2.乐至县水库信息表</w:t>
      </w:r>
    </w:p>
    <w:p>
      <w:pPr>
        <w:pStyle w:val="6"/>
        <w:numPr>
          <w:ilvl w:val="0"/>
          <w:numId w:val="0"/>
        </w:numPr>
        <w:spacing w:line="540" w:lineRule="exact"/>
        <w:ind w:firstLine="1600" w:firstLineChars="500"/>
        <w:rPr>
          <w:rFonts w:hint="eastAsia"/>
          <w:color w:val="auto"/>
          <w:lang w:val="en-US" w:eastAsia="zh-CN"/>
        </w:rPr>
      </w:pPr>
      <w:r>
        <w:rPr>
          <w:rFonts w:hint="eastAsia"/>
          <w:color w:val="auto"/>
          <w:lang w:val="en-US" w:eastAsia="zh-CN"/>
        </w:rPr>
        <w:t>3.乐至县防汛抗旱组织指挥体系图</w:t>
      </w:r>
    </w:p>
    <w:p>
      <w:pPr>
        <w:pStyle w:val="6"/>
        <w:numPr>
          <w:ilvl w:val="0"/>
          <w:numId w:val="0"/>
        </w:numPr>
        <w:spacing w:line="540" w:lineRule="exact"/>
        <w:ind w:firstLine="1600" w:firstLineChars="500"/>
        <w:rPr>
          <w:rFonts w:hint="eastAsia"/>
          <w:color w:val="auto"/>
          <w:lang w:val="en-US" w:eastAsia="zh-CN"/>
        </w:rPr>
      </w:pPr>
      <w:r>
        <w:rPr>
          <w:rFonts w:hint="eastAsia"/>
          <w:color w:val="auto"/>
          <w:lang w:val="en-US" w:eastAsia="zh-CN"/>
        </w:rPr>
        <w:t>4.乐至县防汛抗旱指挥部专项工作组构成及职责</w:t>
      </w:r>
    </w:p>
    <w:p>
      <w:pPr>
        <w:pStyle w:val="6"/>
        <w:numPr>
          <w:ilvl w:val="0"/>
          <w:numId w:val="0"/>
        </w:numPr>
        <w:spacing w:line="540" w:lineRule="exact"/>
        <w:ind w:firstLine="1600" w:firstLineChars="500"/>
        <w:rPr>
          <w:rFonts w:hint="eastAsia"/>
          <w:color w:val="auto"/>
          <w:lang w:val="en-US" w:eastAsia="zh-CN"/>
        </w:rPr>
      </w:pPr>
      <w:r>
        <w:rPr>
          <w:rFonts w:hint="eastAsia"/>
          <w:color w:val="auto"/>
          <w:lang w:val="en-US" w:eastAsia="zh-CN"/>
        </w:rPr>
        <w:t>5.乐至县防汛抗旱应急响应流程图</w:t>
      </w:r>
    </w:p>
    <w:p>
      <w:pPr>
        <w:pStyle w:val="6"/>
        <w:numPr>
          <w:ilvl w:val="0"/>
          <w:numId w:val="0"/>
        </w:numPr>
        <w:spacing w:line="540" w:lineRule="exact"/>
        <w:ind w:firstLine="1600" w:firstLineChars="500"/>
        <w:rPr>
          <w:rFonts w:hint="eastAsia"/>
          <w:color w:val="auto"/>
          <w:lang w:val="en-US" w:eastAsia="zh-CN"/>
        </w:rPr>
      </w:pPr>
      <w:r>
        <w:rPr>
          <w:rFonts w:hint="eastAsia"/>
          <w:color w:val="auto"/>
          <w:lang w:val="en-US" w:eastAsia="zh-CN"/>
        </w:rPr>
        <w:t>6.乐至县干旱灾害分级标准</w:t>
      </w:r>
    </w:p>
    <w:p>
      <w:pPr>
        <w:pStyle w:val="6"/>
        <w:numPr>
          <w:ilvl w:val="0"/>
          <w:numId w:val="0"/>
        </w:numPr>
        <w:spacing w:line="540" w:lineRule="exact"/>
        <w:ind w:firstLine="1600" w:firstLineChars="500"/>
        <w:rPr>
          <w:rFonts w:hint="default"/>
          <w:color w:val="auto"/>
          <w:lang w:val="en-US" w:eastAsia="zh-CN"/>
        </w:rPr>
      </w:pPr>
      <w:r>
        <w:rPr>
          <w:rFonts w:hint="eastAsia"/>
          <w:color w:val="auto"/>
          <w:lang w:val="en-US" w:eastAsia="zh-CN"/>
        </w:rPr>
        <w:t>7.乐至县防汛抗旱应急响应启动条件汇总表</w:t>
      </w:r>
    </w:p>
    <w:p>
      <w:pPr>
        <w:pStyle w:val="2"/>
        <w:wordWrap w:val="0"/>
        <w:topLinePunct/>
        <w:spacing w:after="0" w:line="540" w:lineRule="atLeast"/>
        <w:rPr>
          <w:rFonts w:eastAsia="方正黑体_GBK"/>
          <w:b/>
          <w:bCs/>
          <w:color w:val="auto"/>
          <w:sz w:val="36"/>
          <w:szCs w:val="36"/>
        </w:rPr>
      </w:pPr>
    </w:p>
    <w:p>
      <w:pPr>
        <w:pStyle w:val="2"/>
        <w:wordWrap w:val="0"/>
        <w:topLinePunct/>
        <w:spacing w:after="0" w:line="540" w:lineRule="atLeast"/>
        <w:rPr>
          <w:rFonts w:eastAsia="方正小标宋_GBK"/>
          <w:b/>
          <w:bCs/>
          <w:color w:val="auto"/>
          <w:sz w:val="36"/>
          <w:szCs w:val="36"/>
        </w:rPr>
        <w:sectPr>
          <w:pgSz w:w="11906" w:h="16838"/>
          <w:pgMar w:top="1871" w:right="1587" w:bottom="1417" w:left="1701" w:header="850" w:footer="850" w:gutter="0"/>
          <w:cols w:space="720" w:num="1"/>
          <w:docGrid w:type="lines" w:linePitch="435" w:charSpace="0"/>
        </w:sectPr>
      </w:pPr>
    </w:p>
    <w:p>
      <w:pPr>
        <w:spacing w:line="540" w:lineRule="atLeast"/>
        <w:outlineLvl w:val="2"/>
        <w:rPr>
          <w:rFonts w:ascii="Times New Roman" w:hAnsi="Times New Roman"/>
        </w:rPr>
      </w:pPr>
      <w:r>
        <w:rPr>
          <w:rFonts w:eastAsia="方正黑体简体"/>
          <w:color w:val="auto"/>
          <w:sz w:val="32"/>
          <w:szCs w:val="32"/>
        </w:rPr>
        <w:t>附件1</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val="en-US" w:eastAsia="zh-CN"/>
        </w:rPr>
        <w:t>乐至县</w:t>
      </w:r>
      <w:r>
        <w:rPr>
          <w:rFonts w:hint="eastAsia" w:ascii="方正小标宋_GBK" w:hAnsi="方正小标宋_GBK" w:eastAsia="方正小标宋_GBK" w:cs="方正小标宋_GBK"/>
          <w:sz w:val="40"/>
          <w:szCs w:val="40"/>
        </w:rPr>
        <w:t>河流信息表</w:t>
      </w:r>
    </w:p>
    <w:tbl>
      <w:tblPr>
        <w:tblStyle w:val="16"/>
        <w:tblW w:w="0" w:type="auto"/>
        <w:tblInd w:w="56" w:type="dxa"/>
        <w:tblLayout w:type="fixed"/>
        <w:tblCellMar>
          <w:top w:w="0" w:type="dxa"/>
          <w:left w:w="28" w:type="dxa"/>
          <w:bottom w:w="0" w:type="dxa"/>
          <w:right w:w="28" w:type="dxa"/>
        </w:tblCellMar>
      </w:tblPr>
      <w:tblGrid>
        <w:gridCol w:w="620"/>
        <w:gridCol w:w="1242"/>
        <w:gridCol w:w="2319"/>
        <w:gridCol w:w="680"/>
        <w:gridCol w:w="455"/>
        <w:gridCol w:w="1024"/>
        <w:gridCol w:w="1024"/>
        <w:gridCol w:w="968"/>
        <w:gridCol w:w="963"/>
        <w:gridCol w:w="850"/>
        <w:gridCol w:w="720"/>
        <w:gridCol w:w="2533"/>
        <w:gridCol w:w="1156"/>
      </w:tblGrid>
      <w:tr>
        <w:tblPrEx>
          <w:tblCellMar>
            <w:top w:w="0" w:type="dxa"/>
            <w:left w:w="28" w:type="dxa"/>
            <w:bottom w:w="0" w:type="dxa"/>
            <w:right w:w="28" w:type="dxa"/>
          </w:tblCellMar>
        </w:tblPrEx>
        <w:trPr>
          <w:trHeight w:val="525" w:hRule="atLeast"/>
          <w:tblHeader/>
        </w:trPr>
        <w:tc>
          <w:tcPr>
            <w:tcW w:w="8332" w:type="dxa"/>
            <w:gridSpan w:val="8"/>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bCs/>
                <w:color w:val="000000"/>
                <w:sz w:val="20"/>
                <w:szCs w:val="20"/>
              </w:rPr>
            </w:pPr>
            <w:r>
              <w:rPr>
                <w:rFonts w:hint="eastAsia" w:ascii="方正楷体_GBK" w:hAnsi="方正楷体_GBK" w:eastAsia="方正楷体_GBK" w:cs="方正楷体_GBK"/>
                <w:b/>
                <w:bCs/>
                <w:color w:val="000000"/>
                <w:kern w:val="0"/>
                <w:sz w:val="20"/>
                <w:szCs w:val="20"/>
                <w:lang w:bidi="ar"/>
              </w:rPr>
              <w:t>河流基本情况</w:t>
            </w:r>
          </w:p>
        </w:tc>
        <w:tc>
          <w:tcPr>
            <w:tcW w:w="5066" w:type="dxa"/>
            <w:gridSpan w:val="4"/>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bCs/>
                <w:color w:val="000000"/>
                <w:sz w:val="20"/>
                <w:szCs w:val="20"/>
              </w:rPr>
            </w:pPr>
            <w:r>
              <w:rPr>
                <w:rFonts w:hint="eastAsia" w:ascii="方正楷体_GBK" w:hAnsi="方正楷体_GBK" w:eastAsia="方正楷体_GBK" w:cs="方正楷体_GBK"/>
                <w:b/>
                <w:bCs/>
                <w:color w:val="000000"/>
                <w:kern w:val="0"/>
                <w:sz w:val="20"/>
                <w:szCs w:val="20"/>
                <w:lang w:bidi="ar"/>
              </w:rPr>
              <w:t>流经行政区划</w:t>
            </w:r>
          </w:p>
        </w:tc>
        <w:tc>
          <w:tcPr>
            <w:tcW w:w="115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bCs/>
                <w:color w:val="000000"/>
                <w:sz w:val="20"/>
                <w:szCs w:val="20"/>
              </w:rPr>
            </w:pPr>
            <w:r>
              <w:rPr>
                <w:rFonts w:hint="eastAsia" w:ascii="方正楷体_GBK" w:hAnsi="方正楷体_GBK" w:eastAsia="方正楷体_GBK" w:cs="方正楷体_GBK"/>
                <w:b/>
                <w:bCs/>
                <w:color w:val="000000"/>
                <w:kern w:val="0"/>
                <w:sz w:val="20"/>
                <w:szCs w:val="20"/>
                <w:lang w:bidi="ar"/>
              </w:rPr>
              <w:t>跨区类型</w:t>
            </w:r>
          </w:p>
        </w:tc>
      </w:tr>
      <w:tr>
        <w:tblPrEx>
          <w:tblCellMar>
            <w:top w:w="0" w:type="dxa"/>
            <w:left w:w="28" w:type="dxa"/>
            <w:bottom w:w="0" w:type="dxa"/>
            <w:right w:w="28" w:type="dxa"/>
          </w:tblCellMar>
        </w:tblPrEx>
        <w:trPr>
          <w:trHeight w:val="492" w:hRule="atLeast"/>
          <w:tblHeader/>
        </w:trPr>
        <w:tc>
          <w:tcPr>
            <w:tcW w:w="6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水系</w:t>
            </w:r>
          </w:p>
        </w:tc>
        <w:tc>
          <w:tcPr>
            <w:tcW w:w="124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河流名称</w:t>
            </w:r>
          </w:p>
        </w:tc>
        <w:tc>
          <w:tcPr>
            <w:tcW w:w="231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别    名</w:t>
            </w:r>
          </w:p>
        </w:tc>
        <w:tc>
          <w:tcPr>
            <w:tcW w:w="68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河流干支级别</w:t>
            </w:r>
          </w:p>
        </w:tc>
        <w:tc>
          <w:tcPr>
            <w:tcW w:w="45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岸别</w:t>
            </w:r>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河流长度</w:t>
            </w:r>
            <w:r>
              <w:rPr>
                <w:rFonts w:hint="eastAsia" w:ascii="方正楷体_GBK" w:hAnsi="方正楷体_GBK" w:eastAsia="方正楷体_GBK" w:cs="方正楷体_GBK"/>
                <w:b/>
                <w:color w:val="000000"/>
                <w:kern w:val="0"/>
                <w:sz w:val="16"/>
                <w:szCs w:val="16"/>
                <w:lang w:bidi="ar"/>
              </w:rPr>
              <w:t>（km）</w:t>
            </w:r>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流域面积</w:t>
            </w:r>
            <w:r>
              <w:rPr>
                <w:rFonts w:hint="eastAsia" w:ascii="方正楷体_GBK" w:hAnsi="方正楷体_GBK" w:eastAsia="方正楷体_GBK" w:cs="方正楷体_GBK"/>
                <w:b/>
                <w:color w:val="000000"/>
                <w:kern w:val="0"/>
                <w:sz w:val="16"/>
                <w:szCs w:val="16"/>
                <w:lang w:bidi="ar"/>
              </w:rPr>
              <w:t>（km</w:t>
            </w:r>
            <w:r>
              <w:rPr>
                <w:rFonts w:hint="eastAsia" w:ascii="方正楷体_GBK" w:hAnsi="方正楷体_GBK" w:eastAsia="方正楷体_GBK" w:cs="方正楷体_GBK"/>
                <w:b/>
                <w:color w:val="000000"/>
                <w:kern w:val="0"/>
                <w:sz w:val="16"/>
                <w:szCs w:val="16"/>
                <w:vertAlign w:val="superscript"/>
                <w:lang w:bidi="ar"/>
              </w:rPr>
              <w:t>2</w:t>
            </w:r>
            <w:r>
              <w:rPr>
                <w:rFonts w:hint="eastAsia" w:ascii="方正楷体_GBK" w:hAnsi="方正楷体_GBK" w:eastAsia="方正楷体_GBK" w:cs="方正楷体_GBK"/>
                <w:b/>
                <w:color w:val="000000"/>
                <w:kern w:val="0"/>
                <w:sz w:val="16"/>
                <w:szCs w:val="16"/>
                <w:lang w:bidi="ar"/>
              </w:rPr>
              <w:t>）</w:t>
            </w:r>
          </w:p>
        </w:tc>
        <w:tc>
          <w:tcPr>
            <w:tcW w:w="96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河口流量</w:t>
            </w:r>
            <w:r>
              <w:rPr>
                <w:rFonts w:hint="eastAsia" w:ascii="方正楷体_GBK" w:hAnsi="方正楷体_GBK" w:eastAsia="方正楷体_GBK" w:cs="方正楷体_GBK"/>
                <w:b/>
                <w:color w:val="000000"/>
                <w:kern w:val="0"/>
                <w:sz w:val="16"/>
                <w:szCs w:val="16"/>
                <w:lang w:bidi="ar"/>
              </w:rPr>
              <w:t>（m</w:t>
            </w:r>
            <w:r>
              <w:rPr>
                <w:rFonts w:hint="eastAsia" w:ascii="方正楷体_GBK" w:hAnsi="方正楷体_GBK" w:eastAsia="方正楷体_GBK" w:cs="方正楷体_GBK"/>
                <w:b/>
                <w:color w:val="000000"/>
                <w:kern w:val="0"/>
                <w:sz w:val="16"/>
                <w:szCs w:val="16"/>
                <w:vertAlign w:val="superscript"/>
                <w:lang w:bidi="ar"/>
              </w:rPr>
              <w:t>3</w:t>
            </w:r>
            <w:r>
              <w:rPr>
                <w:rFonts w:hint="eastAsia" w:ascii="方正楷体_GBK" w:hAnsi="方正楷体_GBK" w:eastAsia="方正楷体_GBK" w:cs="方正楷体_GBK"/>
                <w:b/>
                <w:color w:val="000000"/>
                <w:kern w:val="0"/>
                <w:sz w:val="16"/>
                <w:szCs w:val="16"/>
                <w:lang w:bidi="ar"/>
              </w:rPr>
              <w:t>/s）</w:t>
            </w:r>
          </w:p>
        </w:tc>
        <w:tc>
          <w:tcPr>
            <w:tcW w:w="96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省</w:t>
            </w:r>
          </w:p>
        </w:tc>
        <w:tc>
          <w:tcPr>
            <w:tcW w:w="85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市</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县</w:t>
            </w:r>
          </w:p>
        </w:tc>
        <w:tc>
          <w:tcPr>
            <w:tcW w:w="25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乡镇</w:t>
            </w:r>
          </w:p>
        </w:tc>
        <w:tc>
          <w:tcPr>
            <w:tcW w:w="115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eastAsia" w:ascii="方正楷体_GBK" w:hAnsi="方正楷体_GBK" w:eastAsia="方正楷体_GBK" w:cs="方正楷体_GBK"/>
                <w:b/>
                <w:color w:val="000000"/>
                <w:sz w:val="20"/>
                <w:szCs w:val="20"/>
              </w:rPr>
            </w:pPr>
            <w:r>
              <w:rPr>
                <w:rFonts w:hint="eastAsia" w:ascii="方正楷体_GBK" w:hAnsi="方正楷体_GBK" w:eastAsia="方正楷体_GBK" w:cs="方正楷体_GBK"/>
                <w:b/>
                <w:color w:val="000000"/>
                <w:kern w:val="0"/>
                <w:sz w:val="20"/>
                <w:szCs w:val="20"/>
                <w:lang w:bidi="ar"/>
              </w:rPr>
              <w:t>跨省/跨市/跨县/跨乡/乡镇</w:t>
            </w:r>
          </w:p>
        </w:tc>
      </w:tr>
      <w:tr>
        <w:tblPrEx>
          <w:tblCellMar>
            <w:top w:w="0" w:type="dxa"/>
            <w:left w:w="28" w:type="dxa"/>
            <w:bottom w:w="0" w:type="dxa"/>
            <w:right w:w="28" w:type="dxa"/>
          </w:tblCellMar>
        </w:tblPrEx>
        <w:trPr>
          <w:trHeight w:val="5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蔡家河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74.7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0.47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德阳市 资阳市 成都市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金顺镇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61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土桥河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23</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74.7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0.48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 成都市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金顺镇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42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索溪</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又名卷洞河、卷筒河、</w:t>
            </w:r>
          </w:p>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涌泉河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72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441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3.21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盛池镇、大佛镇、宝林镇、劳动镇、高寺镇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跨县</w:t>
            </w:r>
          </w:p>
        </w:tc>
      </w:tr>
      <w:tr>
        <w:tblPrEx>
          <w:tblCellMar>
            <w:top w:w="0" w:type="dxa"/>
            <w:left w:w="28" w:type="dxa"/>
            <w:bottom w:w="0" w:type="dxa"/>
            <w:right w:w="28" w:type="dxa"/>
          </w:tblCellMar>
        </w:tblPrEx>
        <w:trPr>
          <w:trHeight w:val="466"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岔岔河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95.5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0.74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宝林镇、劳动镇、高寺镇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r>
      <w:tr>
        <w:tblPrEx>
          <w:tblCellMar>
            <w:top w:w="0" w:type="dxa"/>
            <w:left w:w="28" w:type="dxa"/>
            <w:bottom w:w="0" w:type="dxa"/>
            <w:right w:w="28" w:type="dxa"/>
          </w:tblCellMar>
        </w:tblPrEx>
        <w:trPr>
          <w:trHeight w:val="49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小阳化河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68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563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4.70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南塔街道、东山镇、佛星镇、童家镇、高寺镇、中天镇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跨县</w:t>
            </w:r>
          </w:p>
        </w:tc>
      </w:tr>
      <w:tr>
        <w:tblPrEx>
          <w:tblCellMar>
            <w:top w:w="0" w:type="dxa"/>
            <w:left w:w="28" w:type="dxa"/>
            <w:bottom w:w="0" w:type="dxa"/>
            <w:right w:w="28" w:type="dxa"/>
          </w:tblCellMar>
        </w:tblPrEx>
        <w:trPr>
          <w:trHeight w:val="55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童家河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又名童家寺河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27</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113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0.92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天池街道、童家镇、高寺镇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r>
      <w:tr>
        <w:tblPrEx>
          <w:tblCellMar>
            <w:top w:w="0" w:type="dxa"/>
            <w:left w:w="28" w:type="dxa"/>
            <w:bottom w:w="0" w:type="dxa"/>
            <w:right w:w="2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桂林河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50.8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0.45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中天镇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跨县</w:t>
            </w:r>
          </w:p>
        </w:tc>
      </w:tr>
      <w:tr>
        <w:tblPrEx>
          <w:tblCellMar>
            <w:top w:w="0" w:type="dxa"/>
            <w:left w:w="28" w:type="dxa"/>
            <w:bottom w:w="0" w:type="dxa"/>
            <w:right w:w="28" w:type="dxa"/>
          </w:tblCellMar>
        </w:tblPrEx>
        <w:trPr>
          <w:trHeight w:val="47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简乐河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96.4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0.75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童家镇、高寺镇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p>
        </w:tc>
      </w:tr>
      <w:tr>
        <w:tblPrEx>
          <w:tblCellMar>
            <w:top w:w="0" w:type="dxa"/>
            <w:left w:w="28" w:type="dxa"/>
            <w:bottom w:w="0" w:type="dxa"/>
            <w:right w:w="28" w:type="dxa"/>
          </w:tblCellMar>
        </w:tblPrEx>
        <w:trPr>
          <w:trHeight w:val="57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蒙溪河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又名大濛溪、珠溪</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69.8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802.5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15.01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资阳市  内江市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南塔街道、东山镇、石湍镇、通旅镇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4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石湍河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60.2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0.54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南塔街道、东山镇、石湍镇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p>
        </w:tc>
      </w:tr>
      <w:tr>
        <w:tblPrEx>
          <w:tblCellMar>
            <w:top w:w="0" w:type="dxa"/>
            <w:left w:w="28" w:type="dxa"/>
            <w:bottom w:w="0" w:type="dxa"/>
            <w:right w:w="28" w:type="dxa"/>
          </w:tblCellMar>
        </w:tblPrEx>
        <w:trPr>
          <w:trHeight w:val="51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大濛溪河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又名驯龙河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165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1.62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双河场乡、通旅镇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跨县</w:t>
            </w:r>
          </w:p>
        </w:tc>
      </w:tr>
      <w:tr>
        <w:tblPrEx>
          <w:tblCellMar>
            <w:top w:w="0" w:type="dxa"/>
            <w:left w:w="28" w:type="dxa"/>
            <w:bottom w:w="0" w:type="dxa"/>
            <w:right w:w="2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仓山河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又名清水河、苍山河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68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453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3.10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资阳市 德阳市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金顺镇、良安镇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498"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仓元河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25</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64.4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0.44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 德阳市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良安镇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马力河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又名永丰场河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167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1.13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资阳市 德阳市 遂宁市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中和场镇、盛池镇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70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寸塘口河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又名河边溪、灵溪、河边场河、河边河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40</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161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1.05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资阳市 德阳市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盛池镇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9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琼江</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又名禁溪、关箭溪、安居水、安居溪、大安溪、安居河、关溅河、大安溪</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240</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3082.6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39.40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四川、重庆</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宝林镇、龙门乡、石佛镇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跨省</w:t>
            </w:r>
          </w:p>
        </w:tc>
      </w:tr>
      <w:tr>
        <w:tblPrEx>
          <w:tblCellMar>
            <w:top w:w="0" w:type="dxa"/>
            <w:left w:w="28" w:type="dxa"/>
            <w:bottom w:w="0" w:type="dxa"/>
            <w:right w:w="28" w:type="dxa"/>
          </w:tblCellMar>
        </w:tblPrEx>
        <w:trPr>
          <w:trHeight w:val="55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石洞溪</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31</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101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0.66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石佛镇、龙门乡</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蟠龙河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89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522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3.41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spacing w:val="-8"/>
                <w:kern w:val="0"/>
                <w:sz w:val="20"/>
                <w:szCs w:val="20"/>
                <w:lang w:bidi="ar"/>
              </w:rPr>
              <w:t>天池街道、南塔街道、石佛镇、</w:t>
            </w:r>
            <w:r>
              <w:rPr>
                <w:rFonts w:hint="eastAsia" w:ascii="Times New Roman" w:hAnsi="Times New Roman" w:eastAsia="方正仿宋_GBK" w:cs="方正仿宋_GBK"/>
                <w:color w:val="000000"/>
                <w:kern w:val="0"/>
                <w:sz w:val="20"/>
                <w:szCs w:val="20"/>
                <w:lang w:bidi="ar"/>
              </w:rPr>
              <w:t>蟠龙镇、东山镇、回澜镇、东山镇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跨市</w:t>
            </w:r>
          </w:p>
        </w:tc>
      </w:tr>
      <w:tr>
        <w:tblPrEx>
          <w:tblCellMar>
            <w:top w:w="0" w:type="dxa"/>
            <w:left w:w="28" w:type="dxa"/>
            <w:bottom w:w="0" w:type="dxa"/>
            <w:right w:w="28" w:type="dxa"/>
          </w:tblCellMar>
        </w:tblPrEx>
        <w:trPr>
          <w:trHeight w:val="68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书房坝河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回澜河、书房坝水库，邵家河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37</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149</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0.97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回澜镇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跨县</w:t>
            </w:r>
          </w:p>
        </w:tc>
      </w:tr>
      <w:tr>
        <w:tblPrEx>
          <w:tblCellMar>
            <w:top w:w="0" w:type="dxa"/>
            <w:left w:w="28" w:type="dxa"/>
            <w:bottom w:w="0" w:type="dxa"/>
            <w:right w:w="2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姚市河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Times New Roman" w:hAnsi="Times New Roman" w:eastAsia="方正仿宋_GBK" w:cs="方正仿宋_GBK"/>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72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707.6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 xml:space="preserve">6.14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四川、重庆</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kern w:val="0"/>
                <w:sz w:val="20"/>
                <w:szCs w:val="20"/>
                <w:lang w:bidi="ar"/>
              </w:rPr>
            </w:pPr>
            <w:r>
              <w:rPr>
                <w:rFonts w:hint="eastAsia" w:ascii="Times New Roman" w:hAnsi="Times New Roman" w:eastAsia="方正仿宋_GBK" w:cs="方正仿宋_GBK"/>
                <w:color w:val="000000"/>
                <w:kern w:val="0"/>
                <w:sz w:val="20"/>
                <w:szCs w:val="20"/>
                <w:lang w:bidi="ar"/>
              </w:rPr>
              <w:t>回澜镇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方正仿宋_GBK" w:cs="方正仿宋_GBK"/>
                <w:color w:val="000000"/>
                <w:sz w:val="20"/>
                <w:szCs w:val="20"/>
              </w:rPr>
            </w:pPr>
            <w:r>
              <w:rPr>
                <w:rFonts w:hint="eastAsia" w:ascii="Times New Roman" w:hAnsi="Times New Roman" w:eastAsia="方正仿宋_GBK" w:cs="方正仿宋_GBK"/>
                <w:color w:val="000000"/>
                <w:kern w:val="0"/>
                <w:sz w:val="20"/>
                <w:szCs w:val="20"/>
                <w:lang w:bidi="ar"/>
              </w:rPr>
              <w:t>跨省</w:t>
            </w:r>
          </w:p>
        </w:tc>
      </w:tr>
    </w:tbl>
    <w:p>
      <w:pPr>
        <w:pStyle w:val="8"/>
        <w:spacing w:after="0" w:line="20" w:lineRule="exact"/>
        <w:rPr>
          <w:rFonts w:ascii="Times New Roman" w:hAnsi="Times New Roman"/>
        </w:rPr>
      </w:pPr>
    </w:p>
    <w:p>
      <w:pPr>
        <w:pStyle w:val="8"/>
        <w:rPr>
          <w:rFonts w:ascii="Times New Roman" w:hAnsi="Times New Roman"/>
        </w:rPr>
        <w:sectPr>
          <w:footerReference r:id="rId4" w:type="default"/>
          <w:pgSz w:w="16838" w:h="11906" w:orient="landscape"/>
          <w:pgMar w:top="1134" w:right="1134" w:bottom="1134" w:left="1134" w:header="851" w:footer="1474" w:gutter="0"/>
          <w:cols w:space="720" w:num="1"/>
          <w:docGrid w:linePitch="318" w:charSpace="-2374"/>
        </w:sectPr>
      </w:pPr>
    </w:p>
    <w:p>
      <w:pPr>
        <w:pStyle w:val="2"/>
        <w:ind w:left="0" w:leftChars="0" w:firstLine="0" w:firstLineChars="0"/>
        <w:rPr>
          <w:rFonts w:hint="eastAsia" w:eastAsia="方正黑体简体"/>
          <w:color w:val="auto"/>
          <w:sz w:val="32"/>
          <w:szCs w:val="32"/>
          <w:lang w:val="en-US" w:eastAsia="zh-CN"/>
        </w:rPr>
      </w:pPr>
      <w:r>
        <w:rPr>
          <w:rFonts w:eastAsia="方正黑体简体"/>
          <w:color w:val="auto"/>
          <w:sz w:val="32"/>
          <w:szCs w:val="32"/>
        </w:rPr>
        <w:t>附件</w:t>
      </w:r>
      <w:r>
        <w:rPr>
          <w:rFonts w:hint="eastAsia" w:eastAsia="方正黑体简体"/>
          <w:color w:val="auto"/>
          <w:sz w:val="32"/>
          <w:szCs w:val="32"/>
          <w:lang w:val="en-US" w:eastAsia="zh-CN"/>
        </w:rPr>
        <w:t>2</w:t>
      </w:r>
    </w:p>
    <w:p>
      <w:pPr>
        <w:pStyle w:val="2"/>
        <w:ind w:left="0" w:leftChars="0" w:firstLine="0" w:firstLineChars="0"/>
        <w:jc w:val="center"/>
        <w:rPr>
          <w:rFonts w:ascii="Times New Roman" w:hAnsi="Times New Roman" w:eastAsia="方正小标宋简体"/>
          <w:color w:val="000000"/>
          <w:kern w:val="0"/>
          <w:sz w:val="44"/>
          <w:szCs w:val="44"/>
          <w:lang w:bidi="ar"/>
        </w:rPr>
      </w:pPr>
      <w:r>
        <w:rPr>
          <w:rFonts w:hint="eastAsia" w:ascii="Times New Roman" w:hAnsi="Times New Roman" w:eastAsia="方正小标宋简体"/>
          <w:color w:val="000000"/>
          <w:kern w:val="0"/>
          <w:sz w:val="44"/>
          <w:szCs w:val="44"/>
          <w:lang w:val="en-US" w:eastAsia="zh-CN" w:bidi="ar"/>
        </w:rPr>
        <w:t>乐至县</w:t>
      </w:r>
      <w:r>
        <w:rPr>
          <w:rFonts w:ascii="Times New Roman" w:hAnsi="Times New Roman" w:eastAsia="方正小标宋简体"/>
          <w:color w:val="000000"/>
          <w:kern w:val="0"/>
          <w:sz w:val="44"/>
          <w:szCs w:val="44"/>
          <w:lang w:bidi="ar"/>
        </w:rPr>
        <w:t>水库情况表</w:t>
      </w:r>
    </w:p>
    <w:tbl>
      <w:tblPr>
        <w:tblStyle w:val="16"/>
        <w:tblW w:w="14565" w:type="dxa"/>
        <w:jc w:val="center"/>
        <w:tblLayout w:type="fixed"/>
        <w:tblCellMar>
          <w:top w:w="0" w:type="dxa"/>
          <w:left w:w="28" w:type="dxa"/>
          <w:bottom w:w="0" w:type="dxa"/>
          <w:right w:w="28" w:type="dxa"/>
        </w:tblCellMar>
      </w:tblPr>
      <w:tblGrid>
        <w:gridCol w:w="462"/>
        <w:gridCol w:w="1316"/>
        <w:gridCol w:w="734"/>
        <w:gridCol w:w="706"/>
        <w:gridCol w:w="687"/>
        <w:gridCol w:w="741"/>
        <w:gridCol w:w="729"/>
        <w:gridCol w:w="723"/>
        <w:gridCol w:w="1799"/>
        <w:gridCol w:w="631"/>
        <w:gridCol w:w="790"/>
        <w:gridCol w:w="700"/>
        <w:gridCol w:w="878"/>
        <w:gridCol w:w="1540"/>
        <w:gridCol w:w="731"/>
        <w:gridCol w:w="420"/>
        <w:gridCol w:w="489"/>
        <w:gridCol w:w="489"/>
      </w:tblGrid>
      <w:tr>
        <w:tblPrEx>
          <w:tblCellMar>
            <w:top w:w="0" w:type="dxa"/>
            <w:left w:w="28" w:type="dxa"/>
            <w:bottom w:w="0" w:type="dxa"/>
            <w:right w:w="28" w:type="dxa"/>
          </w:tblCellMar>
        </w:tblPrEx>
        <w:trPr>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序号</w:t>
            </w:r>
          </w:p>
        </w:tc>
        <w:tc>
          <w:tcPr>
            <w:tcW w:w="13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水库名称</w:t>
            </w:r>
          </w:p>
        </w:tc>
        <w:tc>
          <w:tcPr>
            <w:tcW w:w="286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所在地</w:t>
            </w:r>
          </w:p>
        </w:tc>
        <w:tc>
          <w:tcPr>
            <w:tcW w:w="1452" w:type="dxa"/>
            <w:gridSpan w:val="2"/>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水库主管部门统计</w:t>
            </w:r>
            <w:r>
              <w:rPr>
                <w:rStyle w:val="33"/>
                <w:rFonts w:hint="eastAsia" w:ascii="Times New Roman" w:hAnsi="Times New Roman" w:eastAsia="方正楷体_GBK" w:cs="方正楷体_GBK"/>
                <w:b/>
                <w:sz w:val="18"/>
                <w:szCs w:val="18"/>
                <w:lang w:bidi="ar"/>
              </w:rPr>
              <w:t>（是填</w:t>
            </w:r>
            <w:r>
              <w:rPr>
                <w:rStyle w:val="34"/>
                <w:rFonts w:hint="eastAsia" w:ascii="Times New Roman" w:hAnsi="Times New Roman" w:eastAsia="方正楷体_GBK" w:cs="方正楷体_GBK"/>
                <w:b/>
                <w:sz w:val="18"/>
                <w:szCs w:val="18"/>
                <w:lang w:bidi="ar"/>
              </w:rPr>
              <w:t>1</w:t>
            </w:r>
            <w:r>
              <w:rPr>
                <w:rStyle w:val="33"/>
                <w:rFonts w:hint="eastAsia" w:ascii="Times New Roman" w:hAnsi="Times New Roman" w:eastAsia="方正楷体_GBK" w:cs="方正楷体_GBK"/>
                <w:b/>
                <w:sz w:val="18"/>
                <w:szCs w:val="18"/>
                <w:lang w:bidi="ar"/>
              </w:rPr>
              <w:t>）</w:t>
            </w:r>
          </w:p>
        </w:tc>
        <w:tc>
          <w:tcPr>
            <w:tcW w:w="17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水库管理单位名称</w:t>
            </w:r>
          </w:p>
        </w:tc>
        <w:tc>
          <w:tcPr>
            <w:tcW w:w="6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kern w:val="0"/>
                <w:sz w:val="18"/>
                <w:szCs w:val="18"/>
                <w:lang w:bidi="ar"/>
              </w:rPr>
            </w:pPr>
            <w:r>
              <w:rPr>
                <w:rFonts w:hint="eastAsia" w:ascii="Times New Roman" w:hAnsi="Times New Roman" w:eastAsia="方正楷体_GBK" w:cs="方正楷体_GBK"/>
                <w:b/>
                <w:bCs/>
                <w:color w:val="000000"/>
                <w:kern w:val="0"/>
                <w:sz w:val="18"/>
                <w:szCs w:val="18"/>
                <w:lang w:bidi="ar"/>
              </w:rPr>
              <w:t>所在</w:t>
            </w:r>
          </w:p>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水系</w:t>
            </w:r>
          </w:p>
        </w:tc>
        <w:tc>
          <w:tcPr>
            <w:tcW w:w="7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主坝</w:t>
            </w:r>
            <w:r>
              <w:rPr>
                <w:rStyle w:val="35"/>
                <w:rFonts w:hint="eastAsia" w:ascii="Times New Roman" w:hAnsi="Times New Roman" w:eastAsia="方正楷体_GBK" w:cs="方正楷体_GBK"/>
                <w:b/>
                <w:sz w:val="18"/>
                <w:szCs w:val="18"/>
                <w:lang w:bidi="ar"/>
              </w:rPr>
              <w:br w:type="textWrapping"/>
            </w:r>
            <w:r>
              <w:rPr>
                <w:rFonts w:hint="eastAsia" w:ascii="Times New Roman" w:hAnsi="Times New Roman" w:eastAsia="方正楷体_GBK" w:cs="方正楷体_GBK"/>
                <w:b/>
                <w:bCs/>
                <w:color w:val="000000"/>
                <w:kern w:val="0"/>
                <w:sz w:val="18"/>
                <w:szCs w:val="18"/>
                <w:lang w:bidi="ar"/>
              </w:rPr>
              <w:t>坝型</w:t>
            </w:r>
          </w:p>
        </w:tc>
        <w:tc>
          <w:tcPr>
            <w:tcW w:w="7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kern w:val="0"/>
                <w:sz w:val="18"/>
                <w:szCs w:val="18"/>
                <w:lang w:bidi="ar"/>
              </w:rPr>
            </w:pPr>
            <w:r>
              <w:rPr>
                <w:rFonts w:hint="eastAsia" w:ascii="Times New Roman" w:hAnsi="Times New Roman" w:eastAsia="方正楷体_GBK" w:cs="方正楷体_GBK"/>
                <w:b/>
                <w:bCs/>
                <w:color w:val="000000"/>
                <w:kern w:val="0"/>
                <w:sz w:val="18"/>
                <w:szCs w:val="18"/>
                <w:lang w:bidi="ar"/>
              </w:rPr>
              <w:t>最大坝高</w:t>
            </w:r>
          </w:p>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Style w:val="33"/>
                <w:rFonts w:hint="eastAsia" w:ascii="Times New Roman" w:hAnsi="Times New Roman" w:eastAsia="方正楷体_GBK" w:cs="方正楷体_GBK"/>
                <w:b/>
                <w:sz w:val="18"/>
                <w:szCs w:val="18"/>
                <w:lang w:bidi="ar"/>
              </w:rPr>
              <w:t>（米）</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总库容</w:t>
            </w:r>
            <w:r>
              <w:rPr>
                <w:rStyle w:val="35"/>
                <w:rFonts w:hint="eastAsia" w:ascii="Times New Roman" w:hAnsi="Times New Roman" w:eastAsia="方正楷体_GBK" w:cs="方正楷体_GBK"/>
                <w:b/>
                <w:sz w:val="18"/>
                <w:szCs w:val="18"/>
                <w:lang w:bidi="ar"/>
              </w:rPr>
              <w:br w:type="textWrapping"/>
            </w:r>
            <w:r>
              <w:rPr>
                <w:rStyle w:val="33"/>
                <w:rFonts w:hint="eastAsia" w:ascii="Times New Roman" w:hAnsi="Times New Roman" w:eastAsia="方正楷体_GBK" w:cs="方正楷体_GBK"/>
                <w:b/>
                <w:spacing w:val="-12"/>
                <w:sz w:val="18"/>
                <w:szCs w:val="18"/>
                <w:lang w:bidi="ar"/>
              </w:rPr>
              <w:t>（万立方米）</w:t>
            </w:r>
          </w:p>
        </w:tc>
        <w:tc>
          <w:tcPr>
            <w:tcW w:w="15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正常蓄水位</w:t>
            </w:r>
            <w:r>
              <w:rPr>
                <w:rStyle w:val="35"/>
                <w:rFonts w:hint="eastAsia" w:ascii="Times New Roman" w:hAnsi="Times New Roman" w:eastAsia="方正楷体_GBK" w:cs="方正楷体_GBK"/>
                <w:b/>
                <w:sz w:val="18"/>
                <w:szCs w:val="18"/>
                <w:lang w:bidi="ar"/>
              </w:rPr>
              <w:br w:type="textWrapping"/>
            </w:r>
            <w:r>
              <w:rPr>
                <w:rStyle w:val="33"/>
                <w:rFonts w:hint="eastAsia" w:ascii="Times New Roman" w:hAnsi="Times New Roman" w:eastAsia="方正楷体_GBK" w:cs="方正楷体_GBK"/>
                <w:b/>
                <w:sz w:val="18"/>
                <w:szCs w:val="18"/>
                <w:lang w:bidi="ar"/>
              </w:rPr>
              <w:t>（米）</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汛限水位</w:t>
            </w:r>
            <w:r>
              <w:rPr>
                <w:rStyle w:val="33"/>
                <w:rFonts w:hint="eastAsia" w:ascii="Times New Roman" w:hAnsi="Times New Roman" w:eastAsia="方正楷体_GBK" w:cs="方正楷体_GBK"/>
                <w:b/>
                <w:sz w:val="18"/>
                <w:szCs w:val="18"/>
                <w:lang w:bidi="ar"/>
              </w:rPr>
              <w:t>（米）</w:t>
            </w:r>
          </w:p>
        </w:tc>
        <w:tc>
          <w:tcPr>
            <w:tcW w:w="13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水库规模</w:t>
            </w:r>
            <w:r>
              <w:rPr>
                <w:rStyle w:val="33"/>
                <w:rFonts w:hint="eastAsia" w:ascii="Times New Roman" w:hAnsi="Times New Roman" w:eastAsia="方正楷体_GBK" w:cs="方正楷体_GBK"/>
                <w:b/>
                <w:sz w:val="18"/>
                <w:szCs w:val="18"/>
                <w:lang w:bidi="ar"/>
              </w:rPr>
              <w:t>（是填</w:t>
            </w:r>
            <w:r>
              <w:rPr>
                <w:rStyle w:val="34"/>
                <w:rFonts w:hint="eastAsia" w:ascii="Times New Roman" w:hAnsi="Times New Roman" w:eastAsia="方正楷体_GBK" w:cs="方正楷体_GBK"/>
                <w:b/>
                <w:sz w:val="18"/>
                <w:szCs w:val="18"/>
                <w:lang w:bidi="ar"/>
              </w:rPr>
              <w:t>1</w:t>
            </w:r>
            <w:r>
              <w:rPr>
                <w:rStyle w:val="33"/>
                <w:rFonts w:hint="eastAsia" w:ascii="Times New Roman" w:hAnsi="Times New Roman" w:eastAsia="方正楷体_GBK" w:cs="方正楷体_GBK"/>
                <w:b/>
                <w:sz w:val="18"/>
                <w:szCs w:val="18"/>
                <w:lang w:bidi="ar"/>
              </w:rPr>
              <w:t>）</w:t>
            </w:r>
          </w:p>
        </w:tc>
      </w:tr>
      <w:tr>
        <w:tblPrEx>
          <w:tblCellMar>
            <w:top w:w="0" w:type="dxa"/>
            <w:left w:w="28" w:type="dxa"/>
            <w:bottom w:w="0" w:type="dxa"/>
            <w:right w:w="28" w:type="dxa"/>
          </w:tblCellMar>
        </w:tblPrEx>
        <w:trPr>
          <w:trHeight w:val="208"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13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市（州）</w:t>
            </w:r>
          </w:p>
        </w:tc>
        <w:tc>
          <w:tcPr>
            <w:tcW w:w="7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县（市、区）</w:t>
            </w:r>
          </w:p>
        </w:tc>
        <w:tc>
          <w:tcPr>
            <w:tcW w:w="6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乡镇</w:t>
            </w:r>
          </w:p>
        </w:tc>
        <w:tc>
          <w:tcPr>
            <w:tcW w:w="7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村</w:t>
            </w:r>
          </w:p>
        </w:tc>
        <w:tc>
          <w:tcPr>
            <w:tcW w:w="1452" w:type="dxa"/>
            <w:gridSpan w:val="2"/>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Times New Roman" w:hAnsi="Times New Roman" w:eastAsia="方正楷体_GBK" w:cs="方正楷体_GBK"/>
                <w:b/>
                <w:bCs/>
                <w:color w:val="000000"/>
                <w:sz w:val="18"/>
                <w:szCs w:val="18"/>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中型</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小</w:t>
            </w:r>
            <w:r>
              <w:rPr>
                <w:rStyle w:val="35"/>
                <w:rFonts w:hint="eastAsia" w:ascii="Times New Roman" w:hAnsi="Times New Roman" w:eastAsia="方正楷体_GBK" w:cs="方正楷体_GBK"/>
                <w:b/>
                <w:sz w:val="18"/>
                <w:szCs w:val="18"/>
                <w:lang w:bidi="ar"/>
              </w:rPr>
              <w:t>（1）</w:t>
            </w:r>
            <w:r>
              <w:rPr>
                <w:rFonts w:hint="eastAsia" w:ascii="Times New Roman" w:hAnsi="Times New Roman" w:eastAsia="方正楷体_GBK" w:cs="方正楷体_GBK"/>
                <w:b/>
                <w:bCs/>
                <w:color w:val="000000"/>
                <w:kern w:val="0"/>
                <w:sz w:val="18"/>
                <w:szCs w:val="18"/>
                <w:lang w:bidi="ar"/>
              </w:rPr>
              <w:t>型</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小</w:t>
            </w:r>
            <w:r>
              <w:rPr>
                <w:rStyle w:val="35"/>
                <w:rFonts w:hint="eastAsia" w:ascii="Times New Roman" w:hAnsi="Times New Roman" w:eastAsia="方正楷体_GBK" w:cs="方正楷体_GBK"/>
                <w:b/>
                <w:sz w:val="18"/>
                <w:szCs w:val="18"/>
                <w:lang w:bidi="ar"/>
              </w:rPr>
              <w:t>（2）</w:t>
            </w:r>
            <w:r>
              <w:rPr>
                <w:rFonts w:hint="eastAsia" w:ascii="Times New Roman" w:hAnsi="Times New Roman" w:eastAsia="方正楷体_GBK" w:cs="方正楷体_GBK"/>
                <w:b/>
                <w:bCs/>
                <w:color w:val="000000"/>
                <w:kern w:val="0"/>
                <w:sz w:val="18"/>
                <w:szCs w:val="18"/>
                <w:lang w:bidi="ar"/>
              </w:rPr>
              <w:t>型</w:t>
            </w:r>
          </w:p>
        </w:tc>
      </w:tr>
      <w:tr>
        <w:tblPrEx>
          <w:tblCellMar>
            <w:top w:w="0" w:type="dxa"/>
            <w:left w:w="28" w:type="dxa"/>
            <w:bottom w:w="0" w:type="dxa"/>
            <w:right w:w="28" w:type="dxa"/>
          </w:tblCellMar>
        </w:tblPrEx>
        <w:trPr>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13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68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水利部门直接管理</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楷体_GBK" w:cs="方正楷体_GBK"/>
                <w:b/>
                <w:bCs/>
                <w:color w:val="000000"/>
                <w:sz w:val="18"/>
                <w:szCs w:val="18"/>
              </w:rPr>
            </w:pPr>
            <w:r>
              <w:rPr>
                <w:rFonts w:hint="eastAsia" w:ascii="Times New Roman" w:hAnsi="Times New Roman" w:eastAsia="方正楷体_GBK" w:cs="方正楷体_GBK"/>
                <w:b/>
                <w:bCs/>
                <w:color w:val="000000"/>
                <w:kern w:val="0"/>
                <w:sz w:val="18"/>
                <w:szCs w:val="18"/>
                <w:lang w:bidi="ar"/>
              </w:rPr>
              <w:t>乡镇、农村集体经济组织管理</w:t>
            </w: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Times New Roman" w:hAnsi="Times New Roman" w:eastAsia="方正楷体_GBK" w:cs="方正楷体_GBK"/>
                <w:b/>
                <w:bCs/>
                <w:color w:val="000000"/>
                <w:sz w:val="18"/>
                <w:szCs w:val="18"/>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楷体_GBK" w:cs="方正楷体_GBK"/>
                <w:b/>
                <w:bCs/>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蟠龙河水库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石匣</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25.25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4100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332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棉花沟水库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棉花</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棉花沟水库管理所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33.84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379.13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379.13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东禅寺水库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东禅</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东禅寺水库管理所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26.9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427.1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427.1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八角庙水库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八角</w:t>
            </w:r>
          </w:p>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kern w:val="2"/>
                <w:sz w:val="18"/>
                <w:szCs w:val="18"/>
                <w:lang w:val="en-US" w:eastAsia="zh-CN" w:bidi="ar-SA"/>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kern w:val="2"/>
                <w:sz w:val="18"/>
                <w:szCs w:val="18"/>
                <w:lang w:val="en-US" w:eastAsia="zh-CN" w:bidi="ar-SA"/>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23.71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998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437.65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0"/>
                <w:sz w:val="18"/>
                <w:szCs w:val="18"/>
                <w:lang w:bidi="ar"/>
              </w:rPr>
              <w:t>437.65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方正仿宋_GBK"/>
                <w:color w:val="000000"/>
                <w:kern w:val="2"/>
                <w:sz w:val="18"/>
                <w:szCs w:val="18"/>
                <w:lang w:val="en-US" w:eastAsia="zh-CN" w:bidi="ar-SA"/>
              </w:rPr>
            </w:pPr>
            <w:r>
              <w:rPr>
                <w:rFonts w:hint="eastAsia" w:ascii="Times New Roman" w:hAnsi="Times New Roman" w:eastAsia="方正仿宋_GBK" w:cs="方正仿宋_GBK"/>
                <w:color w:val="000000"/>
                <w:kern w:val="2"/>
                <w:sz w:val="18"/>
                <w:szCs w:val="18"/>
                <w:lang w:val="en-US" w:eastAsia="zh-CN" w:bidi="ar-SA"/>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2"/>
                <w:sz w:val="18"/>
                <w:szCs w:val="18"/>
                <w:lang w:val="en-US" w:eastAsia="zh-CN" w:bidi="ar-SA"/>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kern w:val="2"/>
                <w:sz w:val="18"/>
                <w:szCs w:val="18"/>
                <w:lang w:val="en-US" w:eastAsia="zh-CN" w:bidi="ar-SA"/>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岩板滩水库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永胜</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488.8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409.58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408.4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石堰沟水库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19.68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94.65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426.4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余家湾水库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高峰</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11.23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402.04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402.04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汪家桥水库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杨柳村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kern w:val="0"/>
                <w:sz w:val="18"/>
                <w:szCs w:val="18"/>
                <w:lang w:bidi="ar"/>
              </w:rPr>
            </w:pPr>
            <w:r>
              <w:rPr>
                <w:rFonts w:hint="eastAsia" w:ascii="Times New Roman" w:hAnsi="Times New Roman" w:eastAsia="方正仿宋_GBK" w:cs="方正仿宋_GBK"/>
                <w:color w:val="000000"/>
                <w:spacing w:val="-16"/>
                <w:kern w:val="0"/>
                <w:sz w:val="18"/>
                <w:szCs w:val="18"/>
                <w:lang w:bidi="ar"/>
              </w:rPr>
              <w:t>砌石</w:t>
            </w:r>
          </w:p>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397.82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象鼻咀水库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宝盖</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kern w:val="0"/>
                <w:sz w:val="18"/>
                <w:szCs w:val="18"/>
                <w:lang w:bidi="ar"/>
              </w:rPr>
            </w:pPr>
            <w:r>
              <w:rPr>
                <w:rFonts w:hint="eastAsia" w:ascii="Times New Roman" w:hAnsi="Times New Roman" w:eastAsia="方正仿宋_GBK" w:cs="方正仿宋_GBK"/>
                <w:color w:val="000000"/>
                <w:spacing w:val="-16"/>
                <w:kern w:val="0"/>
                <w:sz w:val="18"/>
                <w:szCs w:val="18"/>
                <w:lang w:bidi="ar"/>
              </w:rPr>
              <w:t>砌石</w:t>
            </w:r>
          </w:p>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121.1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凤凰桥水库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乐阳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kern w:val="0"/>
                <w:sz w:val="18"/>
                <w:szCs w:val="18"/>
                <w:lang w:bidi="ar"/>
              </w:rPr>
            </w:pPr>
            <w:r>
              <w:rPr>
                <w:rFonts w:hint="eastAsia" w:ascii="Times New Roman" w:hAnsi="Times New Roman" w:eastAsia="方正仿宋_GBK" w:cs="方正仿宋_GBK"/>
                <w:color w:val="000000"/>
                <w:spacing w:val="-16"/>
                <w:kern w:val="0"/>
                <w:sz w:val="18"/>
                <w:szCs w:val="18"/>
                <w:lang w:bidi="ar"/>
              </w:rPr>
              <w:t>砌石</w:t>
            </w:r>
          </w:p>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22.4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407.3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407.3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龙头堰水库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陈家</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祠村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408.91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408.91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童家沟水库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乐善村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437.77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谭家沟水库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五通村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18.81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八角</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14.2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434.2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狮子坪水库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刘痣</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57.6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426.8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426.8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759"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曹家堰水库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接龙村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杨家桥水库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455.7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455.7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孙家沟水库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八角</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16.35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460.2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460.2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熊家湾水库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马家</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井村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53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445.5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石桥沟水库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中兴</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449.9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449.9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唐家沟水库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菩萨</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5.5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429.4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429.4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野猫洞水库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临江</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70.65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观音岩水库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观音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岩村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8.5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11.28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441.8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441.8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新南塔水库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大石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包村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8.8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13.13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473.3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473.3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水竹林水库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永兴村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68.38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434.9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434.9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棕树湾水库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大石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包村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444.7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444.7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849"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民家沟水库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观音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岩村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0"/>
                <w:sz w:val="18"/>
                <w:szCs w:val="18"/>
              </w:rPr>
            </w:pPr>
            <w:r>
              <w:rPr>
                <w:rFonts w:hint="eastAsia" w:ascii="Times New Roman" w:hAnsi="Times New Roman" w:eastAsia="方正仿宋_GBK" w:cs="方正仿宋_GBK"/>
                <w:color w:val="000000"/>
                <w:spacing w:val="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10.07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428.2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丁嘴桥水库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孔雀</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134.5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29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十里河水库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接龙村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25.6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639.6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441.53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441.53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张家沟水库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雷音村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张家湾水库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黄花</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净土寺水库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团店村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浸水湾水库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团店村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19.43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437.4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红花岭水库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黄花</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12.68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437.5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牛栏店水库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牛栏店村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欧家湾水库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黄花</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柑子园水库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香炉</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30.73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450.3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450.3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77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灵泉寺水库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黄岭</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424.5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424.5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39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天南塔水库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南郊</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w:t>
            </w:r>
            <w:r>
              <w:rPr>
                <w:rFonts w:hint="eastAsia" w:ascii="Times New Roman" w:hAnsi="Times New Roman" w:eastAsia="方正仿宋_GBK" w:cs="方正仿宋_GBK"/>
                <w:color w:val="000000"/>
                <w:spacing w:val="-11"/>
                <w:kern w:val="0"/>
                <w:sz w:val="18"/>
                <w:szCs w:val="18"/>
                <w:lang w:bidi="ar"/>
              </w:rPr>
              <w:t>至县综合行政执法局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19.78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岔岔河水库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永安</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370.84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宝剑河水库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大佛</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411.9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411.9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水井湾水库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三河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咀村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23.31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青山湾水库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节龙</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9.43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15.88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廖家沟水库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红鞍村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18.42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林家湾水库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大沟村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45.36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458.2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文庵村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27.93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458.1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458.1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文家沟水库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金钟</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23.53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短沟水库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短沟村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10.17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430.75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429.75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828"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49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建设堰水库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印盒村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442.03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442.03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石茅斯水库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高石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梯村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22.93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448.7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448.7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棺材沟水库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6"/>
                <w:sz w:val="18"/>
                <w:szCs w:val="18"/>
              </w:rPr>
            </w:pPr>
            <w:r>
              <w:rPr>
                <w:rFonts w:hint="eastAsia" w:ascii="Times New Roman" w:hAnsi="Times New Roman" w:eastAsia="方正仿宋_GBK" w:cs="方正仿宋_GBK"/>
                <w:color w:val="000000"/>
                <w:spacing w:val="-16"/>
                <w:kern w:val="0"/>
                <w:sz w:val="18"/>
                <w:szCs w:val="18"/>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太平村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32.9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387.6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387.6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黎家沟水库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老观</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13.19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全家沟水库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老观</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天宫庙水库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天宫村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9.94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13.32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大柏山水库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回龙</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11.66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432.9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百担丘水库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远朝</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门村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礼义甲水库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庙山村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430.1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429.1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潮水寺水库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潮水村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426.9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59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宋家沟水库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潮水村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764"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白塔湾水库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木檖</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桠村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23.97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438.8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438.3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红土地水库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龙形村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12.58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李子园水库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龙门镇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金马村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7.82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26.23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461.36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461.36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龙门镇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金鼓村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11.62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400.57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400.57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黑堰塘水库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盛泉村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143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蔡家湾水库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中和</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两盒村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375.8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375.8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桂花湾水库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天台村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778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448.6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trHeight w:val="491"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简家河水库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高庙村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293.5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423.7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423.7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trHeight w:val="463"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龙开坼水库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朝阳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30.25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308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442.97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442.97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69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德胜桥水库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万德</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153.92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三岔沟水库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宝堂</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425.5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802"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龙王堂水库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通旅镇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倒座</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439.98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花书房水库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通旅镇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花书</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房村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15.68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杨家祠水库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2"/>
                <w:sz w:val="18"/>
                <w:szCs w:val="18"/>
              </w:rPr>
            </w:pPr>
            <w:r>
              <w:rPr>
                <w:rFonts w:hint="eastAsia" w:ascii="Times New Roman" w:hAnsi="Times New Roman" w:eastAsia="方正仿宋_GBK" w:cs="方正仿宋_GBK"/>
                <w:color w:val="000000"/>
                <w:spacing w:val="-12"/>
                <w:kern w:val="0"/>
                <w:sz w:val="18"/>
                <w:szCs w:val="18"/>
                <w:lang w:bidi="ar"/>
              </w:rPr>
              <w:t>双河场乡</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水口</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431.7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431.7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陈氏祠水库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祠善村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229.83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356.2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356.2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石板田水库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水口</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369.8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369.8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漆家沟水库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马锣</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吴家湾水库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兰家村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8.7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353.7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353.7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寒坡岭水库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兰家村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19.03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347.3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347.3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79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双龙桥水库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高隆</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21.4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418.6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418.6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观音河水库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赛老村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连拱坝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190.4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三元庙水库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方广</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村村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16.47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59.48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431.6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82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仁和寨水库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大茅</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坪村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万寿寺水库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大茅</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坪村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唐家湾水库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新中</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16.62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47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古堰口水库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油草</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166.2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363.5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363.5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trHeight w:val="50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金龙井水库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金山</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pacing w:val="-12"/>
                <w:sz w:val="18"/>
                <w:szCs w:val="18"/>
              </w:rPr>
            </w:pPr>
            <w:r>
              <w:rPr>
                <w:rFonts w:hint="eastAsia" w:ascii="Times New Roman" w:hAnsi="Times New Roman" w:eastAsia="方正仿宋_GBK" w:cs="方正仿宋_GBK"/>
                <w:color w:val="000000"/>
                <w:spacing w:val="-12"/>
                <w:kern w:val="0"/>
                <w:sz w:val="18"/>
                <w:szCs w:val="18"/>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15.27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117.64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凤凰山水库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梁王</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25.6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376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滴水岩水库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朝门</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17.23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38.5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89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黑堰塘水库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黑堰</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塘村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10"/>
                <w:sz w:val="18"/>
                <w:szCs w:val="18"/>
              </w:rPr>
            </w:pPr>
            <w:r>
              <w:rPr>
                <w:rFonts w:hint="eastAsia" w:ascii="Times New Roman" w:hAnsi="Times New Roman" w:eastAsia="方正仿宋_GBK" w:cs="方正仿宋_GBK"/>
                <w:color w:val="000000"/>
                <w:spacing w:val="-10"/>
                <w:kern w:val="0"/>
                <w:sz w:val="18"/>
                <w:szCs w:val="18"/>
                <w:lang w:bidi="ar"/>
              </w:rPr>
              <w:t>乐至县蟠龙河水库管理所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16.83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芹菜沟水库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芹菜</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pacing w:val="-10"/>
                <w:sz w:val="18"/>
                <w:szCs w:val="18"/>
              </w:rPr>
            </w:pPr>
            <w:r>
              <w:rPr>
                <w:rFonts w:hint="eastAsia" w:ascii="Times New Roman" w:hAnsi="Times New Roman" w:eastAsia="方正仿宋_GBK" w:cs="方正仿宋_GBK"/>
                <w:color w:val="000000"/>
                <w:spacing w:val="-10"/>
                <w:kern w:val="0"/>
                <w:sz w:val="18"/>
                <w:szCs w:val="18"/>
                <w:lang w:bidi="ar"/>
              </w:rPr>
              <w:t>乐至县蟠龙河水库管理所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18.69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猫儿寨水库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管家</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130.6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玉河沟水库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玉河</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54.7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446.67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446.67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trHeight w:val="806"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胡家沟水库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胡家</w:t>
            </w:r>
          </w:p>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11.26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12.56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金石坎水库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金石</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坎村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14.2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393.67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393.67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瓦屋山水库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长塘村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10.12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442.92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猫儿沟水库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肖家</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17.07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206.18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414.5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414.5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余家沟水库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余家</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9.26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16.04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443.2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陈家湾水库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常新村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7.8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15.07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424.62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424.62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99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寒坡垭水库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赵家</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15.14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455.4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455.4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100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周家湾水库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五通</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9.8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13.6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440.6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101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万古桥水库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余家</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408.4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408.4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102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燕子岩水库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石板</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16.8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34.67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416.97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416.97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103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盐井凼水库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落羊</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14.8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226.16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417.8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417.8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方正仿宋_GBK" w:cs="方正仿宋_GBK"/>
                <w:color w:val="000000"/>
                <w:kern w:val="0"/>
                <w:sz w:val="18"/>
                <w:szCs w:val="18"/>
                <w:lang w:val="en-US" w:eastAsia="zh-CN" w:bidi="ar"/>
              </w:rPr>
            </w:pPr>
            <w:r>
              <w:rPr>
                <w:rFonts w:hint="eastAsia" w:ascii="Times New Roman" w:hAnsi="Times New Roman" w:eastAsia="方正仿宋_GBK" w:cs="方正仿宋_GBK"/>
                <w:color w:val="000000"/>
                <w:kern w:val="0"/>
                <w:sz w:val="18"/>
                <w:szCs w:val="18"/>
                <w:lang w:bidi="ar"/>
              </w:rPr>
              <w:t>104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老屋沟水库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kern w:val="0"/>
                <w:sz w:val="18"/>
                <w:szCs w:val="18"/>
                <w:lang w:bidi="ar"/>
              </w:rPr>
            </w:pPr>
            <w:r>
              <w:rPr>
                <w:rFonts w:hint="eastAsia" w:ascii="Times New Roman" w:hAnsi="Times New Roman" w:eastAsia="方正仿宋_GBK" w:cs="方正仿宋_GBK"/>
                <w:color w:val="000000"/>
                <w:kern w:val="0"/>
                <w:sz w:val="18"/>
                <w:szCs w:val="18"/>
                <w:lang w:bidi="ar"/>
              </w:rPr>
              <w:t>老屋</w:t>
            </w:r>
          </w:p>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20.55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435.9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eastAsia="方正仿宋_GBK" w:cs="方正仿宋_GBK"/>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方正仿宋_GBK" w:cs="方正仿宋_GBK"/>
                <w:color w:val="000000"/>
                <w:sz w:val="18"/>
                <w:szCs w:val="18"/>
              </w:rPr>
            </w:pPr>
            <w:r>
              <w:rPr>
                <w:rFonts w:hint="eastAsia" w:ascii="Times New Roman" w:hAnsi="Times New Roman" w:eastAsia="方正仿宋_GBK" w:cs="方正仿宋_GBK"/>
                <w:color w:val="000000"/>
                <w:kern w:val="0"/>
                <w:sz w:val="18"/>
                <w:szCs w:val="18"/>
                <w:lang w:bidi="ar"/>
              </w:rPr>
              <w:t>1</w:t>
            </w:r>
          </w:p>
        </w:tc>
      </w:tr>
    </w:tbl>
    <w:p>
      <w:pPr>
        <w:rPr>
          <w:rFonts w:hint="eastAsia"/>
          <w:lang w:eastAsia="zh-CN"/>
        </w:rPr>
      </w:pPr>
    </w:p>
    <w:p>
      <w:pPr>
        <w:rPr>
          <w:rFonts w:eastAsia="方正黑体简体"/>
          <w:color w:val="auto"/>
          <w:sz w:val="32"/>
          <w:szCs w:val="32"/>
        </w:rPr>
      </w:pPr>
    </w:p>
    <w:p>
      <w:pPr>
        <w:pStyle w:val="2"/>
        <w:rPr>
          <w:rFonts w:eastAsia="方正黑体简体"/>
          <w:color w:val="auto"/>
          <w:sz w:val="32"/>
          <w:szCs w:val="32"/>
        </w:rPr>
      </w:pPr>
    </w:p>
    <w:p>
      <w:pPr>
        <w:rPr>
          <w:rFonts w:eastAsia="方正黑体简体"/>
          <w:color w:val="auto"/>
          <w:sz w:val="32"/>
          <w:szCs w:val="32"/>
        </w:rPr>
      </w:pPr>
    </w:p>
    <w:p>
      <w:pPr>
        <w:rPr>
          <w:rFonts w:eastAsia="方正黑体简体"/>
          <w:color w:val="auto"/>
          <w:sz w:val="32"/>
          <w:szCs w:val="32"/>
        </w:rPr>
      </w:pPr>
    </w:p>
    <w:p>
      <w:pPr>
        <w:pStyle w:val="2"/>
      </w:pPr>
    </w:p>
    <w:p>
      <w:pPr>
        <w:rPr>
          <w:rFonts w:hint="eastAsia" w:eastAsia="方正黑体简体"/>
          <w:lang w:eastAsia="zh-CN"/>
        </w:rPr>
      </w:pPr>
      <w:r>
        <w:rPr>
          <w:rFonts w:eastAsia="方正黑体简体"/>
          <w:color w:val="auto"/>
          <w:sz w:val="32"/>
          <w:szCs w:val="32"/>
        </w:rPr>
        <w:t>附件</w:t>
      </w:r>
      <w:r>
        <w:rPr>
          <w:rFonts w:hint="eastAsia" w:eastAsia="方正黑体简体"/>
          <w:color w:val="auto"/>
          <w:sz w:val="32"/>
          <w:szCs w:val="32"/>
          <w:lang w:val="en-US" w:eastAsia="zh-CN"/>
        </w:rPr>
        <w:t>3</w:t>
      </w:r>
    </w:p>
    <w:p>
      <w:pPr>
        <w:spacing w:line="600" w:lineRule="exact"/>
        <w:jc w:val="center"/>
        <w:rPr>
          <w:rFonts w:hint="eastAsia" w:eastAsia="方正小标宋简体"/>
          <w:sz w:val="52"/>
          <w:szCs w:val="52"/>
        </w:rPr>
      </w:pPr>
      <w:r>
        <w:rPr>
          <w:rFonts w:hint="eastAsia" w:eastAsia="方正小标宋简体"/>
          <w:sz w:val="52"/>
          <w:szCs w:val="52"/>
        </w:rPr>
        <w:t>乐至县</w:t>
      </w:r>
      <w:r>
        <w:rPr>
          <w:rFonts w:hint="eastAsia" w:eastAsia="方正小标宋简体"/>
          <w:sz w:val="52"/>
          <w:szCs w:val="52"/>
          <w:lang w:val="en-US" w:eastAsia="zh-CN"/>
        </w:rPr>
        <w:t>防汛抗旱组织指挥体系</w:t>
      </w:r>
      <w:r>
        <w:rPr>
          <w:rFonts w:hint="eastAsia" w:eastAsia="方正小标宋简体"/>
          <w:sz w:val="52"/>
          <w:szCs w:val="52"/>
        </w:rPr>
        <w:t>图</w:t>
      </w:r>
    </w:p>
    <w:p>
      <w:pPr>
        <w:spacing w:line="600" w:lineRule="exact"/>
        <w:jc w:val="center"/>
        <w:rPr>
          <w:rFonts w:hint="eastAsia" w:eastAsia="方正黑体简体"/>
        </w:rPr>
      </w:pPr>
      <w:r>
        <w:rPr>
          <w:rFonts w:hint="eastAsia" w:eastAsia="方正黑体简体"/>
        </w:rPr>
        <w:t xml:space="preserve"> </w:t>
      </w:r>
    </w:p>
    <w:p>
      <w:pPr>
        <w:rPr>
          <w:rFonts w:hint="eastAsia"/>
        </w:rPr>
      </w:pPr>
      <w:r>
        <w:pict>
          <v:shape id="_x0000_s2149" o:spid="_x0000_s2149" o:spt="202" type="#_x0000_t202" style="position:absolute;left:0pt;margin-left:324pt;margin-top:10.2pt;height:23.25pt;width:72pt;z-index:251681792;mso-width-relative:page;mso-height-relative:page;" coordsize="21600,21600">
            <v:path/>
            <v:fill focussize="0,0"/>
            <v:stroke/>
            <v:imagedata o:title=""/>
            <o:lock v:ext="edit"/>
            <v:textbox inset="1mm,1mm,1mm,1mm">
              <w:txbxContent>
                <w:p>
                  <w:pPr>
                    <w:jc w:val="center"/>
                    <w:rPr>
                      <w:rFonts w:hint="eastAsia"/>
                    </w:rPr>
                  </w:pPr>
                  <w:r>
                    <w:rPr>
                      <w:rFonts w:hint="eastAsia" w:eastAsia="方正黑体简体"/>
                    </w:rPr>
                    <w:t>县委、县政府</w:t>
                  </w:r>
                </w:p>
              </w:txbxContent>
            </v:textbox>
          </v:shape>
        </w:pict>
      </w:r>
      <w:r>
        <w:rPr>
          <w:rFonts w:hint="eastAsia"/>
        </w:rPr>
        <w:pict>
          <v:line id="_x0000_s2150" o:spid="_x0000_s2150" o:spt="20" style="position:absolute;left:0pt;margin-left:360pt;margin-top:72.6pt;height:15.6pt;width:0pt;z-index:251685888;mso-width-relative:page;mso-height-relative:page;" filled="f" coordsize="21600,21600">
            <v:path arrowok="t"/>
            <v:fill on="f" focussize="0,0"/>
            <v:stroke/>
            <v:imagedata o:title=""/>
            <o:lock v:ext="edit"/>
          </v:line>
        </w:pict>
      </w:r>
      <w:r>
        <w:rPr>
          <w:rFonts w:hint="eastAsia"/>
        </w:rPr>
        <w:pict>
          <v:shape id="_x0000_s2151" o:spid="_x0000_s2151" o:spt="202" type="#_x0000_t202" style="position:absolute;left:0pt;margin-left:297pt;margin-top:89.1pt;height:22.5pt;width:126pt;z-index:251684864;mso-width-relative:page;mso-height-relative:page;" coordsize="21600,21600">
            <v:path/>
            <v:fill focussize="0,0"/>
            <v:stroke/>
            <v:imagedata o:title=""/>
            <o:lock v:ext="edit"/>
            <v:textbox inset="1mm,1mm,1mm,1mm">
              <w:txbxContent>
                <w:p>
                  <w:pPr>
                    <w:jc w:val="center"/>
                    <w:rPr>
                      <w:rFonts w:hint="eastAsia"/>
                    </w:rPr>
                  </w:pPr>
                  <w:r>
                    <w:rPr>
                      <w:rFonts w:hint="eastAsia" w:eastAsia="方正黑体简体"/>
                    </w:rPr>
                    <w:t>乐至县防汛抗旱指挥部</w:t>
                  </w:r>
                </w:p>
              </w:txbxContent>
            </v:textbox>
          </v:shape>
        </w:pict>
      </w:r>
      <w:r>
        <w:rPr>
          <w:rFonts w:hint="eastAsia"/>
        </w:rPr>
        <w:pict>
          <v:line id="_x0000_s2152" o:spid="_x0000_s2152" o:spt="20" style="position:absolute;left:0pt;margin-left:112.2pt;margin-top:99pt;height:70.85pt;width:0pt;z-index:251695104;mso-width-relative:page;mso-height-relative:page;" filled="f" stroked="t" coordsize="21600,21600">
            <v:path arrowok="t"/>
            <v:fill on="f" focussize="0,0"/>
            <v:stroke/>
            <v:imagedata o:title=""/>
            <o:lock v:ext="edit"/>
          </v:line>
        </w:pict>
      </w:r>
      <w:r>
        <w:rPr>
          <w:rFonts w:hint="eastAsia"/>
        </w:rPr>
        <w:pict>
          <v:line id="_x0000_s2153" o:spid="_x0000_s2153" o:spt="20" style="position:absolute;left:0pt;margin-left:594pt;margin-top:100.2pt;height:115.8pt;width:0pt;z-index:251692032;mso-width-relative:page;mso-height-relative:page;" filled="f" coordsize="21600,21600">
            <v:path arrowok="t"/>
            <v:fill on="f" focussize="0,0"/>
            <v:stroke/>
            <v:imagedata o:title=""/>
            <o:lock v:ext="edit"/>
          </v:line>
        </w:pict>
      </w:r>
      <w:r>
        <w:rPr>
          <w:rFonts w:hint="eastAsia"/>
        </w:rPr>
        <w:pict>
          <v:line id="_x0000_s2154" o:spid="_x0000_s2154" o:spt="20" style="position:absolute;left:0pt;margin-left:426pt;margin-top:99pt;height:0pt;width:276.4pt;z-index:251689984;mso-width-relative:page;mso-height-relative:page;" filled="f" coordsize="21600,21600">
            <v:path arrowok="t"/>
            <v:fill on="f" focussize="0,0"/>
            <v:stroke/>
            <v:imagedata o:title=""/>
            <o:lock v:ext="edit"/>
          </v:line>
        </w:pict>
      </w:r>
      <w:r>
        <w:rPr>
          <w:rFonts w:hint="eastAsia"/>
        </w:rPr>
        <w:pict>
          <v:line id="_x0000_s2155" o:spid="_x0000_s2155" o:spt="20" style="position:absolute;left:0pt;margin-left:703.2pt;margin-top:99pt;height:93.6pt;width:0pt;z-index:251691008;mso-width-relative:page;mso-height-relative:page;" filled="f" coordsize="21600,21600">
            <v:path arrowok="t"/>
            <v:fill on="f" focussize="0,0"/>
            <v:stroke/>
            <v:imagedata o:title=""/>
            <o:lock v:ext="edit"/>
          </v:line>
        </w:pict>
      </w:r>
      <w:r>
        <w:rPr>
          <w:rFonts w:hint="eastAsia"/>
        </w:rPr>
        <w:pict>
          <v:shape id="_x0000_s2156" o:spid="_x0000_s2156" o:spt="202" type="#_x0000_t202" style="position:absolute;left:0pt;margin-left:324pt;margin-top:130.2pt;height:20.4pt;width:72pt;z-index:251686912;mso-width-relative:page;mso-height-relative:page;" coordsize="21600,21600">
            <v:path/>
            <v:fill focussize="0,0"/>
            <v:stroke/>
            <v:imagedata o:title=""/>
            <o:lock v:ext="edit"/>
            <v:textbox inset="0mm,0mm,0mm,0mm">
              <w:txbxContent>
                <w:p>
                  <w:pPr>
                    <w:spacing w:line="360" w:lineRule="exact"/>
                    <w:jc w:val="center"/>
                    <w:rPr>
                      <w:rFonts w:hint="eastAsia"/>
                    </w:rPr>
                  </w:pPr>
                  <w:r>
                    <w:rPr>
                      <w:rFonts w:hint="eastAsia" w:eastAsia="方正黑体简体"/>
                    </w:rPr>
                    <w:t>成员单位</w:t>
                  </w:r>
                </w:p>
              </w:txbxContent>
            </v:textbox>
          </v:shape>
        </w:pict>
      </w:r>
      <w:r>
        <w:rPr>
          <w:rFonts w:hint="eastAsia"/>
        </w:rPr>
        <w:pict>
          <v:line id="_x0000_s2157" o:spid="_x0000_s2157" o:spt="20" style="position:absolute;left:0pt;margin-left:360pt;margin-top:153.6pt;height:23.4pt;width:0pt;z-index:251688960;mso-width-relative:page;mso-height-relative:page;" filled="f" coordsize="21600,21600">
            <v:path arrowok="t"/>
            <v:fill on="f" focussize="0,0"/>
            <v:stroke/>
            <v:imagedata o:title=""/>
            <o:lock v:ext="edit"/>
          </v:line>
        </w:pict>
      </w:r>
      <w:r>
        <w:pict>
          <v:rect id="_x0000_s2158" o:spid="_x0000_s2158" o:spt="1" style="position:absolute;left:0pt;margin-left:17.85pt;margin-top:169.05pt;height:163.8pt;width:189pt;z-index:-251651072;mso-width-relative:page;mso-height-relative:page;" fillcolor="#FFFFFF" filled="t" stroked="t" coordsize="21600,21600">
            <v:path/>
            <v:fill on="t" color2="#FFFFFF" focussize="0,0"/>
            <v:stroke joinstyle="miter" dashstyle="dashDot"/>
            <v:imagedata o:title=""/>
            <o:lock v:ext="edit" aspectratio="f"/>
            <v:textbox>
              <w:txbxContent>
                <w:p/>
              </w:txbxContent>
            </v:textbox>
          </v:rect>
        </w:pict>
      </w:r>
      <w:r>
        <w:pict>
          <v:shape id="_x0000_s2159" o:spid="_x0000_s2159" o:spt="202" type="#_x0000_t202" style="position:absolute;left:0pt;margin-left:117.6pt;margin-top:184.8pt;height:15.6pt;width:72pt;z-index:251667456;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抢险救援组</w:t>
                  </w:r>
                </w:p>
              </w:txbxContent>
            </v:textbox>
          </v:shape>
        </w:pict>
      </w:r>
      <w:r>
        <w:pict>
          <v:shape id="_x0000_s2160" o:spid="_x0000_s2160" o:spt="202" type="#_x0000_t202" style="position:absolute;left:0pt;margin-left:34.8pt;margin-top:184.8pt;height:15.6pt;width:72pt;z-index:251666432;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综合协调组</w:t>
                  </w:r>
                </w:p>
              </w:txbxContent>
            </v:textbox>
          </v:shape>
        </w:pict>
      </w:r>
      <w:r>
        <w:pict>
          <v:shape id="_x0000_s2161" o:spid="_x0000_s2161" o:spt="202" type="#_x0000_t202" style="position:absolute;left:0pt;margin-left:34.2pt;margin-top:208.2pt;height:15.6pt;width:72pt;z-index:251668480;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技术保障组</w:t>
                  </w:r>
                </w:p>
              </w:txbxContent>
            </v:textbox>
          </v:shape>
        </w:pict>
      </w:r>
      <w:r>
        <w:pict>
          <v:shape id="_x0000_s2162" o:spid="_x0000_s2162" o:spt="202" type="#_x0000_t202" style="position:absolute;left:0pt;margin-left:522pt;margin-top:272.7pt;height:21.3pt;width:144pt;z-index:251679744;mso-width-relative:page;mso-height-relative:page;" coordsize="21600,21600">
            <v:path/>
            <v:fill focussize="0,0"/>
            <v:stroke/>
            <v:imagedata o:title=""/>
            <o:lock v:ext="edit"/>
            <v:textbox inset="0mm,0mm,0mm,0mm">
              <w:txbxContent>
                <w:p>
                  <w:pPr>
                    <w:spacing w:line="360" w:lineRule="exact"/>
                    <w:jc w:val="center"/>
                    <w:rPr>
                      <w:rFonts w:hint="eastAsia"/>
                    </w:rPr>
                  </w:pPr>
                  <w:r>
                    <w:rPr>
                      <w:rFonts w:hint="eastAsia" w:eastAsia="方正黑体简体"/>
                    </w:rPr>
                    <w:t>村（村社）防汛抗旱工作小组</w:t>
                  </w:r>
                </w:p>
              </w:txbxContent>
            </v:textbox>
          </v:shape>
        </w:pict>
      </w:r>
      <w:r>
        <w:pict>
          <v:shape id="_x0000_s2163" o:spid="_x0000_s2163" o:spt="202" type="#_x0000_t202" style="position:absolute;left:0pt;margin-left:76.2pt;margin-top:301.8pt;height:15.6pt;width:72pt;z-index:251676672;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其他工作组</w:t>
                  </w:r>
                </w:p>
              </w:txbxContent>
            </v:textbox>
          </v:shape>
        </w:pict>
      </w:r>
      <w:r>
        <w:pict>
          <v:shape id="_x0000_s2164" o:spid="_x0000_s2164" o:spt="202" type="#_x0000_t202" style="position:absolute;left:0pt;margin-left:34.2pt;margin-top:278.4pt;height:15.6pt;width:72pt;z-index:251674624;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社会治安组</w:t>
                  </w:r>
                </w:p>
              </w:txbxContent>
            </v:textbox>
          </v:shape>
        </w:pict>
      </w:r>
      <w:r>
        <w:pict>
          <v:shape id="_x0000_s2165" o:spid="_x0000_s2165" o:spt="202" type="#_x0000_t202" style="position:absolute;left:0pt;margin-left:117pt;margin-top:278.4pt;height:15.6pt;width:72pt;z-index:251675648;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宣传报道组</w:t>
                  </w:r>
                </w:p>
              </w:txbxContent>
            </v:textbox>
          </v:shape>
        </w:pict>
      </w:r>
      <w:r>
        <w:pict>
          <v:shape id="_x0000_s2166" o:spid="_x0000_s2166" o:spt="202" type="#_x0000_t202" style="position:absolute;left:0pt;margin-left:34.2pt;margin-top:255pt;height:15.6pt;width:72pt;z-index:251672576;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群众安置组</w:t>
                  </w:r>
                </w:p>
              </w:txbxContent>
            </v:textbox>
          </v:shape>
        </w:pict>
      </w:r>
      <w:r>
        <w:pict>
          <v:shape id="_x0000_s2167" o:spid="_x0000_s2167" o:spt="202" type="#_x0000_t202" style="position:absolute;left:0pt;margin-left:117pt;margin-top:255pt;height:15.6pt;width:72pt;z-index:251673600;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医疗救治组</w:t>
                  </w:r>
                </w:p>
              </w:txbxContent>
            </v:textbox>
          </v:shape>
        </w:pict>
      </w:r>
      <w:r>
        <w:pict>
          <v:shape id="_x0000_s2168" o:spid="_x0000_s2168" o:spt="202" type="#_x0000_t202" style="position:absolute;left:0pt;margin-left:117pt;margin-top:231.6pt;height:15.6pt;width:72pt;z-index:251671552;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灾情评估组</w:t>
                  </w:r>
                </w:p>
              </w:txbxContent>
            </v:textbox>
          </v:shape>
        </w:pict>
      </w:r>
      <w:r>
        <w:pict>
          <v:shape id="_x0000_s2169" o:spid="_x0000_s2169" o:spt="202" type="#_x0000_t202" style="position:absolute;left:0pt;margin-left:34.2pt;margin-top:231.6pt;height:15.6pt;width:72pt;z-index:251670528;mso-width-relative:page;mso-height-relative:page;" coordsize="21600,21600">
            <v:path/>
            <v:fill focussize="0,0"/>
            <v:stroke/>
            <v:imagedata o:title=""/>
            <o:lock v:ext="edit"/>
            <v:textbox inset="0mm,0mm,0mm,0mm">
              <w:txbxContent>
                <w:p>
                  <w:pPr>
                    <w:jc w:val="center"/>
                    <w:rPr>
                      <w:rFonts w:hint="eastAsia"/>
                    </w:rPr>
                  </w:pPr>
                  <w:r>
                    <w:rPr>
                      <w:rFonts w:hint="eastAsia" w:eastAsia="方正黑体简体"/>
                    </w:rPr>
                    <w:t>交通保障组</w:t>
                  </w:r>
                </w:p>
              </w:txbxContent>
            </v:textbox>
          </v:shape>
        </w:pict>
      </w:r>
      <w:r>
        <w:rPr>
          <w:rFonts w:hint="eastAsia"/>
        </w:rPr>
        <w:pict>
          <v:line id="_x0000_s2170" o:spid="_x0000_s2170" o:spt="20" style="position:absolute;left:0pt;margin-left:360pt;margin-top:33.6pt;height:15.6pt;width:0pt;z-index:251683840;mso-width-relative:page;mso-height-relative:page;" filled="f" coordsize="21600,21600">
            <v:path arrowok="t"/>
            <v:fill on="f" focussize="0,0"/>
            <v:stroke/>
            <v:imagedata o:title=""/>
            <o:lock v:ext="edit"/>
          </v:line>
        </w:pict>
      </w:r>
      <w:r>
        <w:pict>
          <v:shape id="_x0000_s2171" o:spid="_x0000_s2171" o:spt="202" type="#_x0000_t202" style="position:absolute;left:0pt;margin-left:324pt;margin-top:49.95pt;height:22.5pt;width:72pt;z-index:251682816;mso-width-relative:page;mso-height-relative:page;" coordsize="21600,21600">
            <v:path/>
            <v:fill focussize="0,0"/>
            <v:stroke/>
            <v:imagedata o:title=""/>
            <o:lock v:ext="edit"/>
            <v:textbox inset="1mm,1mm,1mm,1mm">
              <w:txbxContent>
                <w:p>
                  <w:pPr>
                    <w:jc w:val="center"/>
                    <w:rPr>
                      <w:rFonts w:hint="eastAsia"/>
                    </w:rPr>
                  </w:pPr>
                  <w:r>
                    <w:rPr>
                      <w:rFonts w:hint="eastAsia" w:eastAsia="方正黑体简体"/>
                    </w:rPr>
                    <w:t>县应急委</w:t>
                  </w:r>
                </w:p>
              </w:txbxContent>
            </v:textbox>
          </v:shape>
        </w:pict>
      </w:r>
      <w:r>
        <w:rPr>
          <w:rFonts w:hint="eastAsia"/>
        </w:rPr>
        <w:pict>
          <v:shape id="_x0000_s2172" o:spid="_x0000_s2172" o:spt="202" type="#_x0000_t202" style="position:absolute;left:0pt;margin-left:138pt;margin-top:84.6pt;height:13.2pt;width:126pt;z-index:251697152;mso-width-relative:page;mso-height-relative:page;" stroked="f" coordsize="21600,21600">
            <v:path/>
            <v:fill focussize="0,0"/>
            <v:stroke on="f"/>
            <v:imagedata o:title=""/>
            <o:lock v:ext="edit"/>
            <v:textbox inset="0mm,0mm,0mm,0mm">
              <w:txbxContent>
                <w:p>
                  <w:pPr>
                    <w:spacing w:line="240" w:lineRule="exact"/>
                    <w:jc w:val="center"/>
                    <w:rPr>
                      <w:rFonts w:hint="eastAsia"/>
                    </w:rPr>
                  </w:pPr>
                  <w:r>
                    <w:rPr>
                      <w:rFonts w:hint="eastAsia" w:eastAsia="方正黑体简体"/>
                    </w:rPr>
                    <w:t>根据应急等级响应成立</w:t>
                  </w:r>
                </w:p>
              </w:txbxContent>
            </v:textbox>
          </v:shape>
        </w:pict>
      </w:r>
      <w:r>
        <w:rPr>
          <w:rFonts w:hint="eastAsia"/>
        </w:rPr>
        <w:pict>
          <v:line id="_x0000_s2173" o:spid="_x0000_s2173" o:spt="20" style="position:absolute;left:0pt;margin-left:112.2pt;margin-top:99pt;height:0pt;width:182.85pt;z-index:251694080;mso-width-relative:page;mso-height-relative:page;" filled="f" stroked="t" coordsize="21600,21600">
            <v:path arrowok="t"/>
            <v:fill on="f" focussize="0,0"/>
            <v:stroke dashstyle="dashDot"/>
            <v:imagedata o:title=""/>
            <o:lock v:ext="edit" aspectratio="f"/>
          </v:line>
        </w:pict>
      </w:r>
      <w:r>
        <w:rPr>
          <w:rFonts w:hint="eastAsia"/>
        </w:rPr>
        <w:pict>
          <v:line id="_x0000_s2174" o:spid="_x0000_s2174" o:spt="20" style="position:absolute;left:0pt;margin-left:360pt;margin-top:113.4pt;height:15.6pt;width:0pt;z-index:251687936;mso-width-relative:page;mso-height-relative:page;" filled="f" coordsize="21600,21600">
            <v:path arrowok="t"/>
            <v:fill on="f" focussize="0,0"/>
            <v:stroke/>
            <v:imagedata o:title=""/>
            <o:lock v:ext="edit"/>
          </v:line>
        </w:pict>
      </w:r>
      <w:r>
        <w:rPr>
          <w:rFonts w:hint="eastAsia"/>
        </w:rPr>
        <w:pict>
          <v:shape id="_x0000_s2175" o:spid="_x0000_s2175" o:spt="202" type="#_x0000_t202" style="position:absolute;left:0pt;margin-left:76.8pt;margin-top:127.8pt;height:20.4pt;width:72pt;z-index:251696128;mso-width-relative:page;mso-height-relative:page;" coordsize="21600,21600">
            <v:path/>
            <v:fill focussize="0,0"/>
            <v:stroke/>
            <v:imagedata o:title=""/>
            <o:lock v:ext="edit"/>
            <v:textbox inset="0mm,0mm,0mm,0mm">
              <w:txbxContent>
                <w:p>
                  <w:pPr>
                    <w:spacing w:line="360" w:lineRule="exact"/>
                    <w:jc w:val="center"/>
                    <w:rPr>
                      <w:rFonts w:hint="eastAsia"/>
                    </w:rPr>
                  </w:pPr>
                  <w:r>
                    <w:rPr>
                      <w:rFonts w:hint="eastAsia" w:eastAsia="方正黑体简体"/>
                    </w:rPr>
                    <w:t>专项工作组</w:t>
                  </w:r>
                </w:p>
              </w:txbxContent>
            </v:textbox>
          </v:shape>
        </w:pict>
      </w:r>
      <w:r>
        <w:pict>
          <v:shape id="_x0000_s2176" o:spid="_x0000_s2176" o:spt="202" type="#_x0000_t202" style="position:absolute;left:0pt;margin-left:224.25pt;margin-top:178.2pt;height:201.7pt;width:279.75pt;z-index:251677696;mso-width-relative:page;mso-height-relative:page;" fillcolor="#FFFFFF" filled="t" stroked="t" coordsize="21600,21600">
            <v:path/>
            <v:fill on="t" color2="#FFFFFF" focussize="0,0"/>
            <v:stroke joinstyle="miter"/>
            <v:imagedata o:title=""/>
            <o:lock v:ext="edit" aspectratio="f"/>
            <v:textbox inset="1mm,1mm,1mm,1mm">
              <w:txbxContent>
                <w:p>
                  <w:pPr>
                    <w:tabs>
                      <w:tab w:val="left" w:pos="1890"/>
                    </w:tabs>
                    <w:rPr>
                      <w:rFonts w:hint="eastAsia" w:ascii="方正黑体简体" w:eastAsia="方正黑体简体"/>
                      <w:szCs w:val="21"/>
                    </w:rPr>
                  </w:pPr>
                  <w:r>
                    <w:rPr>
                      <w:rFonts w:hint="eastAsia" w:ascii="方正黑体简体" w:hAnsi="宋体" w:eastAsia="方正黑体简体" w:cs="宋体"/>
                      <w:szCs w:val="21"/>
                    </w:rPr>
                    <w:t>县人武部、县委宣传部、县发展和改革局、县经济科技信息化局、县教育和体育局、县公安局、县民政局、县财政局、县自然资源规划局、乐至生态环境局，县住房和城乡建设局、县交通运输局、县水务局、县农业农村局、县商务和经济合作局、县文化广播电视和旅游局、县卫生健康局、县林业局、县国有资产监管和金融工作局、县应急管理局、县市场监管局、县综合行政执法局、县人防办、县气象局、县红十字会、县武警中队、县消防救援大队、国网乐至供电公司、中国电信乐至分公司、中国移动乐至分公司、中国联通乐至分公司</w:t>
                  </w:r>
                </w:p>
              </w:txbxContent>
            </v:textbox>
          </v:shape>
        </w:pict>
      </w:r>
      <w:r>
        <w:pict>
          <v:shape id="_x0000_s2177" o:spid="_x0000_s2177" o:spt="202" type="#_x0000_t202" style="position:absolute;left:0pt;margin-left:117pt;margin-top:208.2pt;height:15.6pt;width:72pt;z-index:251669504;mso-width-relative:page;mso-height-relative:page;" coordsize="21600,21600">
            <v:path/>
            <v:fill focussize="0,0"/>
            <v:stroke/>
            <v:imagedata o:title=""/>
            <o:lock v:ext="edit"/>
            <v:textbox inset="0mm,0mm,0mm,0mm">
              <w:txbxContent>
                <w:p>
                  <w:pPr>
                    <w:jc w:val="center"/>
                    <w:rPr>
                      <w:rFonts w:hint="eastAsia"/>
                      <w:w w:val="90"/>
                    </w:rPr>
                  </w:pPr>
                  <w:r>
                    <w:rPr>
                      <w:rFonts w:hint="eastAsia" w:eastAsia="方正黑体简体"/>
                      <w:w w:val="90"/>
                    </w:rPr>
                    <w:t>通信电力保障组</w:t>
                  </w:r>
                </w:p>
              </w:txbxContent>
            </v:textbox>
          </v:shape>
        </w:pict>
      </w:r>
      <w:r>
        <w:pict>
          <v:shape id="_x0000_s2178" o:spid="_x0000_s2178" o:spt="202" type="#_x0000_t202" style="position:absolute;left:0pt;margin-left:522pt;margin-top:218.1pt;height:21.3pt;width:144pt;z-index:251678720;mso-width-relative:page;mso-height-relative:page;" coordsize="21600,21600">
            <v:path/>
            <v:fill focussize="0,0"/>
            <v:stroke/>
            <v:imagedata o:title=""/>
            <o:lock v:ext="edit"/>
            <v:textbox inset="0mm,0mm,0mm,0mm">
              <w:txbxContent>
                <w:p>
                  <w:pPr>
                    <w:spacing w:line="360" w:lineRule="exact"/>
                    <w:jc w:val="center"/>
                    <w:rPr>
                      <w:rFonts w:hint="eastAsia"/>
                    </w:rPr>
                  </w:pPr>
                  <w:r>
                    <w:rPr>
                      <w:rFonts w:hint="eastAsia" w:eastAsia="方正黑体简体"/>
                    </w:rPr>
                    <w:t>乡镇（街道）防汛抗旱指挥部</w:t>
                  </w:r>
                </w:p>
              </w:txbxContent>
            </v:textbox>
          </v:shape>
        </w:pict>
      </w:r>
      <w:r>
        <w:rPr>
          <w:rFonts w:hint="eastAsia"/>
        </w:rPr>
        <w:pict>
          <v:line id="_x0000_s2179" o:spid="_x0000_s2179" o:spt="20" style="position:absolute;left:0pt;margin-left:594pt;margin-top:239.4pt;height:31.2pt;width:0pt;z-index:251693056;mso-width-relative:page;mso-height-relative:page;" filled="f" coordsize="21600,21600">
            <v:path arrowok="t"/>
            <v:fill on="f" focussize="0,0"/>
            <v:stroke/>
            <v:imagedata o:title=""/>
            <o:lock v:ext="edit"/>
          </v:lin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pict>
          <v:shape id="_x0000_s2180" o:spid="_x0000_s2180" o:spt="202" type="#_x0000_t202" style="position:absolute;left:0pt;margin-left:693pt;margin-top:17.95pt;height:138.15pt;width:18pt;z-index:251680768;mso-width-relative:page;mso-height-relative:page;" fillcolor="#FFFFFF" filled="t" stroked="t" coordsize="21600,21600">
            <v:path/>
            <v:fill on="t" color2="#FFFFFF" focussize="0,0"/>
            <v:stroke joinstyle="miter"/>
            <v:imagedata o:title=""/>
            <o:lock v:ext="edit" aspectratio="f"/>
            <v:textbox inset="0mm,0mm,0mm,0mm">
              <w:txbxContent>
                <w:p>
                  <w:pPr>
                    <w:spacing w:line="240" w:lineRule="exact"/>
                    <w:jc w:val="center"/>
                    <w:rPr>
                      <w:rFonts w:hint="eastAsia" w:eastAsia="方正黑体简体"/>
                    </w:rPr>
                  </w:pPr>
                </w:p>
                <w:p>
                  <w:pPr>
                    <w:spacing w:line="240" w:lineRule="exact"/>
                    <w:jc w:val="center"/>
                    <w:rPr>
                      <w:rFonts w:hint="eastAsia"/>
                    </w:rPr>
                  </w:pPr>
                  <w:r>
                    <w:rPr>
                      <w:rFonts w:hint="eastAsia" w:eastAsia="方正黑体简体"/>
                    </w:rPr>
                    <w:t>其他防汛抗旱工作组织</w:t>
                  </w:r>
                </w:p>
              </w:txbxContent>
            </v:textbox>
          </v:shape>
        </w:pict>
      </w:r>
    </w:p>
    <w:p/>
    <w:p/>
    <w:p/>
    <w:p/>
    <w:p/>
    <w:p>
      <w:pPr>
        <w:pStyle w:val="2"/>
        <w:wordWrap w:val="0"/>
        <w:topLinePunct/>
        <w:spacing w:after="0" w:line="540" w:lineRule="atLeast"/>
        <w:rPr>
          <w:rFonts w:eastAsia="方正小标宋_GBK"/>
          <w:b/>
          <w:bCs/>
          <w:color w:val="auto"/>
          <w:sz w:val="36"/>
          <w:szCs w:val="36"/>
        </w:rPr>
        <w:sectPr>
          <w:pgSz w:w="16838" w:h="11906" w:orient="landscape"/>
          <w:pgMar w:top="1701" w:right="1871" w:bottom="1587" w:left="1417" w:header="850" w:footer="850" w:gutter="0"/>
          <w:cols w:space="720" w:num="1"/>
          <w:docGrid w:type="lines" w:linePitch="435" w:charSpace="0"/>
        </w:sectPr>
      </w:pPr>
    </w:p>
    <w:p>
      <w:pPr>
        <w:spacing w:line="540" w:lineRule="atLeast"/>
        <w:outlineLvl w:val="2"/>
        <w:rPr>
          <w:rFonts w:hint="eastAsia" w:eastAsia="方正黑体简体"/>
          <w:bCs/>
          <w:color w:val="auto"/>
          <w:sz w:val="44"/>
          <w:szCs w:val="44"/>
          <w:lang w:val="en-US" w:eastAsia="zh-CN"/>
        </w:rPr>
      </w:pPr>
      <w:r>
        <w:rPr>
          <w:rFonts w:eastAsia="方正黑体简体"/>
          <w:color w:val="auto"/>
          <w:sz w:val="32"/>
          <w:szCs w:val="32"/>
        </w:rPr>
        <w:t>附件</w:t>
      </w:r>
      <w:r>
        <w:rPr>
          <w:rFonts w:hint="eastAsia" w:eastAsia="方正黑体简体"/>
          <w:color w:val="auto"/>
          <w:sz w:val="32"/>
          <w:szCs w:val="32"/>
          <w:lang w:val="en-US" w:eastAsia="zh-CN"/>
        </w:rPr>
        <w:t>4</w:t>
      </w:r>
    </w:p>
    <w:p>
      <w:pPr>
        <w:spacing w:line="540" w:lineRule="atLeast"/>
        <w:jc w:val="center"/>
        <w:rPr>
          <w:rFonts w:eastAsia="方正小标宋简体"/>
          <w:bCs/>
          <w:color w:val="auto"/>
          <w:sz w:val="44"/>
          <w:szCs w:val="44"/>
        </w:rPr>
      </w:pPr>
      <w:r>
        <w:rPr>
          <w:rFonts w:hint="eastAsia" w:eastAsia="方正小标宋简体"/>
          <w:bCs/>
          <w:color w:val="auto"/>
          <w:sz w:val="44"/>
          <w:szCs w:val="44"/>
          <w:lang w:val="en-US" w:eastAsia="zh-CN"/>
        </w:rPr>
        <w:t>乐至县</w:t>
      </w:r>
      <w:r>
        <w:rPr>
          <w:rFonts w:eastAsia="方正小标宋简体"/>
          <w:bCs/>
          <w:color w:val="auto"/>
          <w:sz w:val="44"/>
          <w:szCs w:val="44"/>
        </w:rPr>
        <w:t>防汛抗旱指挥部专项工作组构成及职责</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2786"/>
        <w:gridCol w:w="2640"/>
        <w:gridCol w:w="2494"/>
        <w:gridCol w:w="249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3" w:type="pct"/>
            <w:tcBorders>
              <w:tl2br w:val="single" w:color="auto" w:sz="4" w:space="0"/>
            </w:tcBorders>
            <w:noWrap w:val="0"/>
            <w:vAlign w:val="center"/>
          </w:tcPr>
          <w:p>
            <w:pPr>
              <w:spacing w:line="320" w:lineRule="exact"/>
              <w:jc w:val="right"/>
              <w:rPr>
                <w:rFonts w:ascii="Times New Roman" w:hAnsi="Times New Roman" w:eastAsia="方正楷体_GBK" w:cs="Times New Roman"/>
                <w:b/>
                <w:bCs/>
                <w:szCs w:val="21"/>
              </w:rPr>
            </w:pPr>
            <w:r>
              <w:rPr>
                <w:rFonts w:ascii="Times New Roman" w:hAnsi="Times New Roman" w:eastAsia="方正楷体_GBK" w:cs="Times New Roman"/>
                <w:b/>
                <w:bCs/>
                <w:szCs w:val="21"/>
              </w:rPr>
              <w:t>分组</w:t>
            </w:r>
          </w:p>
          <w:p>
            <w:pPr>
              <w:spacing w:line="320" w:lineRule="exact"/>
              <w:jc w:val="both"/>
              <w:rPr>
                <w:b/>
                <w:bCs/>
                <w:color w:val="auto"/>
                <w:szCs w:val="21"/>
              </w:rPr>
            </w:pPr>
            <w:r>
              <w:rPr>
                <w:rFonts w:ascii="Times New Roman" w:hAnsi="Times New Roman" w:eastAsia="方正楷体_GBK" w:cs="Times New Roman"/>
                <w:b/>
                <w:bCs/>
                <w:szCs w:val="21"/>
              </w:rPr>
              <w:t>分工</w:t>
            </w:r>
          </w:p>
        </w:tc>
        <w:tc>
          <w:tcPr>
            <w:tcW w:w="1012"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综合协调组</w:t>
            </w:r>
          </w:p>
        </w:tc>
        <w:tc>
          <w:tcPr>
            <w:tcW w:w="959"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抢险救援组</w:t>
            </w:r>
          </w:p>
        </w:tc>
        <w:tc>
          <w:tcPr>
            <w:tcW w:w="906"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技术保障组</w:t>
            </w:r>
          </w:p>
        </w:tc>
        <w:tc>
          <w:tcPr>
            <w:tcW w:w="906"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通信电力保障组</w:t>
            </w:r>
          </w:p>
        </w:tc>
        <w:tc>
          <w:tcPr>
            <w:tcW w:w="784"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交通保障组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pct"/>
            <w:noWrap w:val="0"/>
            <w:vAlign w:val="center"/>
          </w:tcPr>
          <w:p>
            <w:pPr>
              <w:spacing w:line="32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牵头单位</w:t>
            </w:r>
          </w:p>
        </w:tc>
        <w:tc>
          <w:tcPr>
            <w:tcW w:w="1012" w:type="pct"/>
            <w:noWrap w:val="0"/>
            <w:vAlign w:val="center"/>
          </w:tcPr>
          <w:p>
            <w:pPr>
              <w:spacing w:line="320" w:lineRule="exact"/>
              <w:jc w:val="center"/>
              <w:rPr>
                <w:rFonts w:hint="eastAsia" w:ascii="Times New Roman" w:hAnsi="Times New Roman" w:eastAsia="方正仿宋_GBK" w:cs="Times New Roman"/>
                <w:b/>
                <w:bCs/>
                <w:szCs w:val="21"/>
                <w:lang w:eastAsia="zh-CN"/>
              </w:rPr>
            </w:pPr>
            <w:r>
              <w:rPr>
                <w:rFonts w:hint="eastAsia" w:ascii="Times New Roman" w:hAnsi="Times New Roman" w:eastAsia="方正仿宋_GBK" w:cs="Times New Roman"/>
                <w:b/>
                <w:bCs/>
                <w:szCs w:val="21"/>
                <w:lang w:eastAsia="zh-CN"/>
              </w:rPr>
              <w:t>县应急管理局</w:t>
            </w:r>
            <w:r>
              <w:rPr>
                <w:rFonts w:ascii="Times New Roman" w:hAnsi="Times New Roman" w:eastAsia="方正仿宋_GBK" w:cs="Times New Roman"/>
                <w:b/>
                <w:bCs/>
                <w:szCs w:val="21"/>
              </w:rPr>
              <w:t>、</w:t>
            </w:r>
            <w:r>
              <w:rPr>
                <w:rFonts w:hint="eastAsia" w:ascii="Times New Roman" w:hAnsi="Times New Roman" w:eastAsia="方正仿宋_GBK" w:cs="Times New Roman"/>
                <w:b/>
                <w:bCs/>
                <w:szCs w:val="21"/>
                <w:lang w:eastAsia="zh-CN"/>
              </w:rPr>
              <w:t>县水务局</w:t>
            </w:r>
          </w:p>
        </w:tc>
        <w:tc>
          <w:tcPr>
            <w:tcW w:w="959" w:type="pct"/>
            <w:noWrap w:val="0"/>
            <w:vAlign w:val="center"/>
          </w:tcPr>
          <w:p>
            <w:pPr>
              <w:spacing w:line="320" w:lineRule="exact"/>
              <w:jc w:val="center"/>
              <w:rPr>
                <w:rFonts w:hint="eastAsia" w:ascii="Times New Roman" w:hAnsi="Times New Roman" w:eastAsia="方正仿宋_GBK" w:cs="Times New Roman"/>
                <w:b/>
                <w:bCs/>
                <w:szCs w:val="21"/>
                <w:lang w:eastAsia="zh-CN"/>
              </w:rPr>
            </w:pPr>
            <w:r>
              <w:rPr>
                <w:rFonts w:hint="eastAsia" w:ascii="Times New Roman" w:hAnsi="Times New Roman" w:eastAsia="方正仿宋_GBK" w:cs="Times New Roman"/>
                <w:b/>
                <w:bCs/>
                <w:szCs w:val="21"/>
                <w:lang w:eastAsia="zh-CN"/>
              </w:rPr>
              <w:t>县应急管理局</w:t>
            </w:r>
          </w:p>
        </w:tc>
        <w:tc>
          <w:tcPr>
            <w:tcW w:w="906" w:type="pct"/>
            <w:noWrap w:val="0"/>
            <w:vAlign w:val="center"/>
          </w:tcPr>
          <w:p>
            <w:pPr>
              <w:spacing w:line="320" w:lineRule="exact"/>
              <w:jc w:val="center"/>
              <w:rPr>
                <w:rFonts w:hint="eastAsia" w:ascii="Times New Roman" w:hAnsi="Times New Roman" w:eastAsia="方正仿宋_GBK" w:cs="Times New Roman"/>
                <w:b/>
                <w:bCs/>
                <w:szCs w:val="21"/>
                <w:lang w:eastAsia="zh-CN"/>
              </w:rPr>
            </w:pPr>
            <w:r>
              <w:rPr>
                <w:rFonts w:hint="eastAsia" w:ascii="Times New Roman" w:hAnsi="Times New Roman" w:eastAsia="方正仿宋_GBK" w:cs="Times New Roman"/>
                <w:b/>
                <w:bCs/>
                <w:szCs w:val="21"/>
                <w:lang w:eastAsia="zh-CN"/>
              </w:rPr>
              <w:t>县水务局</w:t>
            </w:r>
          </w:p>
        </w:tc>
        <w:tc>
          <w:tcPr>
            <w:tcW w:w="906" w:type="pct"/>
            <w:noWrap w:val="0"/>
            <w:vAlign w:val="center"/>
          </w:tcPr>
          <w:p>
            <w:pPr>
              <w:spacing w:line="320" w:lineRule="exact"/>
              <w:jc w:val="center"/>
              <w:rPr>
                <w:rFonts w:hint="eastAsia" w:ascii="Times New Roman" w:hAnsi="Times New Roman" w:eastAsia="方正仿宋_GBK" w:cs="Times New Roman"/>
                <w:b/>
                <w:bCs/>
                <w:szCs w:val="21"/>
                <w:lang w:eastAsia="zh-CN"/>
              </w:rPr>
            </w:pPr>
            <w:r>
              <w:rPr>
                <w:rFonts w:hint="eastAsia" w:ascii="Times New Roman" w:hAnsi="Times New Roman" w:eastAsia="方正仿宋_GBK" w:cs="Times New Roman"/>
                <w:b/>
                <w:bCs/>
                <w:szCs w:val="21"/>
                <w:lang w:eastAsia="zh-CN"/>
              </w:rPr>
              <w:t>县经济科技信息化局</w:t>
            </w:r>
          </w:p>
        </w:tc>
        <w:tc>
          <w:tcPr>
            <w:tcW w:w="784" w:type="pct"/>
            <w:noWrap w:val="0"/>
            <w:vAlign w:val="center"/>
          </w:tcPr>
          <w:p>
            <w:pPr>
              <w:spacing w:line="320" w:lineRule="exact"/>
              <w:jc w:val="center"/>
              <w:rPr>
                <w:rFonts w:hint="eastAsia" w:ascii="Times New Roman" w:hAnsi="Times New Roman" w:eastAsia="方正仿宋_GBK" w:cs="Times New Roman"/>
                <w:b/>
                <w:bCs/>
                <w:szCs w:val="21"/>
                <w:lang w:eastAsia="zh-CN"/>
              </w:rPr>
            </w:pPr>
            <w:r>
              <w:rPr>
                <w:rFonts w:hint="eastAsia" w:ascii="Times New Roman" w:hAnsi="Times New Roman" w:eastAsia="方正仿宋_GBK" w:cs="Times New Roman"/>
                <w:b/>
                <w:bCs/>
                <w:szCs w:val="21"/>
                <w:lang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pct"/>
            <w:noWrap w:val="0"/>
            <w:vAlign w:val="center"/>
          </w:tcPr>
          <w:p>
            <w:pPr>
              <w:spacing w:line="540" w:lineRule="atLeast"/>
              <w:jc w:val="center"/>
              <w:rPr>
                <w:b/>
                <w:bCs/>
                <w:color w:val="auto"/>
                <w:szCs w:val="21"/>
              </w:rPr>
            </w:pPr>
            <w:r>
              <w:rPr>
                <w:rFonts w:ascii="Times New Roman" w:hAnsi="Times New Roman" w:eastAsia="方正仿宋_GBK" w:cs="Times New Roman"/>
                <w:b/>
                <w:bCs/>
                <w:szCs w:val="21"/>
              </w:rPr>
              <w:t>成员单位</w:t>
            </w:r>
          </w:p>
        </w:tc>
        <w:tc>
          <w:tcPr>
            <w:tcW w:w="1012" w:type="pct"/>
            <w:noWrap w:val="0"/>
            <w:vAlign w:val="center"/>
          </w:tcPr>
          <w:p>
            <w:pPr>
              <w:spacing w: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县发展和改革局、县公安局、县自然资源规划局、县交通运输局、县国有资产监管和金融工作局等相关单位。</w:t>
            </w:r>
          </w:p>
        </w:tc>
        <w:tc>
          <w:tcPr>
            <w:tcW w:w="959" w:type="pct"/>
            <w:noWrap w:val="0"/>
            <w:vAlign w:val="center"/>
          </w:tcPr>
          <w:p>
            <w:pPr>
              <w:spacing w: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县人武部、县公安局、县自然资源规划局、县住房和城乡建设局、县水务局、县人防办、县红十字会、县武警中队、县消防救援大队等相关单位。</w:t>
            </w:r>
          </w:p>
        </w:tc>
        <w:tc>
          <w:tcPr>
            <w:tcW w:w="906" w:type="pct"/>
            <w:noWrap w:val="0"/>
            <w:vAlign w:val="center"/>
          </w:tcPr>
          <w:p>
            <w:pPr>
              <w:spacing w: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县自然资源规划局、县气象局、县农业农村局等相关单位。</w:t>
            </w:r>
          </w:p>
        </w:tc>
        <w:tc>
          <w:tcPr>
            <w:tcW w:w="906" w:type="pct"/>
            <w:noWrap w:val="0"/>
            <w:vAlign w:val="center"/>
          </w:tcPr>
          <w:p>
            <w:pPr>
              <w:spacing w: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县住房和城乡建设局、国网乐至供电公司、中国电信乐至分公司、中国移动乐至分公司、中国联通乐至分公司等相关单位。</w:t>
            </w:r>
          </w:p>
        </w:tc>
        <w:tc>
          <w:tcPr>
            <w:tcW w:w="784" w:type="pct"/>
            <w:noWrap w:val="0"/>
            <w:vAlign w:val="center"/>
          </w:tcPr>
          <w:p>
            <w:pPr>
              <w:spacing w: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w:lang w:eastAsia="zh-CN"/>
              </w:rPr>
              <w:t>县公安局、县应急管理局等相关单位。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pct"/>
            <w:noWrap w:val="0"/>
            <w:vAlign w:val="center"/>
          </w:tcPr>
          <w:p>
            <w:pPr>
              <w:spacing w:line="540" w:lineRule="atLeast"/>
              <w:jc w:val="center"/>
              <w:rPr>
                <w:b/>
                <w:bCs/>
                <w:color w:val="auto"/>
                <w:szCs w:val="21"/>
              </w:rPr>
            </w:pPr>
            <w:r>
              <w:rPr>
                <w:rFonts w:ascii="Times New Roman" w:hAnsi="Times New Roman" w:eastAsia="方正仿宋_GBK" w:cs="Times New Roman"/>
                <w:b/>
                <w:bCs/>
                <w:szCs w:val="21"/>
              </w:rPr>
              <w:t>工作职责</w:t>
            </w:r>
          </w:p>
        </w:tc>
        <w:tc>
          <w:tcPr>
            <w:tcW w:w="1012"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传达贯彻党中央、国务院指示，传达执行国家防总、省防指、市防指，省委、省政府、市委、市政府和县委、县政府指示、部署，做好防汛抗旱综合协调工作。汇总报送灾险情动态和应急工作进展情况等。完成县防指交办的其他任务。</w:t>
            </w:r>
          </w:p>
        </w:tc>
        <w:tc>
          <w:tcPr>
            <w:tcW w:w="959"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负责组织指导救援救助受灾群众，统筹各相关力量实施抢险救援救灾工作。完成县防指交办的其他任务。</w:t>
            </w:r>
          </w:p>
        </w:tc>
        <w:tc>
          <w:tcPr>
            <w:tcW w:w="906"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负责做好气象、水文、地质、测绘等信息保障。密切监视汛情、险情、灾情及次生衍生灾害发展态势，及时组织会商研判，为应急抢险救援提供决策咨询。完成县防指交办的其他任务。</w:t>
            </w:r>
          </w:p>
        </w:tc>
        <w:tc>
          <w:tcPr>
            <w:tcW w:w="906" w:type="pct"/>
            <w:noWrap w:val="0"/>
            <w:vAlign w:val="center"/>
          </w:tcPr>
          <w:p>
            <w:pPr>
              <w:spacing w:line="320" w:lineRule="exact"/>
              <w:rPr>
                <w:rFonts w:hint="eastAsia" w:ascii="Times New Roman" w:hAnsi="Times New Roman" w:eastAsia="方正仿宋_GBK" w:cs="Times New Roman"/>
                <w:szCs w:val="21"/>
                <w:lang w:eastAsia="zh-CN"/>
              </w:rPr>
            </w:pPr>
            <w:r>
              <w:rPr>
                <w:rFonts w:ascii="Times New Roman" w:hAnsi="Times New Roman" w:eastAsia="方正仿宋_GBK" w:cs="Times New Roman"/>
                <w:szCs w:val="21"/>
              </w:rPr>
              <w:t>负责应急通信、电力等保障工作；组织抢修供电、供气、通信等设施。</w:t>
            </w:r>
            <w:r>
              <w:rPr>
                <w:rFonts w:hint="eastAsia" w:ascii="Times New Roman" w:hAnsi="Times New Roman" w:eastAsia="方正仿宋_GBK" w:cs="Times New Roman"/>
                <w:szCs w:val="21"/>
                <w:lang w:eastAsia="zh-CN"/>
              </w:rPr>
              <w:t>完成县防指交办的其他任务。</w:t>
            </w:r>
          </w:p>
        </w:tc>
        <w:tc>
          <w:tcPr>
            <w:tcW w:w="784"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负责做好交通运输保障。实施必要的交通疏导和管制，维护交通秩序；协调组织优先运送伤员和抢险救援救灾人员、物资、设备。完成县防指交办的其他任务。</w:t>
            </w:r>
          </w:p>
        </w:tc>
      </w:tr>
    </w:tbl>
    <w:p>
      <w:pPr>
        <w:spacing w:line="540" w:lineRule="atLeast"/>
        <w:rPr>
          <w:color w:val="auto"/>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2227"/>
        <w:gridCol w:w="2227"/>
        <w:gridCol w:w="2439"/>
        <w:gridCol w:w="1947"/>
        <w:gridCol w:w="19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0" w:type="pct"/>
            <w:tcBorders>
              <w:tl2br w:val="single" w:color="auto" w:sz="4" w:space="0"/>
            </w:tcBorders>
            <w:noWrap w:val="0"/>
            <w:vAlign w:val="center"/>
          </w:tcPr>
          <w:p>
            <w:pPr>
              <w:spacing w:line="540" w:lineRule="atLeast"/>
              <w:jc w:val="center"/>
              <w:rPr>
                <w:rFonts w:ascii="Times New Roman" w:hAnsi="Times New Roman" w:eastAsia="方正仿宋_GBK" w:cs="Times New Roman"/>
                <w:b/>
                <w:bCs/>
                <w:szCs w:val="21"/>
              </w:rPr>
            </w:pPr>
            <w:r>
              <w:rPr>
                <w:rFonts w:hint="eastAsia" w:ascii="Times New Roman" w:hAnsi="Times New Roman" w:eastAsia="方正仿宋_GBK" w:cs="Times New Roman"/>
                <w:b/>
                <w:bCs/>
                <w:szCs w:val="21"/>
                <w:lang w:val="en-US" w:eastAsia="zh-CN"/>
              </w:rPr>
              <w:t xml:space="preserve">     </w:t>
            </w:r>
            <w:r>
              <w:rPr>
                <w:rFonts w:ascii="Times New Roman" w:hAnsi="Times New Roman" w:eastAsia="方正仿宋_GBK" w:cs="Times New Roman"/>
                <w:b/>
                <w:bCs/>
                <w:szCs w:val="21"/>
              </w:rPr>
              <w:t>分组</w:t>
            </w:r>
          </w:p>
          <w:p>
            <w:pPr>
              <w:spacing w:line="540" w:lineRule="atLeast"/>
              <w:jc w:val="both"/>
              <w:rPr>
                <w:rFonts w:ascii="Times New Roman" w:hAnsi="Times New Roman" w:eastAsia="方正仿宋_GBK" w:cs="Times New Roman"/>
                <w:b/>
                <w:bCs/>
                <w:szCs w:val="21"/>
              </w:rPr>
            </w:pPr>
            <w:r>
              <w:rPr>
                <w:rFonts w:ascii="Times New Roman" w:hAnsi="Times New Roman" w:eastAsia="方正仿宋_GBK" w:cs="Times New Roman"/>
                <w:b/>
                <w:bCs/>
                <w:szCs w:val="21"/>
              </w:rPr>
              <w:t>分工</w:t>
            </w:r>
          </w:p>
        </w:tc>
        <w:tc>
          <w:tcPr>
            <w:tcW w:w="809"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灾情评估组</w:t>
            </w:r>
          </w:p>
        </w:tc>
        <w:tc>
          <w:tcPr>
            <w:tcW w:w="809"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群众安置组</w:t>
            </w:r>
          </w:p>
        </w:tc>
        <w:tc>
          <w:tcPr>
            <w:tcW w:w="886"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医疗救治组</w:t>
            </w:r>
          </w:p>
        </w:tc>
        <w:tc>
          <w:tcPr>
            <w:tcW w:w="707"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社会治安组</w:t>
            </w:r>
          </w:p>
        </w:tc>
        <w:tc>
          <w:tcPr>
            <w:tcW w:w="702"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宣传报道组</w:t>
            </w:r>
          </w:p>
        </w:tc>
        <w:tc>
          <w:tcPr>
            <w:tcW w:w="568"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其他工作组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0"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牵头单位</w:t>
            </w:r>
          </w:p>
        </w:tc>
        <w:tc>
          <w:tcPr>
            <w:tcW w:w="809" w:type="pct"/>
            <w:noWrap w:val="0"/>
            <w:vAlign w:val="center"/>
          </w:tcPr>
          <w:p>
            <w:pPr>
              <w:spacing w:line="320" w:lineRule="exact"/>
              <w:jc w:val="center"/>
              <w:rPr>
                <w:rFonts w:hint="eastAsia" w:ascii="Times New Roman" w:hAnsi="Times New Roman" w:eastAsia="方正楷体_GBK" w:cs="Times New Roman"/>
                <w:b/>
                <w:bCs/>
                <w:szCs w:val="21"/>
                <w:lang w:eastAsia="zh-CN"/>
              </w:rPr>
            </w:pPr>
            <w:r>
              <w:rPr>
                <w:rFonts w:hint="eastAsia" w:ascii="Times New Roman" w:hAnsi="Times New Roman" w:eastAsia="方正楷体_GBK" w:cs="Times New Roman"/>
                <w:b/>
                <w:bCs/>
                <w:szCs w:val="21"/>
                <w:lang w:eastAsia="zh-CN"/>
              </w:rPr>
              <w:t>县应急管理局</w:t>
            </w:r>
          </w:p>
        </w:tc>
        <w:tc>
          <w:tcPr>
            <w:tcW w:w="809" w:type="pct"/>
            <w:noWrap w:val="0"/>
            <w:vAlign w:val="center"/>
          </w:tcPr>
          <w:p>
            <w:pPr>
              <w:spacing w:line="320" w:lineRule="exact"/>
              <w:jc w:val="center"/>
              <w:rPr>
                <w:rFonts w:hint="eastAsia" w:ascii="Times New Roman" w:hAnsi="Times New Roman" w:eastAsia="方正楷体_GBK" w:cs="Times New Roman"/>
                <w:b/>
                <w:bCs/>
                <w:szCs w:val="21"/>
                <w:lang w:eastAsia="zh-CN"/>
              </w:rPr>
            </w:pPr>
            <w:r>
              <w:rPr>
                <w:rFonts w:hint="eastAsia" w:ascii="Times New Roman" w:hAnsi="Times New Roman" w:eastAsia="方正楷体_GBK" w:cs="Times New Roman"/>
                <w:b/>
                <w:bCs/>
                <w:szCs w:val="21"/>
                <w:lang w:eastAsia="zh-CN"/>
              </w:rPr>
              <w:t>县应急管理局</w:t>
            </w:r>
          </w:p>
        </w:tc>
        <w:tc>
          <w:tcPr>
            <w:tcW w:w="886" w:type="pct"/>
            <w:noWrap w:val="0"/>
            <w:vAlign w:val="center"/>
          </w:tcPr>
          <w:p>
            <w:pPr>
              <w:spacing w:line="320" w:lineRule="exact"/>
              <w:jc w:val="center"/>
              <w:rPr>
                <w:rFonts w:hint="eastAsia" w:ascii="Times New Roman" w:hAnsi="Times New Roman" w:eastAsia="方正楷体_GBK" w:cs="Times New Roman"/>
                <w:b/>
                <w:bCs/>
                <w:szCs w:val="21"/>
                <w:lang w:eastAsia="zh-CN"/>
              </w:rPr>
            </w:pPr>
            <w:r>
              <w:rPr>
                <w:rFonts w:hint="eastAsia" w:ascii="Times New Roman" w:hAnsi="Times New Roman" w:eastAsia="方正楷体_GBK" w:cs="Times New Roman"/>
                <w:b/>
                <w:bCs/>
                <w:szCs w:val="21"/>
                <w:lang w:eastAsia="zh-CN"/>
              </w:rPr>
              <w:t>县卫生健康局</w:t>
            </w:r>
          </w:p>
        </w:tc>
        <w:tc>
          <w:tcPr>
            <w:tcW w:w="707" w:type="pct"/>
            <w:noWrap w:val="0"/>
            <w:vAlign w:val="center"/>
          </w:tcPr>
          <w:p>
            <w:pPr>
              <w:spacing w:line="320" w:lineRule="exact"/>
              <w:jc w:val="center"/>
              <w:rPr>
                <w:rFonts w:hint="eastAsia" w:ascii="Times New Roman" w:hAnsi="Times New Roman" w:eastAsia="方正楷体_GBK" w:cs="Times New Roman"/>
                <w:b/>
                <w:bCs/>
                <w:szCs w:val="21"/>
                <w:lang w:eastAsia="zh-CN"/>
              </w:rPr>
            </w:pPr>
            <w:r>
              <w:rPr>
                <w:rFonts w:hint="eastAsia" w:ascii="Times New Roman" w:hAnsi="Times New Roman" w:eastAsia="方正楷体_GBK" w:cs="Times New Roman"/>
                <w:b/>
                <w:bCs/>
                <w:szCs w:val="21"/>
                <w:lang w:eastAsia="zh-CN"/>
              </w:rPr>
              <w:t>县公安局</w:t>
            </w:r>
          </w:p>
        </w:tc>
        <w:tc>
          <w:tcPr>
            <w:tcW w:w="702" w:type="pct"/>
            <w:noWrap w:val="0"/>
            <w:vAlign w:val="center"/>
          </w:tcPr>
          <w:p>
            <w:pPr>
              <w:spacing w:line="320" w:lineRule="exact"/>
              <w:jc w:val="center"/>
              <w:rPr>
                <w:rFonts w:hint="eastAsia" w:ascii="Times New Roman" w:hAnsi="Times New Roman" w:eastAsia="方正楷体_GBK" w:cs="Times New Roman"/>
                <w:b/>
                <w:bCs/>
                <w:szCs w:val="21"/>
                <w:lang w:eastAsia="zh-CN"/>
              </w:rPr>
            </w:pPr>
            <w:r>
              <w:rPr>
                <w:rFonts w:hint="eastAsia" w:ascii="Times New Roman" w:hAnsi="Times New Roman" w:eastAsia="方正楷体_GBK" w:cs="Times New Roman"/>
                <w:b/>
                <w:bCs/>
                <w:szCs w:val="21"/>
                <w:lang w:eastAsia="zh-CN"/>
              </w:rPr>
              <w:t>县委宣传部</w:t>
            </w:r>
          </w:p>
        </w:tc>
        <w:tc>
          <w:tcPr>
            <w:tcW w:w="568" w:type="pct"/>
            <w:vMerge w:val="restar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牵头单位、</w:t>
            </w:r>
          </w:p>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成员单位和</w:t>
            </w:r>
          </w:p>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工作职责等</w:t>
            </w:r>
          </w:p>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lang w:eastAsia="zh-CN"/>
              </w:rPr>
              <w:t>根据需要</w:t>
            </w:r>
          </w:p>
          <w:p>
            <w:pPr>
              <w:spacing w:line="320" w:lineRule="exact"/>
              <w:rPr>
                <w:color w:val="auto"/>
                <w:szCs w:val="21"/>
              </w:rPr>
            </w:pPr>
            <w:r>
              <w:rPr>
                <w:rFonts w:hint="eastAsia" w:ascii="Times New Roman" w:hAnsi="Times New Roman" w:eastAsia="方正仿宋_GBK" w:cs="Times New Roman"/>
                <w:szCs w:val="21"/>
                <w:lang w:eastAsia="zh-CN"/>
              </w:rPr>
              <w:t>调整设置。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20"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成员单位</w:t>
            </w:r>
          </w:p>
        </w:tc>
        <w:tc>
          <w:tcPr>
            <w:tcW w:w="809" w:type="pct"/>
            <w:noWrap w:val="0"/>
            <w:vAlign w:val="center"/>
          </w:tcPr>
          <w:p>
            <w:pPr>
              <w:spacing w:line="320" w:lineRule="exact"/>
              <w:rPr>
                <w:rFonts w:hint="eastAsia" w:ascii="Times New Roman" w:hAnsi="Times New Roman" w:eastAsia="方正仿宋_GBK" w:cs="Times New Roman"/>
                <w:szCs w:val="21"/>
              </w:rPr>
            </w:pPr>
            <w:r>
              <w:rPr>
                <w:rFonts w:hint="eastAsia" w:ascii="Times New Roman" w:hAnsi="Times New Roman" w:eastAsia="方正仿宋_GBK" w:cs="Times New Roman"/>
                <w:szCs w:val="21"/>
                <w:lang w:eastAsia="zh-CN"/>
              </w:rPr>
              <w:t>县自然资源规划局、县住房和城乡建设局、县交通运输局、县水务局、县国有资产监管和金融工作局等相关单位。</w:t>
            </w:r>
          </w:p>
        </w:tc>
        <w:tc>
          <w:tcPr>
            <w:tcW w:w="809" w:type="pct"/>
            <w:noWrap w:val="0"/>
            <w:vAlign w:val="center"/>
          </w:tcPr>
          <w:p>
            <w:pPr>
              <w:spacing w:line="320" w:lineRule="exact"/>
              <w:rPr>
                <w:rFonts w:hint="eastAsia" w:ascii="Times New Roman" w:hAnsi="Times New Roman" w:eastAsia="方正仿宋_GBK" w:cs="Times New Roman"/>
                <w:szCs w:val="21"/>
              </w:rPr>
            </w:pPr>
            <w:r>
              <w:rPr>
                <w:rFonts w:hint="eastAsia" w:ascii="Times New Roman" w:hAnsi="Times New Roman" w:eastAsia="方正仿宋_GBK" w:cs="Times New Roman"/>
                <w:szCs w:val="21"/>
                <w:lang w:eastAsia="zh-CN"/>
              </w:rPr>
              <w:t>县教育和体育局、县民政局、县财政局、县自然资源规划局、县住房和城乡建设局、县水务局、县商务和经济合作局、县文化广播电视和旅游局、县红十字会等相关单位。</w:t>
            </w:r>
          </w:p>
        </w:tc>
        <w:tc>
          <w:tcPr>
            <w:tcW w:w="886" w:type="pct"/>
            <w:noWrap w:val="0"/>
            <w:vAlign w:val="center"/>
          </w:tcPr>
          <w:p>
            <w:pPr>
              <w:spacing w:line="320" w:lineRule="exact"/>
              <w:rPr>
                <w:rFonts w:hint="eastAsia" w:ascii="Times New Roman" w:hAnsi="Times New Roman" w:eastAsia="方正仿宋_GBK" w:cs="Times New Roman"/>
                <w:szCs w:val="21"/>
              </w:rPr>
            </w:pPr>
            <w:r>
              <w:rPr>
                <w:rFonts w:hint="eastAsia" w:ascii="Times New Roman" w:hAnsi="Times New Roman" w:eastAsia="方正仿宋_GBK" w:cs="Times New Roman"/>
                <w:szCs w:val="21"/>
                <w:lang w:eastAsia="zh-CN"/>
              </w:rPr>
              <w:t>县经济科技信息化局、县红十字会等相关单位。</w:t>
            </w:r>
          </w:p>
        </w:tc>
        <w:tc>
          <w:tcPr>
            <w:tcW w:w="707" w:type="pct"/>
            <w:noWrap w:val="0"/>
            <w:vAlign w:val="center"/>
          </w:tcPr>
          <w:p>
            <w:pPr>
              <w:spacing w:line="320" w:lineRule="exact"/>
              <w:rPr>
                <w:rFonts w:hint="eastAsia" w:ascii="Times New Roman" w:hAnsi="Times New Roman" w:eastAsia="方正仿宋_GBK" w:cs="Times New Roman"/>
                <w:szCs w:val="21"/>
              </w:rPr>
            </w:pPr>
            <w:r>
              <w:rPr>
                <w:rFonts w:hint="eastAsia" w:ascii="Times New Roman" w:hAnsi="Times New Roman" w:eastAsia="方正仿宋_GBK" w:cs="Times New Roman"/>
                <w:szCs w:val="21"/>
                <w:lang w:eastAsia="zh-CN"/>
              </w:rPr>
              <w:t>县武警中队</w:t>
            </w:r>
            <w:r>
              <w:rPr>
                <w:rFonts w:hint="eastAsia" w:ascii="Times New Roman" w:hAnsi="Times New Roman" w:eastAsia="方正仿宋_GBK" w:cs="Times New Roman"/>
                <w:szCs w:val="21"/>
              </w:rPr>
              <w:t>等相关单位。</w:t>
            </w:r>
          </w:p>
        </w:tc>
        <w:tc>
          <w:tcPr>
            <w:tcW w:w="702" w:type="pct"/>
            <w:noWrap w:val="0"/>
            <w:vAlign w:val="center"/>
          </w:tcPr>
          <w:p>
            <w:pPr>
              <w:spacing w:line="320" w:lineRule="exact"/>
              <w:rPr>
                <w:rFonts w:hint="eastAsia" w:ascii="Times New Roman" w:hAnsi="Times New Roman" w:eastAsia="方正仿宋_GBK" w:cs="Times New Roman"/>
                <w:szCs w:val="21"/>
              </w:rPr>
            </w:pPr>
            <w:r>
              <w:rPr>
                <w:rFonts w:hint="eastAsia" w:ascii="Times New Roman" w:hAnsi="Times New Roman" w:eastAsia="方正仿宋_GBK" w:cs="Times New Roman"/>
                <w:szCs w:val="21"/>
                <w:lang w:eastAsia="zh-CN"/>
              </w:rPr>
              <w:t>县水务局、县文化广播电视和旅游局、县应急管理局等相关单位。</w:t>
            </w:r>
          </w:p>
        </w:tc>
        <w:tc>
          <w:tcPr>
            <w:tcW w:w="568" w:type="pct"/>
            <w:vMerge w:val="continue"/>
            <w:noWrap w:val="0"/>
            <w:vAlign w:val="center"/>
          </w:tcPr>
          <w:p>
            <w:pPr>
              <w:spacing w:line="540" w:lineRule="atLeas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9" w:hRule="atLeast"/>
          <w:jc w:val="center"/>
        </w:trPr>
        <w:tc>
          <w:tcPr>
            <w:tcW w:w="520" w:type="pct"/>
            <w:noWrap w:val="0"/>
            <w:vAlign w:val="center"/>
          </w:tcPr>
          <w:p>
            <w:pPr>
              <w:spacing w:line="320" w:lineRule="exact"/>
              <w:jc w:val="center"/>
              <w:rPr>
                <w:rFonts w:ascii="Times New Roman" w:hAnsi="Times New Roman" w:eastAsia="方正楷体_GBK" w:cs="Times New Roman"/>
                <w:b/>
                <w:bCs/>
                <w:szCs w:val="21"/>
              </w:rPr>
            </w:pPr>
            <w:r>
              <w:rPr>
                <w:rFonts w:ascii="Times New Roman" w:hAnsi="Times New Roman" w:eastAsia="方正楷体_GBK" w:cs="Times New Roman"/>
                <w:b/>
                <w:bCs/>
                <w:szCs w:val="21"/>
              </w:rPr>
              <w:t>工作职责</w:t>
            </w:r>
          </w:p>
        </w:tc>
        <w:tc>
          <w:tcPr>
            <w:tcW w:w="809"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负责水旱灾害事件灾情统计、核查和灾害损失评估、灾害调查评估。完成县防指交办的其他任务。</w:t>
            </w:r>
          </w:p>
        </w:tc>
        <w:tc>
          <w:tcPr>
            <w:tcW w:w="809"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负责指导受灾群众（游客）转移安置和基本生活保障。对安置场所进行灾害风险评估；及时组织调拨救灾款物，开展救灾捐赠；做好受灾人员家属抚慰和遇难人员殡葬工作。完成县防指交办的其他任务。</w:t>
            </w:r>
          </w:p>
        </w:tc>
        <w:tc>
          <w:tcPr>
            <w:tcW w:w="886"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负责医疗救（援）治和卫生防疫工作。加强医疗物资的组织调度，做好救援人员的医疗保障工作；做好洪灾及次生衍生灾害发生后疾病预防控制和卫生监督工作。完成县防指交办的其他任务。</w:t>
            </w:r>
          </w:p>
        </w:tc>
        <w:tc>
          <w:tcPr>
            <w:tcW w:w="707"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负责灾区社会治安维稳工作。预防和打击各类犯罪活动，预防和处置群体事件；做好灾区重要目标安全保卫工作。完成县防指交办的其他任务。</w:t>
            </w:r>
          </w:p>
        </w:tc>
        <w:tc>
          <w:tcPr>
            <w:tcW w:w="702" w:type="pct"/>
            <w:noWrap w:val="0"/>
            <w:vAlign w:val="center"/>
          </w:tcPr>
          <w:p>
            <w:pPr>
              <w:spacing w:line="320" w:lineRule="exac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统筹新闻报道工作。指导做好现场发布会和新闻媒体服务管理；组织开展舆情监测研判，加强舆情管控。完成县防指交办的其他任务。</w:t>
            </w:r>
          </w:p>
        </w:tc>
        <w:tc>
          <w:tcPr>
            <w:tcW w:w="568" w:type="pct"/>
            <w:vMerge w:val="continue"/>
            <w:noWrap w:val="0"/>
            <w:vAlign w:val="center"/>
          </w:tcPr>
          <w:p>
            <w:pPr>
              <w:spacing w:line="540" w:lineRule="atLeast"/>
              <w:rPr>
                <w:color w:val="auto"/>
                <w:szCs w:val="21"/>
              </w:rPr>
            </w:pPr>
          </w:p>
        </w:tc>
      </w:tr>
    </w:tbl>
    <w:p>
      <w:pPr>
        <w:pStyle w:val="2"/>
        <w:keepNext w:val="0"/>
        <w:keepLines w:val="0"/>
        <w:pageBreakBefore w:val="0"/>
        <w:widowControl w:val="0"/>
        <w:kinsoku/>
        <w:wordWrap/>
        <w:overflowPunct/>
        <w:topLinePunct w:val="0"/>
        <w:autoSpaceDE/>
        <w:autoSpaceDN/>
        <w:bidi w:val="0"/>
        <w:adjustRightInd/>
        <w:snapToGrid/>
        <w:spacing w:after="0" w:line="20" w:lineRule="exact"/>
        <w:ind w:left="119"/>
        <w:textAlignment w:val="auto"/>
        <w:rPr>
          <w:color w:val="auto"/>
        </w:rPr>
        <w:sectPr>
          <w:pgSz w:w="16838" w:h="11906" w:orient="landscape"/>
          <w:pgMar w:top="1701" w:right="1871" w:bottom="1587" w:left="1417" w:header="720" w:footer="720" w:gutter="0"/>
          <w:cols w:space="720" w:num="1"/>
          <w:docGrid w:type="lines" w:linePitch="312" w:charSpace="0"/>
        </w:sectPr>
      </w:pPr>
    </w:p>
    <w:p>
      <w:pPr>
        <w:spacing w:line="540" w:lineRule="atLeast"/>
        <w:outlineLvl w:val="2"/>
        <w:rPr>
          <w:rFonts w:hint="eastAsia" w:eastAsia="方正黑体简体"/>
          <w:color w:val="auto"/>
          <w:sz w:val="32"/>
          <w:szCs w:val="32"/>
          <w:lang w:val="en-US" w:eastAsia="zh-CN"/>
        </w:rPr>
      </w:pPr>
      <w:r>
        <w:rPr>
          <w:rFonts w:eastAsia="方正黑体简体"/>
          <w:color w:val="auto"/>
          <w:sz w:val="32"/>
          <w:szCs w:val="32"/>
        </w:rPr>
        <w:t>附件</w:t>
      </w:r>
      <w:r>
        <w:rPr>
          <w:rFonts w:hint="eastAsia" w:eastAsia="方正黑体简体"/>
          <w:color w:val="auto"/>
          <w:sz w:val="32"/>
          <w:szCs w:val="32"/>
          <w:lang w:val="en-US" w:eastAsia="zh-CN"/>
        </w:rPr>
        <w:t>5</w:t>
      </w:r>
    </w:p>
    <w:p>
      <w:pPr>
        <w:spacing w:line="540" w:lineRule="atLeast"/>
        <w:jc w:val="center"/>
        <w:outlineLvl w:val="2"/>
        <w:rPr>
          <w:color w:val="auto"/>
        </w:rPr>
      </w:pPr>
      <w:r>
        <w:rPr>
          <w:rFonts w:hint="eastAsia" w:eastAsia="方正小标宋简体"/>
          <w:bCs/>
          <w:color w:val="auto"/>
          <w:sz w:val="44"/>
          <w:szCs w:val="44"/>
          <w:lang w:val="en-US" w:eastAsia="zh-CN"/>
        </w:rPr>
        <w:t>乐至县</w:t>
      </w:r>
      <w:r>
        <w:rPr>
          <w:rFonts w:eastAsia="方正小标宋简体"/>
          <w:bCs/>
          <w:color w:val="auto"/>
          <w:sz w:val="44"/>
          <w:szCs w:val="44"/>
        </w:rPr>
        <w:t>防汛抗旱应急响应流程图</w:t>
      </w:r>
    </w:p>
    <w:p>
      <w:pPr>
        <w:pStyle w:val="14"/>
        <w:shd w:val="clear" w:color="auto" w:fill="FFFFFF"/>
        <w:adjustRightInd w:val="0"/>
        <w:snapToGrid w:val="0"/>
        <w:spacing w:before="0" w:beforeAutospacing="0" w:after="0" w:afterAutospacing="0" w:line="580" w:lineRule="exact"/>
        <w:ind w:firstLine="480" w:firstLineChars="200"/>
        <w:jc w:val="both"/>
        <w:outlineLvl w:val="1"/>
        <w:rPr>
          <w:rFonts w:eastAsia="楷体_GB2312"/>
          <w:b/>
          <w:bCs/>
          <w:sz w:val="31"/>
          <w:szCs w:val="31"/>
        </w:rPr>
      </w:pPr>
      <w:bookmarkStart w:id="79" w:name="_Toc80865871"/>
      <w:bookmarkStart w:id="80" w:name="_Toc80865642"/>
      <w:r>
        <w:pict>
          <v:group id="组合 58" o:spid="_x0000_s2088" o:spt="203" style="position:absolute;left:0pt;margin-left:-22.05pt;margin-top:17.1pt;height:522.6pt;width:477pt;z-index:251664384;mso-width-relative:page;mso-height-relative:page;" coordorigin="1134,2354" coordsize="9540,10452" o:gfxdata="UEsDBAoAAAAAAIdO4kAAAAAAAAAAAAAAAAAEAAAAZHJzL1BLAwQUAAAACACHTuJAZkdr0tsAAAAL&#10;AQAADwAAAGRycy9kb3ducmV2LnhtbE2Py07DMBBF90j8gzVI7FrbbXgkxKlQBawqJFokxG6aTJOo&#10;8TiK3aT9e8wKlqN7dO+ZfHW2nRhp8K1jA3quQBCXrmq5NvC5e509gvABucLOMRm4kIdVcX2VY1a5&#10;iT9o3IZaxBL2GRpoQugzKX3ZkEU/dz1xzA5usBjiOdSyGnCK5baTC6XupcWW40KDPa0bKo/bkzXw&#10;NuH0vNQv4+Z4WF++d3fvXxtNxtzeaPUEItA5/MHwqx/VoYhOe3fiyovOwCxJdEQNLJMFiAikKk1B&#10;7COpHtIEZJHL/z8UP1BLAwQUAAAACACHTuJAeTiApLMJAABVfQAADgAAAGRycy9lMm9Eb2MueG1s&#10;7V3LjuPGFd0HyD8Q2mfEIosvYXoMeNozCRAkA/ixZ0uURIAiCZIz6lkGCGwDAYKsvHGQwAZsOICz&#10;SrwybH/NdPszfOvBIsVHk+K4u8lWzaKHTVLVYtWpc+8991bx8TuXu0B55SWpH4VnM/RInSleuIxW&#10;frg5m334wbPf2TMlzdxw5QZR6J3NXnvp7J0nv/3N43288LRoGwUrL1GgkTBd7OOz2TbL4sV8ni63&#10;3s5NH0WxF8LFdZTs3Ax+TTbzVeLuofVdMNdU1Zzvo2QVJ9HSS1M4e84uzniLSZ8Go/XaX3rn0fLl&#10;zgsz1mriBW4Gj5Ru/TidPaHfdr32ltmf1+vUy5TgbAZPmtGf8Efg+IL8nD957C42iRtv/SX/Cm6f&#10;r1B5pp3rh/BHRVPnbuYqLxO/1tTOXyZRGq2zR8toN2cPQnsEngKplb55nkQvY/osm8V+E4tOh4Gq&#10;9PrgZpd/evUiUfzV2cyAcQ/dHYz49fd/ffOPTxU4Ab2zjzcLuOl5Er8fv0j4iQ37jTzw5TrZkf/h&#10;UZRL2q+vRb96l5myhJOmaliOCl2+hGumqVuqxnt+uYXhIZ9DSMczBS5ruoHZqCy37/HPOwbmH0Yq&#10;NjRyeZ7/5Tn5guL77GMAZVr0VPp2PfX+1o09OgAp6QTeUyjvqKvPPrn657dXX3ysINZV9C7ST0p2&#10;+W5EHis/n8LJhu7CqmNWHjvvNN3CMCKkx7BJR0I8sruIkzR77kU7hRyczRKAOUWf++qPacZ6J7+F&#10;/NEweuYHAZx3F0Go7M9mjqEZ0LYL03cN0wYOdzFAIA03tJk0CvwV+Qj5RJpsLp4GifLKJVOI/uMD&#10;cHAb+Xvnbrpl99FL5DZ3sfMzL6FHW89dvReulOx1DCgLgV1m5MvsvNVMCTwgI3JE78xcP+hzJ3RJ&#10;EAIYyLCzHiZH2eXFJTRDDi+i1WsYjeAPISDBAvoBCigdJ6Xji9LxyzjxN1voWTp+tHlAFWvy1uGl&#10;5fC6/vd/3vzwpULxTh4GECjmYP68+TQQE1BMJJ3MKNqbOaJgCubTyDYdcm04pA7G/gAiz+g/3vrB&#10;bXeEvRWgkD343UOP4+1e8aPn+CnoSSf9UYJQX3pCOmKsrFsmnQruIgcTMoHDp0pP9wmRibMT4IF5&#10;CQW6KM0MQJeOrRxdzNcooQvnFl8avzYz+SCNH7glVXgZA8nLwOBJEpdSt2rwUu3pkpf0rfrETs2u&#10;OzjbVXiZA+FlqTxikfCSrjuPDK06vKyB8LIxztlLul4yMCQKjRBoCteLSzQiNuzt2KvCs0c6hWjh&#10;e+kmt42aCiqBjBLvQqAAPRbUBs/9CP4HMaQkRYxernByzuNyBRUWStEAjzxbBDBdcxjNGZZNLXGB&#10;Q1PP5QrD0d5SATvQIaRcQbRIMkRjkCsQsE3VJ4NzwwQLQ+MhpYlZGwWc0C35/AcC64OMyVCT4C2U&#10;ba5K9rY8udDvGBa1Lrc/QlLxLtTvUSreSEjeV9/95fqbv735/MeF8ubj/13/9zMFrh1Swc32xFC5&#10;PTG1PI8kFEuhKVkQ/UMz7er3Ooj2T7dukp17S58kSmV2heavRmMzGjRuNFjkzhnJxjp1MyQjEZt2&#10;0jk4kvaoOSVDdW7hlFiGStmsBDAtD7akzn1SOjdqELrh3KGp6+tTCaMHolE1TefcjtJ9Al5vg1aM&#10;horFggIcDVVtjKSAzoqQhxlWNajFaKhcXADMcaoAE36vtDGnZWMaBGPGPiV5rq+NEcn6BgaTADtR&#10;BhPab5GRQFX9ty/ABIMh1alWrkntrrtYuDnhTYq0eCBTk1ZYEW6JC3pKK0i1rFYbI7WVt6hcHYMe&#10;rzWovXBuWGSi2zZoe1CDQyZ1Jc8I5bi3UUD48CMTrZBLRQE6nBs4QnkCDml6Tf6Shv00DbvWoK/C&#10;uWEIMzTI7FIOaEDYLSXlZMpn5CkfrUFghXPDEGbaPOnTxGFTRpisU++xSq7F8W0QWFk5U8nh7Rub&#10;WBiEe0JhDWUFtySw3gmDSXwNx1eDPKwNlYcFvhoyRBJfXesFH6Q6rDWow3BumIF0YAUt469aVYSo&#10;9oSFtdT+tldFdC0zlUV2PZejTrjaEwoxuZ50/fn/r/7+1c8//Qt+Xn/7tcJKNLlxfRryteKt61QN&#10;h/tsms1i1yIpzmUBR6d02o7HwAc5n4T7Lcue72i9aWk9ztAVzlniu+EmaFkP3cxvo9CKhABcQ0NZ&#10;Bu5GA1bzhaYYV8qAdZzrRB1FWw8HDu1L48cLBV0IzVUowJXCanVDwcL5uipsUBDViEGzqRQhiWHE&#10;aBAicg0NZSm5Gw03EAM3ExINfHXUiNEgBOsaGsqydTcaNJIZpEt6ifcArFJwg9gi5mSsxFSdBl2I&#10;yzU0lCXmbjQIbsAai7wLNHBuMLtCGukz3OdON2Qys+R0DQllKfgYJNgGnf8FEqT7WNpZacQmQsi1&#10;NSiUq2K7oSDcR0kKN+2xNWIkCGG1hoSyvNqNBMPmMSWukQI3DwirHZLXw7EPk/UWhA5ag0NZDe2G&#10;g2lgnsMxqzaC4INuZSV9xxXxqkdMDq3yI6td6S0/CjRYllkRnCQaDrdjHDEaWuVH/Tj5UZgKuqnP&#10;QVzJmaGzdF5aCtgD5173PSQ7xjVHE3DlGAVSoMF21Ao3cDTobFUyzIx8+9t8u1W+I6tEw72joVWB&#10;ZEvkelsKgQbHrO5QItEwFUtBXL8WbjhOgRRogJ2oq46DhMNk4NAqQeIjJUjEs9h2jRzEhucnE1RM&#10;MW1JNtlrIYYjJcgCCU5FguS8AHXQPLiSTkPDru1jqGfArSokXDnGhcQO154cg6W/S4J0vuPDxHnh&#10;ZkGpun/IzXePN8SEapQ2fjhOjcQ6ecEGWQmFEOxRdhBjFiuhToUgJmkqWpVIfJwSiRGIVQwKWrXa&#10;idsKWC5H/VIZYY6YGoQWWax+hle2FGaCvKyj7woDsVk5QkZ1t/KCHn7VF8E8/IWSuFUfhCvFOHXn&#10;Doqorz46+Yw1qD04hQk7RfImGZ5mP58lg46XgxByqluMcihg6eizFzmNl7uNVnUQrhzDDKIirb4t&#10;ilhZMXFHv326V5389jtHjIRWZZC9aK43MQgk2Ea1NjE3ERpzD6SNqL+zbQzRv9GqCsKVTlJQ1oEf&#10;/568Mo44Vvx1iJrGdYA6KIRXdzL0MFUNgKyda/EdemiEN+PCsSE1Adgq9CGJi6lkEYxWtRCuDOML&#10;GwJ/Kg1AbXMl9Xx67sRk+aJVM2QxYm+XQoSdlmM15xRkgTvMsxE7l62SodFDMmy0HCZ5PzIVDzWj&#10;mmiSa2B+BdNBXygNb9umuOJvBiev8y7/Dsflt6E/+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nDAAAW0NvbnRlbnRfVHlwZXNdLnhtbFBLAQIU&#10;AAoAAAAAAIdO4kAAAAAAAAAAAAAAAAAGAAAAAAAAAAAAEAAAAAkLAABfcmVscy9QSwECFAAUAAAA&#10;CACHTuJAihRmPNEAAACUAQAACwAAAAAAAAABACAAAAAtCwAAX3JlbHMvLnJlbHNQSwECFAAKAAAA&#10;AACHTuJAAAAAAAAAAAAAAAAABAAAAAAAAAAAABAAAAAAAAAAZHJzL1BLAQIUABQAAAAIAIdO4kBm&#10;R2vS2wAAAAsBAAAPAAAAAAAAAAEAIAAAACIAAABkcnMvZG93bnJldi54bWxQSwECFAAUAAAACACH&#10;TuJAeTiApLMJAABVfQAADgAAAAAAAAABACAAAAAqAQAAZHJzL2Uyb0RvYy54bWxQSwUGAAAAAAYA&#10;BgBZAQAATw0AAAAA&#10;">
            <o:lock v:ext="edit" aspectratio="f"/>
            <v:shape id="文本框 1" o:spid="_x0000_s2089" o:spt="202" type="#_x0000_t202" style="position:absolute;left:4096;top:2354;height:468;width:3748;" filled="f" stroked="t" coordsize="21600,21600" o:gfxdata="UEsDBAoAAAAAAIdO4kAAAAAAAAAAAAAAAAAEAAAAZHJzL1BLAwQUAAAACACHTuJAm4Jf3LoAAADa&#10;AAAADwAAAGRycy9kb3ducmV2LnhtbEVP22rCQBB9L/gPywi+1Y3FFkldBa1CoVAa7QcM2ekmNTsT&#10;s6vGv+8KBZ+Gw7nOfNn7Rp2pC7Wwgck4A0Vciq3ZGfjebx9noEJEttgIk4ErBVguBg9zzK1cuKDz&#10;LjqVQjjkaKCKsc21DmVFHsNYWuLE/UjnMSbYOW07vKRw3+inLHvRHmtODRW2tK6oPOxO3oDvn2U1&#10;/f1yp+LNfrrrh2yKoxgzGk6yV1CR+ngX/7vfbZoPt1duV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gl/cugAAANoA&#10;AAAPAAAAAAAAAAEAIAAAACIAAABkcnMvZG93bnJldi54bWxQSwECFAAUAAAACACHTuJAMy8FnjsA&#10;AAA5AAAAEAAAAAAAAAABACAAAAAJAQAAZHJzL3NoYXBleG1sLnhtbFBLBQYAAAAABgAGAFsBAACz&#10;AwAAAAA=&#10;">
              <v:path/>
              <v:fill on="f" focussize="0,0"/>
              <v:stroke joinstyle="miter"/>
              <v:imagedata o:title=""/>
              <o:lock v:ext="edit" aspectratio="f"/>
              <v:textbox inset="0.2mm,0.2mm,0.2mm,0.2mm">
                <w:txbxContent>
                  <w:p>
                    <w:pPr>
                      <w:spacing w:line="400" w:lineRule="exact"/>
                      <w:jc w:val="center"/>
                      <w:rPr>
                        <w:rFonts w:hint="eastAsia"/>
                        <w:lang w:val="en-US" w:eastAsia="zh-CN"/>
                      </w:rPr>
                    </w:pPr>
                    <w:r>
                      <w:rPr>
                        <w:rFonts w:hint="eastAsia"/>
                        <w:lang w:val="en-US" w:eastAsia="zh-CN"/>
                      </w:rPr>
                      <w:t>出现或可能出现应急响应启动条件</w:t>
                    </w:r>
                  </w:p>
                  <w:p>
                    <w:pPr>
                      <w:pStyle w:val="15"/>
                      <w:rPr>
                        <w:rFonts w:hint="default"/>
                        <w:lang w:val="en-US" w:eastAsia="zh-CN"/>
                      </w:rPr>
                    </w:pPr>
                  </w:p>
                </w:txbxContent>
              </v:textbox>
            </v:shape>
            <v:rect id="矩形 2" o:spid="_x0000_s2090" o:spt="1" style="position:absolute;left:1134;top:3134;height:1869;width:9000;" fillcolor="#FFFFFF" filled="t" stroked="t" coordsize="21600,21600" o:gfxdata="UEsDBAoAAAAAAIdO4kAAAAAAAAAAAAAAAAAEAAAAZHJzL1BLAwQUAAAACACHTuJA5RvLrL0AAADa&#10;AAAADwAAAGRycy9kb3ducmV2LnhtbEWPT2vCQBTE7wW/w/KEXkrdGLBI6uohIHgJRfsHj4/sM0mb&#10;fRuzT6Pf3i0IHoeZ+Q2zWF1cq87Uh8azgekkAUVcettwZeDrc/06BxUE2WLrmQxcKcBqOXpaYGb9&#10;wFs676RSEcIhQwO1SJdpHcqaHIaJ74ijd/C9Q4myr7TtcYhw1+o0Sd60w4bjQo0d5TWVf7uTM3CQ&#10;2c/w/XE6dsd9/lJJUfzmaWHM83iavIMSusgjfG9vrIEU/q/EG6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8usvQAA&#10;ANoAAAAPAAAAAAAAAAEAIAAAACIAAABkcnMvZG93bnJldi54bWxQSwECFAAUAAAACACHTuJAMy8F&#10;njsAAAA5AAAAEAAAAAAAAAABACAAAAAMAQAAZHJzL3NoYXBleG1sLnhtbFBLBQYAAAAABgAGAFsB&#10;AAC2AwAAAAA=&#10;">
              <v:path/>
              <v:fill on="t" focussize="0,0"/>
              <v:stroke joinstyle="miter" dashstyle="dash"/>
              <v:imagedata o:title=""/>
              <o:lock v:ext="edit" aspectratio="f"/>
            </v:rect>
            <v:shape id="文本框 3" o:spid="_x0000_s2091" o:spt="202" type="#_x0000_t202" style="position:absolute;left:1314;top:3761;height:468;width:1620;" filled="f" stroked="t" coordsize="21600,21600" o:gfxdata="UEsDBAoAAAAAAIdO4kAAAAAAAAAAAAAAAAAEAAAAZHJzL1BLAwQUAAAACACHTuJAYGxbirsAAADa&#10;AAAADwAAAGRycy9kb3ducmV2LnhtbEWPQWvCQBSE74L/YXkFL1J3tSAhugpVxF5NW3p9ZJ9JMPs2&#10;ZNes+fddodDjMDPfMNv9w7ZioN43jjUsFwoEcelMw5WGr8/TawbCB2SDrWPSMJKH/W462WJuXOQL&#10;DUWoRIKwz1FDHUKXS+nLmiz6heuIk3d1vcWQZF9J02NMcNvKlVJrabHhtFBjR4eayltxtxqKc3Zb&#10;xfb9e34f4jHKnzGo+aj17GWpNiACPcJ/+K/9YTS8wfNKugF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xbirsAAADa&#10;AAAADwAAAAAAAAABACAAAAAiAAAAZHJzL2Rvd25yZXYueG1sUEsBAhQAFAAAAAgAh07iQDMvBZ47&#10;AAAAOQAAABAAAAAAAAAAAQAgAAAACgEAAGRycy9zaGFwZXhtbC54bWxQSwUGAAAAAAYABgBbAQAA&#10;tAMAAAAA&#10;">
              <v:path/>
              <v:fill on="f" focussize="0,0"/>
              <v:stroke joinstyle="miter" dashstyle="dash"/>
              <v:imagedata o:title=""/>
              <o:lock v:ext="edit" aspectratio="f"/>
              <v:textbox inset="0.2mm,0.2mm,0.2mm,0.2mm">
                <w:txbxContent>
                  <w:p>
                    <w:pPr>
                      <w:spacing w:line="400" w:lineRule="exact"/>
                      <w:jc w:val="center"/>
                    </w:pPr>
                    <w:r>
                      <w:rPr>
                        <w:rFonts w:hint="eastAsia"/>
                      </w:rPr>
                      <w:t>灾害监测平台</w:t>
                    </w:r>
                  </w:p>
                </w:txbxContent>
              </v:textbox>
            </v:shape>
            <v:shape id="_x0000_s2092" o:spid="_x0000_s2092" o:spt="202" type="#_x0000_t202" style="position:absolute;left:3474;top:3758;height:468;width:1440;" filled="f" stroked="t" coordsize="21600,21600" o:gfxdata="UEsDBAoAAAAAAIdO4kAAAAAAAAAAAAAAAAAEAAAAZHJzL1BLAwQUAAAACACHTuJAi/X8RLwAAADa&#10;AAAADwAAAGRycy9kb3ducmV2LnhtbEWPUWvCQBCE3wv+h2MF3+rFYouknoKtglAojfYHLLntJTW3&#10;m+ZOjf++Jwg+DjPzDTNf9r5RJ+pCLWxgMs5AEZdia3YGvvebxxmoEJEtNsJk4EIBlovBwxxzK2cu&#10;6LSLTiUIhxwNVDG2udahrMhjGEtLnLwf6TzGJDunbYfnBPeNfsqyF+2x5rRQYUtvFZWH3dEb8P2z&#10;rKa/X+5YvNtPd/mQdfEnxoyGk+wVVKQ+3sO39tYamML1SroBe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1/ES8AAAA&#10;2gAAAA8AAAAAAAAAAQAgAAAAIgAAAGRycy9kb3ducmV2LnhtbFBLAQIUABQAAAAIAIdO4kAzLwWe&#10;OwAAADkAAAAQAAAAAAAAAAEAIAAAAAsBAABkcnMvc2hhcGV4bWwueG1sUEsFBgAAAAAGAAYAWwEA&#10;ALUDAAAAAA==&#10;">
              <v:path/>
              <v:fill on="f" focussize="0,0"/>
              <v:stroke joinstyle="miter"/>
              <v:imagedata o:title=""/>
              <o:lock v:ext="edit" aspectratio="f"/>
              <v:textbox inset="0.2mm,0.2mm,0.2mm,0.2mm">
                <w:txbxContent>
                  <w:p>
                    <w:pPr>
                      <w:spacing w:line="400" w:lineRule="exact"/>
                      <w:jc w:val="center"/>
                    </w:pPr>
                    <w:r>
                      <w:rPr>
                        <w:rFonts w:hint="eastAsia"/>
                      </w:rPr>
                      <w:t>信息监测预警</w:t>
                    </w:r>
                  </w:p>
                </w:txbxContent>
              </v:textbox>
            </v:shape>
            <v:shape id="文本框 5" o:spid="_x0000_s2093" o:spt="202" type="#_x0000_t202" style="position:absolute;left:5454;top:3758;height:468;width:1080;" filled="f" stroked="t" coordsize="21600,21600" o:gfxdata="UEsDBAoAAAAAAIdO4kAAAAAAAAAAAAAAAAAEAAAAZHJzL1BLAwQUAAAACACHTuJA5LlZ37wAAADa&#10;AAAADwAAAGRycy9kb3ducmV2LnhtbEWPUWvCQBCE3wv+h2MF3+rFokVST0GrUCiURvsDltz2kprb&#10;jblT47/vFQo+DjPzDbNY9b5RF+pCLWxgMs5AEZdia3YGvg67xzmoEJEtNsJk4EYBVsvBwwJzK1cu&#10;6LKPTiUIhxwNVDG2udahrMhjGEtLnLxv6TzGJDunbYfXBPeNfsqyZ+2x5rRQYUubisrj/uwN+H4m&#10;6+nPpzsXr/bD3d5lW5zEmNFwkr2AitTHe/i//WYNzODvSroB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5Wd+8AAAA&#10;2gAAAA8AAAAAAAAAAQAgAAAAIgAAAGRycy9kb3ducmV2LnhtbFBLAQIUABQAAAAIAIdO4kAzLwWe&#10;OwAAADkAAAAQAAAAAAAAAAEAIAAAAAsBAABkcnMvc2hhcGV4bWwueG1sUEsFBgAAAAAGAAYAWwEA&#10;ALUDAAAAAA==&#10;">
              <v:path/>
              <v:fill on="f" focussize="0,0"/>
              <v:stroke joinstyle="miter"/>
              <v:imagedata o:title=""/>
              <o:lock v:ext="edit" aspectratio="f"/>
              <v:textbox inset="0.2mm,0.2mm,0.2mm,0.2mm">
                <w:txbxContent>
                  <w:p>
                    <w:pPr>
                      <w:spacing w:line="400" w:lineRule="exact"/>
                      <w:jc w:val="center"/>
                    </w:pPr>
                    <w:r>
                      <w:rPr>
                        <w:rFonts w:hint="eastAsia"/>
                      </w:rPr>
                      <w:t>事件上报</w:t>
                    </w:r>
                  </w:p>
                </w:txbxContent>
              </v:textbox>
            </v:shape>
            <v:shape id="文本框 6" o:spid="_x0000_s2094" o:spt="202" type="#_x0000_t202" style="position:absolute;left:7034;top:3758;height:468;width:1080;" filled="f" stroked="t" coordsize="21600,21600" o:gfxdata="UEsDBAoAAAAAAIdO4kAAAAAAAAAAAAAAAAAEAAAAZHJzL1BLAwQUAAAACACHTuJAFGvHqLwAAADa&#10;AAAADwAAAGRycy9kb3ducmV2LnhtbEWPUWvCQBCE3wv9D8cW+lYvliolegraFgqFYqw/YMmtl2hu&#10;N+ZOjf/eKwg+DjPzDTOd975RJ+pCLWxgOMhAEZdia3YGNn9fL++gQkS22AiTgQsFmM8eH6aYWzlz&#10;Qad1dCpBOORooIqxzbUOZUUew0Ba4uRtpfMYk+ycth2eE9w3+jXLxtpjzWmhwpaWFZX79dEb8P1I&#10;Fm+7lTsWH/bXXX7ksziIMc9Pw2wCKlIf7+Fb+9saGMP/lXQD9Ow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rx6i8AAAA&#10;2gAAAA8AAAAAAAAAAQAgAAAAIgAAAGRycy9kb3ducmV2LnhtbFBLAQIUABQAAAAIAIdO4kAzLwWe&#10;OwAAADkAAAAQAAAAAAAAAAEAIAAAAAsBAABkcnMvc2hhcGV4bWwueG1sUEsFBgAAAAAGAAYAWwEA&#10;ALUDAAAAAA==&#10;">
              <v:path/>
              <v:fill on="f" focussize="0,0"/>
              <v:stroke joinstyle="miter"/>
              <v:imagedata o:title=""/>
              <o:lock v:ext="edit" aspectratio="f"/>
              <v:textbox inset="0.2mm,0.2mm,0.2mm,0.2mm">
                <w:txbxContent>
                  <w:p>
                    <w:pPr>
                      <w:spacing w:line="400" w:lineRule="exact"/>
                      <w:jc w:val="center"/>
                    </w:pPr>
                    <w:r>
                      <w:rPr>
                        <w:rFonts w:hint="eastAsia"/>
                      </w:rPr>
                      <w:t>先期处置</w:t>
                    </w:r>
                  </w:p>
                </w:txbxContent>
              </v:textbox>
            </v:shape>
            <v:shape id="文本框 7" o:spid="_x0000_s2095" o:spt="202" type="#_x0000_t202" style="position:absolute;left:8444;top:3761;height:468;width:1620;" filled="f" stroked="t" coordsize="21600,21600" o:gfxdata="UEsDBAoAAAAAAIdO4kAAAAAAAAAAAAAAAAAEAAAAZHJzL1BLAwQUAAAACACHTuJAH1ddibsAAADa&#10;AAAADwAAAGRycy9kb3ducmV2LnhtbEWPQWvCQBSE74L/YXkFL1J39VBDdBWqiL2atvT6yD6TYPZt&#10;yK5Z8++7QqHHYWa+Ybb7h23FQL1vHGtYLhQI4tKZhisNX5+n1wyED8gGW8ekYSQP+910ssXcuMgX&#10;GopQiQRhn6OGOoQul9KXNVn0C9cRJ+/qeoshyb6SpseY4LaVK6XepMWG00KNHR1qKm/F3Wooztlt&#10;Fdv37/l9iMcof8ag5qPWs5el2oAI9Aj/4b/2h9GwhueVd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ddibsAAADa&#10;AAAADwAAAAAAAAABACAAAAAiAAAAZHJzL2Rvd25yZXYueG1sUEsBAhQAFAAAAAgAh07iQDMvBZ47&#10;AAAAOQAAABAAAAAAAAAAAQAgAAAACgEAAGRycy9zaGFwZXhtbC54bWxQSwUGAAAAAAYABgBbAQAA&#10;tAMAAAAA&#10;">
              <v:path/>
              <v:fill on="f" focussize="0,0"/>
              <v:stroke joinstyle="miter" dashstyle="dash"/>
              <v:imagedata o:title=""/>
              <o:lock v:ext="edit" aspectratio="f"/>
              <v:textbox inset="0.2mm,0.2mm,0.2mm,0.2mm">
                <w:txbxContent>
                  <w:p>
                    <w:pPr>
                      <w:spacing w:line="400" w:lineRule="exact"/>
                      <w:jc w:val="center"/>
                    </w:pPr>
                    <w:r>
                      <w:rPr>
                        <w:rFonts w:hint="eastAsia"/>
                      </w:rPr>
                      <w:t>属地党委、政府</w:t>
                    </w:r>
                  </w:p>
                </w:txbxContent>
              </v:textbox>
            </v:shape>
            <v:shape id="文本框 8" o:spid="_x0000_s2096" o:spt="202" type="#_x0000_t202" style="position:absolute;left:10314;top:3137;height:2025;width:360;" fillcolor="#FFFFFF" filled="t" stroked="t" coordsize="21600,21600" o:gfxdata="UEsDBAoAAAAAAIdO4kAAAAAAAAAAAAAAAAAEAAAAZHJzL1BLAwQUAAAACACHTuJAVRRL/7YAAADa&#10;AAAADwAAAGRycy9kb3ducmV2LnhtbEVPyQrCMBC9C/5DGMGbpoqIVKOIIAiK4ALqbWjGtthMShLX&#10;rzcHwePj7ZPZy1TiQc6XlhX0ugkI4szqknMFx8OyMwLhA7LGyjIpeJOH2bTZmGCq7ZN39NiHXMQQ&#10;9ikqKEKoUyl9VpBB37U1ceSu1hkMEbpcaofPGG4q2U+SoTRYcmwosKZFQdltfzcKPvPLZqX957x2&#10;tzMtN6f7aTDcKtVu9ZIxiECv8Bf/3CutIG6NV+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UUS/+2AAAA2gAAAA8A&#10;AAAAAAAAAQAgAAAAIgAAAGRycy9kb3ducmV2LnhtbFBLAQIUABQAAAAIAIdO4kAzLwWeOwAAADkA&#10;AAAQAAAAAAAAAAEAIAAAAAUBAABkcnMvc2hhcGV4bWwueG1sUEsFBgAAAAAGAAYAWwEAAK8DAAAA&#10;AA==&#10;">
              <v:path/>
              <v:fill on="t" focussize="0,0"/>
              <v:stroke joinstyle="miter" dashstyle="dash"/>
              <v:imagedata o:title=""/>
              <o:lock v:ext="edit" aspectratio="f"/>
              <v:textbox inset="0.2mm,0.2mm,0.2mm,0.2mm" style="layout-flow:vertical-ideographic;">
                <w:txbxContent>
                  <w:p>
                    <w:r>
                      <w:rPr>
                        <w:rFonts w:hint="eastAsia"/>
                      </w:rPr>
                      <w:t>监测预警及先期处置</w:t>
                    </w:r>
                  </w:p>
                </w:txbxContent>
              </v:textbox>
            </v:shape>
            <v:rect id="矩形 9" o:spid="_x0000_s2097" o:spt="1" style="position:absolute;left:3294;top:5786;height:5928;width:6300;" fillcolor="#FFFFFF" filled="t" stroked="t" coordsize="21600,21600" o:gfxdata="UEsDBAoAAAAAAIdO4kAAAAAAAAAAAAAAAAAEAAAAZHJzL1BLAwQUAAAACACHTuJA679Z3b0AAADa&#10;AAAADwAAAGRycy9kb3ducmV2LnhtbEWPQWvCQBSE7wX/w/IKXkrdKLTY6OohIHgJpVbF4yP7TGKz&#10;b2P2aey/d4VCj8PMfMPMlzfXqCt1ofZsYDxKQBEX3tZcGth+r16noIIgW2w8k4FfCrBcDJ7mmFrf&#10;8xddN1KqCOGQooFKpE21DkVFDsPIt8TRO/rOoUTZldp22Ee4a/QkSd61w5rjQoUtZRUVP5uLM3CU&#10;t32/+7yc2/Mheyklz0/ZJDdm+DxOZqCEbvIf/muvrYEPeFyJN0A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v1ndvQAA&#10;ANoAAAAPAAAAAAAAAAEAIAAAACIAAABkcnMvZG93bnJldi54bWxQSwECFAAUAAAACACHTuJAMy8F&#10;njsAAAA5AAAAEAAAAAAAAAABACAAAAAMAQAAZHJzL3NoYXBleG1sLnhtbFBLBQYAAAAABgAGAFsB&#10;AAC2AwAAAAA=&#10;">
              <v:path/>
              <v:fill on="t" focussize="0,0"/>
              <v:stroke joinstyle="miter" dashstyle="dash"/>
              <v:imagedata o:title=""/>
              <o:lock v:ext="edit" aspectratio="f"/>
            </v:rect>
            <v:shape id="文本框 10" o:spid="_x0000_s2098" o:spt="202" type="#_x0000_t202" style="position:absolute;left:5274;top:6410;height:468;width:1080;" filled="f" stroked="f" coordsize="21600,21600" o:gfxdata="UEsDBAoAAAAAAIdO4kAAAAAAAAAAAAAAAAAEAAAAZHJzL1BLAwQUAAAACACHTuJAAtJ/SbwAAADb&#10;AAAADwAAAGRycy9kb3ducmV2LnhtbEWPQW/CMAyF75P2HyJP2m0kMLGhQuCwCZULhwE/wGtMU9E4&#10;pckK+/f4gMTN1nt+7/NidQ2tGqhPTWQL45EBRVxF13Bt4bBfv81ApYzssI1MFv4pwWr5/LTAwsUL&#10;/9Cwy7WSEE4FWvA5d4XWqfIUMI1iRyzaMfYBs6x9rV2PFwkPrZ4Y86EDNiwNHjv68lSddn/Bwnn4&#10;3ur37fq8+fz11aTFclqa0trXl7GZg8p0zQ/z/XrjBF/o5RcZQC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Sf0m8AAAA&#10;2wAAAA8AAAAAAAAAAQAgAAAAIgAAAGRycy9kb3ducmV2LnhtbFBLAQIUABQAAAAIAIdO4kAzLwWe&#10;OwAAADkAAAAQAAAAAAAAAAEAIAAAAAsBAABkcnMvc2hhcGV4bWwueG1sUEsFBgAAAAAGAAYAWwEA&#10;ALUDAAAAAA==&#10;">
              <v:path/>
              <v:fill on="f" focussize="0,0"/>
              <v:stroke on="f"/>
              <v:imagedata o:title=""/>
              <o:lock v:ext="edit" aspectratio="f"/>
              <v:textbox inset="0.2mm,0.2mm,0.2mm,0.2mm">
                <w:txbxContent>
                  <w:p>
                    <w:pPr>
                      <w:spacing w:line="400" w:lineRule="exact"/>
                      <w:jc w:val="center"/>
                    </w:pPr>
                    <w:r>
                      <w:rPr>
                        <w:rFonts w:hint="eastAsia"/>
                      </w:rPr>
                      <w:t>信息研判</w:t>
                    </w:r>
                  </w:p>
                </w:txbxContent>
              </v:textbox>
            </v:shape>
            <v:shape id="_x0000_s2099" o:spid="_x0000_s2099" o:spt="202" type="#_x0000_t202" style="position:absolute;left:1134;top:9575;height:468;width:1080;" filled="f" stroked="t" coordsize="21600,21600" o:gfxdata="UEsDBAoAAAAAAIdO4kAAAAAAAAAAAAAAAAAEAAAAZHJzL1BLAwQUAAAACACHTuJAksGffrsAAADb&#10;AAAADwAAAGRycy9kb3ducmV2LnhtbEVP20rDQBB9F/oPywi+2U1KFYndBKwtCIKY6gcM2XETzc7E&#10;7LZN/94tFHybw7nOqpp8rw40hk7YQD7PQBE3Yjt2Bj4/trcPoEJEttgLk4ETBajK2dUKCytHrumw&#10;i06lEA4FGmhjHAqtQ9OSxzCXgThxXzJ6jAmOTtsRjync93qRZffaY8epocWB1i01P7u9N+CnO3la&#10;fr+7ff1s39zpVTb1rxhzc51nj6AiTfFffHG/2DQ/h/Mv6QBd/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sGffrsAAADb&#10;AAAADwAAAAAAAAABACAAAAAiAAAAZHJzL2Rvd25yZXYueG1sUEsBAhQAFAAAAAgAh07iQDMvBZ47&#10;AAAAOQAAABAAAAAAAAAAAQAgAAAACgEAAGRycy9zaGFwZXhtbC54bWxQSwUGAAAAAAYABgBbAQAA&#10;tAMAAAAA&#10;">
              <v:path/>
              <v:fill on="f" focussize="0,0"/>
              <v:stroke joinstyle="miter"/>
              <v:imagedata o:title=""/>
              <o:lock v:ext="edit" aspectratio="f"/>
              <v:textbox inset="0.2mm,0.2mm,0.2mm,0.2mm">
                <w:txbxContent>
                  <w:p>
                    <w:pPr>
                      <w:spacing w:line="400" w:lineRule="exact"/>
                      <w:jc w:val="center"/>
                    </w:pPr>
                    <w:r>
                      <w:rPr>
                        <w:rFonts w:hint="eastAsia"/>
                      </w:rPr>
                      <w:t>信息发布</w:t>
                    </w:r>
                  </w:p>
                </w:txbxContent>
              </v:textbox>
            </v:shape>
            <v:shape id="流程图: 决策 12" o:spid="_x0000_s2100" o:spt="110" type="#_x0000_t110" style="position:absolute;left:5094;top:6254;height:780;width:1440;" filled="f" stroked="t" coordsize="21600,21600" o:gfxdata="UEsDBAoAAAAAAIdO4kAAAAAAAAAAAAAAAAAEAAAAZHJzL1BLAwQUAAAACACHTuJAEpet07wAAADb&#10;AAAADwAAAGRycy9kb3ducmV2LnhtbEVPTWvCQBC9F/wPywi91U2EFomuQsWKiKBV43nITpOQ7Gya&#10;XWP8911B6G0e73Nmi97UoqPWlZYVxKMIBHFmdcm5gvPp620CwnlkjbVlUnAnB4v54GWGibY3/qbu&#10;6HMRQtglqKDwvkmkdFlBBt3INsSB+7GtQR9gm0vd4i2Em1qOo+hDGiw5NBTY0LKgrDpejYIsPdDk&#10;c+d+d9v1Zb+/p1X6flgp9TqMoykIT73/Fz/dGx3mj+HxSzh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XrdO8AAAA&#10;2wAAAA8AAAAAAAAAAQAgAAAAIgAAAGRycy9kb3ducmV2LnhtbFBLAQIUABQAAAAIAIdO4kAzLwWe&#10;OwAAADkAAAAQAAAAAAAAAAEAIAAAAAsBAABkcnMvc2hhcGV4bWwueG1sUEsFBgAAAAAGAAYAWwEA&#10;ALUDAAAAAA==&#10;">
              <v:path/>
              <v:fill on="f" focussize="0,0"/>
              <v:stroke joinstyle="miter"/>
              <v:imagedata o:title=""/>
              <o:lock v:ext="edit" aspectratio="f"/>
            </v:shape>
            <v:shape id="文本框 13" o:spid="_x0000_s2101" o:spt="202" type="#_x0000_t202" style="position:absolute;left:1134;top:8438;height:468;width:1080;" filled="f" stroked="t" coordsize="21600,21600" o:gfxdata="UEsDBAoAAAAAAIdO4kAAAAAAAAAAAAAAAAAEAAAAZHJzL1BLAwQUAAAACACHTuJADV+kkrsAAADb&#10;AAAADwAAAGRycy9kb3ducmV2LnhtbEVP22rCQBB9L/Qflin4phu1lZK6CtoKQqEY7QcM2ekmbXYm&#10;ZleNf98tCH2bw7nOfNn7Rp2pC7WwgfEoA0Vciq3ZGfg8bIbPoEJEttgIk4ErBVgu7u/mmFu5cEHn&#10;fXQqhXDI0UAVY5trHcqKPIaRtMSJ+5LOY0ywc9p2eEnhvtGTLJtpjzWnhgpbWldU/uxP3oDvn2T1&#10;+L1zp+LVfrjru7wVRzFm8DDOXkBF6uO/+Obe2jR/Cn+/pAP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kkrsAAADb&#10;AAAADwAAAAAAAAABACAAAAAiAAAAZHJzL2Rvd25yZXYueG1sUEsBAhQAFAAAAAgAh07iQDMvBZ47&#10;AAAAOQAAABAAAAAAAAAAAQAgAAAACgEAAGRycy9zaGFwZXhtbC54bWxQSwUGAAAAAAYABgBbAQAA&#10;tAMAAAAA&#10;">
              <v:path/>
              <v:fill on="f" focussize="0,0"/>
              <v:stroke joinstyle="miter"/>
              <v:imagedata o:title=""/>
              <o:lock v:ext="edit" aspectratio="f"/>
              <v:textbox inset="0.2mm,0.2mm,0.2mm,0.2mm">
                <w:txbxContent>
                  <w:p>
                    <w:pPr>
                      <w:spacing w:line="400" w:lineRule="exact"/>
                      <w:jc w:val="center"/>
                    </w:pPr>
                    <w:r>
                      <w:rPr>
                        <w:rFonts w:hint="eastAsia"/>
                      </w:rPr>
                      <w:t>信息报告</w:t>
                    </w:r>
                  </w:p>
                </w:txbxContent>
              </v:textbox>
            </v:shape>
            <v:shape id="_x0000_s2102" o:spid="_x0000_s2102" o:spt="202" type="#_x0000_t202" style="position:absolute;left:5274;top:7502;height:468;width:1260;" filled="f" stroked="t" coordsize="21600,21600" o:gfxdata="UEsDBAoAAAAAAIdO4kAAAAAAAAAAAAAAAAAEAAAAZHJzL1BLAwQUAAAACACHTuJAgrY85rsAAADb&#10;AAAADwAAAGRycy9kb3ducmV2LnhtbEVP22rCQBB9F/yHZYS+6cZiS4mugraFQqE01g8YsuMmmp2J&#10;2VXj33cLBd/mcK6zWPW+URfqQi1sYDrJQBGXYmt2BnY/7+MXUCEiW2yEycCNAqyWw8ECcytXLuiy&#10;jU6lEA45GqhibHOtQ1mRxzCRljhxe+k8xgQ7p22H1xTuG/2YZc/aY82pocKWNhWVx+3ZG/D9k6xn&#10;h293Ll7tl7t9yltxEmMeRtNsDipSH+/if/eHTfNn8PdLOkA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rY85rsAAADb&#10;AAAADwAAAAAAAAABACAAAAAiAAAAZHJzL2Rvd25yZXYueG1sUEsBAhQAFAAAAAgAh07iQDMvBZ47&#10;AAAAOQAAABAAAAAAAAAAAQAgAAAACgEAAGRycy9zaGFwZXhtbC54bWxQSwUGAAAAAAYABgBbAQAA&#10;tAMAAAAA&#10;">
              <v:path/>
              <v:fill on="f" focussize="0,0"/>
              <v:stroke joinstyle="miter"/>
              <v:imagedata o:title=""/>
              <o:lock v:ext="edit" aspectratio="f"/>
              <v:textbox inset="0.2mm,0.2mm,0.2mm,0.2mm">
                <w:txbxContent>
                  <w:p>
                    <w:pPr>
                      <w:spacing w:line="400" w:lineRule="exact"/>
                      <w:jc w:val="center"/>
                    </w:pPr>
                    <w:r>
                      <w:rPr>
                        <w:rFonts w:hint="eastAsia"/>
                      </w:rPr>
                      <w:t>启动响应</w:t>
                    </w:r>
                  </w:p>
                </w:txbxContent>
              </v:textbox>
            </v:shape>
            <v:shape id="_x0000_s2103" o:spid="_x0000_s2103" o:spt="202" type="#_x0000_t202" style="position:absolute;left:5094;top:8441;height:468;width:1980;" filled="f" stroked="f" coordsize="21600,21600" o:gfxdata="UEsDBAoAAAAAAIdO4kAAAAAAAAAAAAAAAAAEAAAAZHJzL1BLAwQUAAAACACHTuJAEqXc0bkAAADb&#10;AAAADwAAAGRycy9kb3ducmV2LnhtbEVPzYrCMBC+C75DGMGbJrroLtXoQZF68bDqA8w2s02xmdQm&#10;W/XtjbDgbT6+31mu764WHbWh8qxhMlYgiAtvKi41nE+70ReIEJEN1p5Jw4MCrFf93hIz42/8Td0x&#10;liKFcMhQg42xyaQMhSWHYewb4sT9+tZhTLAtpWnxlsJdLadKzaXDilODxYY2lorL8c9puHbbg/w4&#10;7K77zx9bTGvMZ7nKtR4OJmoBItI9vsX/7r1J82fw+iUd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l3NG5AAAA2wAA&#10;AA8AAAAAAAAAAQAgAAAAIgAAAGRycy9kb3ducmV2LnhtbFBLAQIUABQAAAAIAIdO4kAzLwWeOwAA&#10;ADkAAAAQAAAAAAAAAAEAIAAAAAgBAABkcnMvc2hhcGV4bWwueG1sUEsFBgAAAAAGAAYAWwEAALID&#10;AAAAAA==&#10;">
              <v:path/>
              <v:fill on="f" focussize="0,0"/>
              <v:stroke on="f"/>
              <v:imagedata o:title=""/>
              <o:lock v:ext="edit" aspectratio="f"/>
              <v:textbox inset="0.2mm,0.2mm,0.2mm,0.2mm">
                <w:txbxContent>
                  <w:p>
                    <w:pPr>
                      <w:spacing w:line="400" w:lineRule="exact"/>
                      <w:jc w:val="center"/>
                    </w:pPr>
                    <w:r>
                      <w:rPr>
                        <w:rFonts w:hint="eastAsia"/>
                      </w:rPr>
                      <w:t>搭建前后方指挥平台</w:t>
                    </w:r>
                  </w:p>
                </w:txbxContent>
              </v:textbox>
            </v:shape>
            <v:shape id="文本框 16" o:spid="_x0000_s2104" o:spt="202" type="#_x0000_t202" style="position:absolute;left:5274;top:9218;height:468;width:1260;" filled="f" stroked="t" coordsize="21600,21600" o:gfxdata="UEsDBAoAAAAAAIdO4kAAAAAAAAAAAAAAAAAEAAAAZHJzL1BLAwQUAAAACACHTuJAHSgHCrsAAADb&#10;AAAADwAAAGRycy9kb3ducmV2LnhtbEVP22rCQBB9L/Qflin0rW4sVUp0FbQtFArFWD9gyI6baHYm&#10;ZleNf+8WBN/mcK4znfe+USfqQi1sYDjIQBGXYmt2BjZ/Xy/voEJEttgIk4ELBZjPHh+mmFs5c0Gn&#10;dXQqhXDI0UAVY5trHcqKPIaBtMSJ20rnMSbYOW07PKdw3+jXLBtrjzWnhgpbWlZU7tdHb8D3I1m8&#10;7VbuWHzYX3f5kc/iIMY8Pw2zCahIfbyLb+5vm+aP4f+XdICeX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gHCrsAAADb&#10;AAAADwAAAAAAAAABACAAAAAiAAAAZHJzL2Rvd25yZXYueG1sUEsBAhQAFAAAAAgAh07iQDMvBZ47&#10;AAAAOQAAABAAAAAAAAAAAQAgAAAACgEAAGRycy9zaGFwZXhtbC54bWxQSwUGAAAAAAYABgBbAQAA&#10;tAMAAAAA&#10;">
              <v:path/>
              <v:fill on="f" focussize="0,0"/>
              <v:stroke joinstyle="miter"/>
              <v:imagedata o:title=""/>
              <o:lock v:ext="edit" aspectratio="f"/>
              <v:textbox inset="0.2mm,0.2mm,0.2mm,0.2mm">
                <w:txbxContent>
                  <w:p>
                    <w:pPr>
                      <w:spacing w:line="400" w:lineRule="exact"/>
                      <w:jc w:val="center"/>
                    </w:pPr>
                    <w:r>
                      <w:rPr>
                        <w:rFonts w:hint="eastAsia"/>
                      </w:rPr>
                      <w:t>现场指挥部</w:t>
                    </w:r>
                  </w:p>
                </w:txbxContent>
              </v:textbox>
            </v:shape>
            <v:shape id="文本框 17" o:spid="_x0000_s2105" o:spt="202" type="#_x0000_t202" style="position:absolute;left:5274;top:9998;height:468;width:1440;" filled="f" stroked="t" coordsize="21600,21600" o:gfxdata="UEsDBAoAAAAAAIdO4kAAAAAAAAAAAAAAAAAEAAAAZHJzL1BLAwQUAAAACACHTuJAcmSikbsAAADb&#10;AAAADwAAAGRycy9kb3ducmV2LnhtbEVP22rCQBB9L/Qflin4phvF1pK6CtoKQqEY7QcM2ekmbXYm&#10;ZleNf98tCH2bw7nOfNn7Rp2pC7WwgfEoA0Vciq3ZGfg8bIbPoEJEttgIk4ErBVgu7u/mmFu5cEHn&#10;fXQqhXDI0UAVY5trHcqKPIaRtMSJ+5LOY0ywc9p2eEnhvtGTLHvSHmtODRW2tK6o/NmfvAHfP8pq&#10;+r1zp+LVfrjru7wVRzFm8DDOXkBF6uO/+Obe2jR/Bn+/pAP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SikbsAAADb&#10;AAAADwAAAAAAAAABACAAAAAiAAAAZHJzL2Rvd25yZXYueG1sUEsBAhQAFAAAAAgAh07iQDMvBZ47&#10;AAAAOQAAABAAAAAAAAAAAQAgAAAACgEAAGRycy9zaGFwZXhtbC54bWxQSwUGAAAAAAYABgBbAQAA&#10;tAMAAAAA&#10;">
              <v:path/>
              <v:fill on="f" focussize="0,0"/>
              <v:stroke joinstyle="miter"/>
              <v:imagedata o:title=""/>
              <o:lock v:ext="edit" aspectratio="f"/>
              <v:textbox inset="0.2mm,0.2mm,0.2mm,0.2mm">
                <w:txbxContent>
                  <w:p>
                    <w:pPr>
                      <w:spacing w:line="400" w:lineRule="exact"/>
                      <w:jc w:val="center"/>
                    </w:pPr>
                    <w:r>
                      <w:rPr>
                        <w:rFonts w:hint="eastAsia"/>
                      </w:rPr>
                      <w:t>应急处置</w:t>
                    </w:r>
                  </w:p>
                </w:txbxContent>
              </v:textbox>
            </v:shape>
            <v:shape id="_x0000_s2106" o:spid="_x0000_s2106" o:spt="202" type="#_x0000_t202" style="position:absolute;left:3474;top:9218;height:468;width:1440;" filled="f" stroked="t" coordsize="21600,21600" o:gfxdata="UEsDBAoAAAAAAIdO4kAAAAAAAAAAAAAAAAAEAAAAZHJzL1BLAwQUAAAACACHTuJAA/s2470AAADb&#10;AAAADwAAAGRycy9kb3ducmV2LnhtbEWP0UoDQQxF34X+wxDBNztbUSlrpwWrgiCI2/YDwk6c3XYn&#10;WXem7fbvzYPgW8K9ufdksRpjZ040pFbYwWxagCGuxbccHOy2b7dzMCkje+yEycGFEqyWk6sFll7O&#10;XNFpk4PREE4lOmhy7ktrU91QxDSVnli1bxkiZl2HYP2AZw2Pnb0rikcbsWVtaLCndUP1YXOMDuL4&#10;IM/3+69wrF78Z7h8yGv1I87dXM+KJzCZxvxv/rt+94qvsPqLDm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bjvQAA&#10;ANsAAAAPAAAAAAAAAAEAIAAAACIAAABkcnMvZG93bnJldi54bWxQSwECFAAUAAAACACHTuJAMy8F&#10;njsAAAA5AAAAEAAAAAAAAAABACAAAAAMAQAAZHJzL3NoYXBleG1sLnhtbFBLBQYAAAAABgAGAFsB&#10;AAC2AwAAAAA=&#10;">
              <v:path/>
              <v:fill on="f" focussize="0,0"/>
              <v:stroke joinstyle="miter"/>
              <v:imagedata o:title=""/>
              <o:lock v:ext="edit" aspectratio="f"/>
              <v:textbox inset="0.2mm,0.2mm,0.2mm,0.2mm">
                <w:txbxContent>
                  <w:p>
                    <w:pPr>
                      <w:spacing w:line="400" w:lineRule="exact"/>
                      <w:jc w:val="center"/>
                    </w:pPr>
                    <w:r>
                      <w:rPr>
                        <w:rFonts w:hint="eastAsia"/>
                      </w:rPr>
                      <w:t>后方指挥平台部</w:t>
                    </w:r>
                  </w:p>
                </w:txbxContent>
              </v:textbox>
            </v:shape>
            <v:shape id="_x0000_s2107" o:spid="_x0000_s2107" o:spt="202" type="#_x0000_t202" style="position:absolute;left:5274;top:10934;height:468;width:1080;" filled="f" stroked="f" coordsize="21600,21600" o:gfxdata="UEsDBAoAAAAAAIdO4kAAAAAAAAAAAAAAAAAEAAAAZHJzL1BLAwQUAAAACACHTuJAk+jW1LoAAADb&#10;AAAADwAAAGRycy9kb3ducmV2LnhtbEVPS27CMBDdV+IO1iB1V2yoWiBgWIBQ2LAocIAhHuKIeBxi&#10;E+D2uFKl7ubpfWe+fLhadNSGyrOG4UCBIC68qbjUcDxsPiYgQkQ2WHsmDU8KsFz03uaYGX/nH+r2&#10;sRQphEOGGmyMTSZlKCw5DAPfECfu7FuHMcG2lKbFewp3tRwp9S0dVpwaLDa0slRc9jen4dqtd/Jz&#10;t7luxydbjGrMv3KVa/3eH6oZiEiP+C/+c29Nmj+F31/SA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6NbUugAAANsA&#10;AAAPAAAAAAAAAAEAIAAAACIAAABkcnMvZG93bnJldi54bWxQSwECFAAUAAAACACHTuJAMy8FnjsA&#10;AAA5AAAAEAAAAAAAAAABACAAAAAJAQAAZHJzL3NoYXBleG1sLnhtbFBLBQYAAAAABgAGAFsBAACz&#10;AwAAAAA=&#10;">
              <v:path/>
              <v:fill on="f" focussize="0,0"/>
              <v:stroke on="f"/>
              <v:imagedata o:title=""/>
              <o:lock v:ext="edit" aspectratio="f"/>
              <v:textbox inset="0.2mm,0.2mm,0.2mm,0.2mm">
                <w:txbxContent>
                  <w:p>
                    <w:pPr>
                      <w:spacing w:line="400" w:lineRule="exact"/>
                      <w:jc w:val="center"/>
                    </w:pPr>
                    <w:r>
                      <w:rPr>
                        <w:rFonts w:hint="eastAsia"/>
                      </w:rPr>
                      <w:t>事态控制</w:t>
                    </w:r>
                  </w:p>
                </w:txbxContent>
              </v:textbox>
            </v:shape>
            <v:shape id="流程图: 决策 20" o:spid="_x0000_s2108" o:spt="110" type="#_x0000_t110" style="position:absolute;left:5094;top:10778;height:780;width:1440;" filled="f" stroked="t" coordsize="21600,21600" o:gfxdata="UEsDBAoAAAAAAIdO4kAAAAAAAAAAAAAAAAAEAAAAZHJzL1BLAwQUAAAACACHTuJAQ2VcgrkAAADb&#10;AAAADwAAAGRycy9kb3ducmV2LnhtbEVPy4rCMBTdC/5DuMLsNFVwkGoUFBUZBLVa15fm2habm9pk&#10;fPy9WQguD+c9mT1NJe7UuNKygn4vAkGcWV1yruB0XHVHIJxH1lhZJgUvcjCbtlsTjLV98IHuic9F&#10;CGEXo4LC+zqW0mUFGXQ9WxMH7mIbgz7AJpe6wUcIN5UcRNGvNFhyaCiwpkVB2TX5NwqydE+j+dbd&#10;tn/r8273Sq/pcL9U6qfTj8YgPD39V/xxb7SCQVgfvoQfIK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lXIK5AAAA2wAA&#10;AA8AAAAAAAAAAQAgAAAAIgAAAGRycy9kb3ducmV2LnhtbFBLAQIUABQAAAAIAIdO4kAzLwWeOwAA&#10;ADkAAAAQAAAAAAAAAAEAIAAAAAgBAABkcnMvc2hhcGV4bWwueG1sUEsFBgAAAAAGAAYAWwEAALID&#10;AAAAAA==&#10;">
              <v:path/>
              <v:fill on="f" focussize="0,0"/>
              <v:stroke joinstyle="miter"/>
              <v:imagedata o:title=""/>
              <o:lock v:ext="edit" aspectratio="f"/>
            </v:shape>
            <v:shape id="_x0000_s2109" o:spid="_x0000_s2109" o:spt="202" type="#_x0000_t202" style="position:absolute;left:3882;top:10937;height:468;width:720;" filled="f" stroked="f" coordsize="21600,21600" o:gfxdata="UEsDBAoAAAAAAIdO4kAAAAAAAAAAAAAAAAAEAAAAZHJzL1BLAwQUAAAACACHTuJAo/IQb7wAAADb&#10;AAAADwAAAGRycy9kb3ducmV2LnhtbEWPwW7CMBBE70j8g7WVuIGdoBaUYjiAULhwKPABS7yNo8br&#10;EJtA/76uVKnH0cy80aw2T9eKgfrQeNaQzRQI4sqbhmsNl/N+ugQRIrLB1jNp+KYAm/V4tMLC+Ad/&#10;0HCKtUgQDgVqsDF2hZShsuQwzHxHnLxP3zuMSfa1ND0+Ety1MlfqTTpsOC1Y7Ghrqfo63Z2G27A7&#10;yvlxfzssrrbKWyxfS1VqPXnJ1DuISM/4H/5rH4yGPIPfL+kH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EG+8AAAA&#10;2wAAAA8AAAAAAAAAAQAgAAAAIgAAAGRycy9kb3ducmV2LnhtbFBLAQIUABQAAAAIAIdO4kAzLwWe&#10;OwAAADkAAAAQAAAAAAAAAAEAIAAAAAsBAABkcnMvc2hhcGV4bWwueG1sUEsFBgAAAAAGAAYAWwEA&#10;ALUDAAAAAA==&#10;">
              <v:path/>
              <v:fill on="f" focussize="0,0"/>
              <v:stroke on="f"/>
              <v:imagedata o:title=""/>
              <o:lock v:ext="edit" aspectratio="f"/>
              <v:textbox inset="0.2mm,0.2mm,0.2mm,0.2mm">
                <w:txbxContent>
                  <w:p>
                    <w:pPr>
                      <w:spacing w:line="400" w:lineRule="exact"/>
                      <w:jc w:val="center"/>
                    </w:pPr>
                    <w:r>
                      <w:rPr>
                        <w:rFonts w:hint="eastAsia"/>
                      </w:rPr>
                      <w:t>否</w:t>
                    </w:r>
                  </w:p>
                </w:txbxContent>
              </v:textbox>
            </v:shape>
            <v:shape id="_x0000_s2110" o:spid="_x0000_s2110" o:spt="202" type="#_x0000_t202" style="position:absolute;left:3294;top:12338;height:468;width:1440;" filled="f" stroked="t" coordsize="21600,21600" o:gfxdata="UEsDBAoAAAAAAIdO4kAAAAAAAAAAAAAAAAAEAAAAZHJzL1BLAwQUAAAACACHTuJArH/LtL0AAADb&#10;AAAADwAAAGRycy9kb3ducmV2LnhtbEWP3UrDQBSE7wu+w3IE79pNgorEbgv+gSCIiT7AIXu6Sc2e&#10;E7ObNn17VxB6OczMN8x6O/teHWgMnbCBfJWBIm7EduwMfH2+LO9AhYhssRcmAycKsN1cLNZYWjly&#10;RYc6OpUgHEo00MY4lFqHpiWPYSUDcfJ2MnqMSY5O2xGPCe57XWTZrfbYcVpocaDHlprvevIG/Hwj&#10;D9f7DzdVT/bdnd7kufoRY64u8+weVKQ5nsP/7VdroCjg70v6AX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8u0vQAA&#10;ANsAAAAPAAAAAAAAAAEAIAAAACIAAABkcnMvZG93bnJldi54bWxQSwECFAAUAAAACACHTuJAMy8F&#10;njsAAAA5AAAAEAAAAAAAAAABACAAAAAMAQAAZHJzL3NoYXBleG1sLnhtbFBLBQYAAAAABgAGAFsB&#10;AAC2AwAAAAA=&#10;">
              <v:path/>
              <v:fill on="f" focussize="0,0"/>
              <v:stroke joinstyle="miter"/>
              <v:imagedata o:title=""/>
              <o:lock v:ext="edit" aspectratio="f"/>
              <v:textbox inset="0.2mm,0.2mm,0.2mm,0.2mm">
                <w:txbxContent>
                  <w:p>
                    <w:pPr>
                      <w:spacing w:line="400" w:lineRule="exact"/>
                      <w:jc w:val="center"/>
                    </w:pPr>
                    <w:r>
                      <w:rPr>
                        <w:rFonts w:hint="eastAsia"/>
                      </w:rPr>
                      <w:t>请求应急增援</w:t>
                    </w:r>
                  </w:p>
                </w:txbxContent>
              </v:textbox>
            </v:shape>
            <v:shape id="_x0000_s2111" o:spid="_x0000_s2111" o:spt="202" type="#_x0000_t202" style="position:absolute;left:5286;top:12338;height:468;width:1080;" filled="f" stroked="t" coordsize="21600,21600" o:gfxdata="UEsDBAoAAAAAAIdO4kAAAAAAAAAAAAAAAAAEAAAAZHJzL1BLAwQUAAAACACHTuJAwzNuL70AAADb&#10;AAAADwAAAGRycy9kb3ducmV2LnhtbEWPUWvCQBCE3wv+h2MF3/SitlJST8G2glAoxvYHLLntJTW3&#10;m+ZOjf++VxD6OMzMN8xy3ftGnakLtbCB6SQDRVyKrdkZ+PzYjh9BhYhssREmA1cKsF4N7paYW7lw&#10;QedDdCpBOORooIqxzbUOZUUew0Ra4uR9SecxJtk5bTu8JLhv9CzLFtpjzWmhwpaeKyqPh5M34PsH&#10;2dx/792peLHv7vomr8WPGDMaTrMnUJH6+B++tXfWwGwOf1/SD9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M24vvQAA&#10;ANsAAAAPAAAAAAAAAAEAIAAAACIAAABkcnMvZG93bnJldi54bWxQSwECFAAUAAAACACHTuJAMy8F&#10;njsAAAA5AAAAEAAAAAAAAAABACAAAAAMAQAAZHJzL3NoYXBleG1sLnhtbFBLBQYAAAAABgAGAFsB&#10;AAC2AwAAAAA=&#10;">
              <v:path/>
              <v:fill on="f" focussize="0,0"/>
              <v:stroke joinstyle="miter"/>
              <v:imagedata o:title=""/>
              <o:lock v:ext="edit" aspectratio="f"/>
              <v:textbox inset="0.2mm,0.2mm,0.2mm,0.2mm">
                <w:txbxContent>
                  <w:p>
                    <w:pPr>
                      <w:spacing w:line="400" w:lineRule="exact"/>
                      <w:jc w:val="center"/>
                    </w:pPr>
                    <w:r>
                      <w:rPr>
                        <w:rFonts w:hint="eastAsia"/>
                      </w:rPr>
                      <w:t>应急结束</w:t>
                    </w:r>
                  </w:p>
                </w:txbxContent>
              </v:textbox>
            </v:shape>
            <v:shape id="_x0000_s2112" o:spid="_x0000_s2112" o:spt="202" type="#_x0000_t202" style="position:absolute;left:6894;top:12338;height:468;width:1080;" filled="f" stroked="t" coordsize="21600,21600" o:gfxdata="UEsDBAoAAAAAAIdO4kAAAAAAAAAAAAAAAAAEAAAAZHJzL1BLAwQUAAAACACHTuJAfUCTEbwAAADb&#10;AAAADwAAAGRycy9kb3ducmV2LnhtbEWPQWvCQBSE74X+h+UVvEjdNUiR1FVoRfRqqvT6yL4mwezb&#10;kF2z5t+7gtDjMDPfMKvNzbZioN43jjXMZwoEcelMw5WG08/ufQnCB2SDrWPSMJKHzfr1ZYW5cZGP&#10;NBShEgnCPkcNdQhdLqUva7LoZ64jTt6f6y2GJPtKmh5jgttWZkp9SIsNp4UaO/quqbwUV6uh2C8v&#10;WWy/ztPrELdR/o5BTUetJ29z9Qki0C38h5/tg9GQLeDxJf0A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AkxG8AAAA&#10;2wAAAA8AAAAAAAAAAQAgAAAAIgAAAGRycy9kb3ducmV2LnhtbFBLAQIUABQAAAAIAIdO4kAzLwWe&#10;OwAAADkAAAAQAAAAAAAAAAEAIAAAAAsBAABkcnMvc2hhcGV4bWwueG1sUEsFBgAAAAAGAAYAWwEA&#10;ALUDAAAAAA==&#10;">
              <v:path/>
              <v:fill on="f" focussize="0,0"/>
              <v:stroke joinstyle="miter" dashstyle="dash"/>
              <v:imagedata o:title=""/>
              <o:lock v:ext="edit" aspectratio="f"/>
              <v:textbox inset="0.2mm,0.2mm,0.2mm,0.2mm">
                <w:txbxContent>
                  <w:p>
                    <w:pPr>
                      <w:spacing w:line="400" w:lineRule="exact"/>
                      <w:jc w:val="center"/>
                    </w:pPr>
                    <w:r>
                      <w:rPr>
                        <w:rFonts w:hint="eastAsia"/>
                      </w:rPr>
                      <w:t>县政府</w:t>
                    </w:r>
                  </w:p>
                </w:txbxContent>
              </v:textbox>
            </v:shape>
            <v:shape id="_x0000_s2113" o:spid="_x0000_s2113" o:spt="202" type="#_x0000_t202" style="position:absolute;left:7402;top:6410;height:468;width:1980;" filled="f" stroked="t" coordsize="21600,21600" o:gfxdata="UEsDBAoAAAAAAIdO4kAAAAAAAAAAAAAAAAAEAAAAZHJzL1BLAwQUAAAACACHTuJAEgw2irwAAADb&#10;AAAADwAAAGRycy9kb3ducmV2LnhtbEWPQWvCQBSE74X+h+UVvEjdNWCR1FVoRfRqqvT6yL4mwezb&#10;kF2z5t+7gtDjMDPfMKvNzbZioN43jjXMZwoEcelMw5WG08/ufQnCB2SDrWPSMJKHzfr1ZYW5cZGP&#10;NBShEgnCPkcNdQhdLqUva7LoZ64jTt6f6y2GJPtKmh5jgttWZkp9SIsNp4UaO/quqbwUV6uh2C8v&#10;WWy/ztPrELdR/o5BTUetJ29z9Qki0C38h5/tg9GQLeDxJf0A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MNoq8AAAA&#10;2wAAAA8AAAAAAAAAAQAgAAAAIgAAAGRycy9kb3ducmV2LnhtbFBLAQIUABQAAAAIAIdO4kAzLwWe&#10;OwAAADkAAAAQAAAAAAAAAAEAIAAAAAsBAABkcnMvc2hhcGV4bWwueG1sUEsFBgAAAAAGAAYAWwEA&#10;ALUDAAAAAA==&#10;">
              <v:path/>
              <v:fill on="f" focussize="0,0"/>
              <v:stroke joinstyle="miter" dashstyle="dash"/>
              <v:imagedata o:title=""/>
              <o:lock v:ext="edit" aspectratio="f"/>
              <v:textbox inset="0.2mm,0.2mm,0.2mm,0.2mm">
                <w:txbxContent>
                  <w:p>
                    <w:pPr>
                      <w:spacing w:line="400" w:lineRule="exact"/>
                      <w:jc w:val="center"/>
                    </w:pPr>
                    <w:r>
                      <w:rPr>
                        <w:rFonts w:hint="eastAsia"/>
                      </w:rPr>
                      <w:t>县防汛抗旱指挥部</w:t>
                    </w:r>
                  </w:p>
                </w:txbxContent>
              </v:textbox>
            </v:shape>
            <v:shape id="_x0000_s2114" o:spid="_x0000_s2114" o:spt="202" type="#_x0000_t202" style="position:absolute;left:7402;top:7502;height:468;width:1980;" filled="f" stroked="t" coordsize="21600,21600" o:gfxdata="UEsDBAoAAAAAAIdO4kAAAAAAAAAAAAAAAAAEAAAAZHJzL1BLAwQUAAAACACHTuJA4t6o/bwAAADb&#10;AAAADwAAAGRycy9kb3ducmV2LnhtbEWPQWvCQBSE74L/YXmFXqTumoNImlVoRezVaOn1kX1Ngtm3&#10;Ibtmzb93CwWPw8x8wxS7u+3ESINvHWtYLRUI4sqZlmsNl/PhbQPCB2SDnWPSMJGH3XY+KzA3LvKJ&#10;xjLUIkHY56ihCaHPpfRVQxb90vXEyft1g8WQ5FBLM2BMcNvJTKm1tNhyWmiwp8+Gqmt5sxrK4+aa&#10;xe7je3Eb4z7KnymoxaT168tKvYMIdA/P8H/7y2jI1vD3Jf0Au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eqP28AAAA&#10;2wAAAA8AAAAAAAAAAQAgAAAAIgAAAGRycy9kb3ducmV2LnhtbFBLAQIUABQAAAAIAIdO4kAzLwWe&#10;OwAAADkAAAAQAAAAAAAAAAEAIAAAAAsBAABkcnMvc2hhcGV4bWwueG1sUEsFBgAAAAAGAAYAWwEA&#10;ALUDAAAAAA==&#10;">
              <v:path/>
              <v:fill on="f" focussize="0,0"/>
              <v:stroke joinstyle="miter" dashstyle="dash"/>
              <v:imagedata o:title=""/>
              <o:lock v:ext="edit" aspectratio="f"/>
              <v:textbox inset="0.2mm,0.2mm,0.2mm,0.2mm">
                <w:txbxContent>
                  <w:p>
                    <w:pPr>
                      <w:spacing w:line="400" w:lineRule="exact"/>
                      <w:jc w:val="center"/>
                    </w:pPr>
                    <w:r>
                      <w:rPr>
                        <w:rFonts w:hint="eastAsia"/>
                      </w:rPr>
                      <w:t>县政府</w:t>
                    </w:r>
                  </w:p>
                </w:txbxContent>
              </v:textbox>
            </v:shape>
            <v:shape id="_x0000_s2115" o:spid="_x0000_s2115" o:spt="202" type="#_x0000_t202" style="position:absolute;left:9954;top:6254;height:4524;width:360;" fillcolor="#FFFFFF" filled="t" stroked="t" coordsize="21600,21600" o:gfxdata="UEsDBAoAAAAAAIdO4kAAAAAAAAAAAAAAAAAEAAAAZHJzL1BLAwQUAAAACACHTuJAdfkC178AAADb&#10;AAAADwAAAGRycy9kb3ducmV2LnhtbEWPQWvCQBSE74X+h+UVeqsbpVhJsxERBMFQqAqmt0f2mQSz&#10;b8Pumlh/fbdQ6HGYmW+YbHkznRjI+daygukkAUFcWd1yreB42LwsQPiArLGzTAq+ycMyf3zIMNV2&#10;5E8a9qEWEcI+RQVNCH0qpa8aMugntieO3tk6gyFKV0vtcIxw08lZksylwZbjQoM9rRuqLvurUXBf&#10;fRVb7e/lzl1K2hSn6+l1/qHU89M0eQcR6Bb+w3/trVYwe4P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5Ate/&#10;AAAA2wAAAA8AAAAAAAAAAQAgAAAAIgAAAGRycy9kb3ducmV2LnhtbFBLAQIUABQAAAAIAIdO4kAz&#10;LwWeOwAAADkAAAAQAAAAAAAAAAEAIAAAAA4BAABkcnMvc2hhcGV4bWwueG1sUEsFBgAAAAAGAAYA&#10;WwEAALgDAAAAAA==&#10;">
              <v:path/>
              <v:fill on="t" focussize="0,0"/>
              <v:stroke joinstyle="miter" dashstyle="dash"/>
              <v:imagedata o:title=""/>
              <o:lock v:ext="edit" aspectratio="f"/>
              <v:textbox inset="0.2mm,0.2mm,0.2mm,0.2mm" style="layout-flow:vertical-ideographic;">
                <w:txbxContent>
                  <w:p>
                    <w:pPr>
                      <w:jc w:val="center"/>
                    </w:pPr>
                    <w:r>
                      <w:rPr>
                        <w:rFonts w:hint="eastAsia"/>
                      </w:rPr>
                      <w:t>县级应急处置与救援</w:t>
                    </w:r>
                  </w:p>
                </w:txbxContent>
              </v:textbox>
            </v:shape>
            <v:line id="直接连接符 28" o:spid="_x0000_s2116" o:spt="20" style="position:absolute;left:5994;top:2822;height:936;width:0;"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path arrowok="t"/>
              <v:fill on="f" focussize="0,0"/>
              <v:stroke joinstyle="round" endarrow="block"/>
              <v:imagedata o:title=""/>
              <o:lock v:ext="edit" aspectratio="f"/>
            </v:line>
            <v:line id="直接连接符 29" o:spid="_x0000_s2117" o:spt="20" style="position:absolute;left:4014;top:3446;height:0;width:342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path arrowok="t"/>
              <v:fill on="f" focussize="0,0"/>
              <v:stroke joinstyle="round"/>
              <v:imagedata o:title=""/>
              <o:lock v:ext="edit" aspectratio="f"/>
            </v:line>
            <v:line id="直接连接符 30" o:spid="_x0000_s2118" o:spt="20" style="position:absolute;left:7434;top:3459;height:283;width:0;"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path arrowok="t"/>
              <v:fill on="f" focussize="0,0"/>
              <v:stroke joinstyle="round" endarrow="block"/>
              <v:imagedata o:title=""/>
              <o:lock v:ext="edit" aspectratio="f"/>
            </v:line>
            <v:line id="直接连接符 31" o:spid="_x0000_s2119" o:spt="20" style="position:absolute;left:4014;top:3446;height:283;width:0;"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path arrowok="t"/>
              <v:fill on="f" focussize="0,0"/>
              <v:stroke joinstyle="round" endarrow="block"/>
              <v:imagedata o:title=""/>
              <o:lock v:ext="edit" aspectratio="f"/>
            </v:line>
            <v:line id="直接连接符 32" o:spid="_x0000_s2120" o:spt="20" style="position:absolute;left:2934;top:3994;height:0;width:540;"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33" o:spid="_x0000_s2121" o:spt="20" style="position:absolute;left:4014;top:4226;height:624;width:0;"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path arrowok="t"/>
              <v:fill on="f" focussize="0,0"/>
              <v:stroke joinstyle="round"/>
              <v:imagedata o:title=""/>
              <o:lock v:ext="edit" aspectratio="f"/>
            </v:line>
            <v:line id="直接连接符 34" o:spid="_x0000_s2122" o:spt="20" style="position:absolute;left:4014;top:4850;height:0;width:342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path arrowok="t"/>
              <v:fill on="f" focussize="0,0"/>
              <v:stroke joinstyle="round"/>
              <v:imagedata o:title=""/>
              <o:lock v:ext="edit" aspectratio="f"/>
            </v:line>
            <v:line id="直接连接符 35" o:spid="_x0000_s2123" o:spt="20" style="position:absolute;left:7434;top:4226;height:624;width:0;"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path arrowok="t"/>
              <v:fill on="f" focussize="0,0"/>
              <v:stroke joinstyle="round"/>
              <v:imagedata o:title=""/>
              <o:lock v:ext="edit" aspectratio="f"/>
            </v:line>
            <v:line id="直接连接符 36" o:spid="_x0000_s2124" o:spt="20" style="position:absolute;left:5814;top:4850;height:1404;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37" o:spid="_x0000_s2125" o:spt="20" style="position:absolute;left:6542;top:6650;height:0;width:850;"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38" o:spid="_x0000_s2126" o:spt="20" style="position:absolute;left:6542;top:7766;height:0;width:85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path arrowok="t"/>
              <v:fill on="f" focussize="0,0"/>
              <v:stroke joinstyle="round" endarrow="block"/>
              <v:imagedata o:title=""/>
              <o:lock v:ext="edit" aspectratio="f"/>
            </v:line>
            <v:line id="直接连接符 39" o:spid="_x0000_s2127" o:spt="20" style="position:absolute;left:5814;top:7034;height:468;width:0;"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40" o:spid="_x0000_s2128" o:spt="20" style="position:absolute;left:5814;top:8906;height:312;width:0;"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path arrowok="t"/>
              <v:fill on="f" focussize="0,0"/>
              <v:stroke joinstyle="round" endarrow="block"/>
              <v:imagedata o:title=""/>
              <o:lock v:ext="edit" aspectratio="f"/>
            </v:line>
            <v:line id="直接连接符 41" o:spid="_x0000_s2129" o:spt="20" style="position:absolute;left:5814;top:9686;height:312;width:0;"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path arrowok="t"/>
              <v:fill on="f" focussize="0,0"/>
              <v:stroke joinstyle="round" endarrow="block"/>
              <v:imagedata o:title=""/>
              <o:lock v:ext="edit" aspectratio="f"/>
            </v:line>
            <v:line id="直接连接符 42" o:spid="_x0000_s2130" o:spt="20" style="position:absolute;left:5814;top:10466;height:312;width:0;"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43" o:spid="_x0000_s2131" o:spt="20" style="position:absolute;left:4194;top:8686;height:0;width:90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path arrowok="t"/>
              <v:fill on="f" focussize="0,0"/>
              <v:stroke joinstyle="round"/>
              <v:imagedata o:title=""/>
              <o:lock v:ext="edit" aspectratio="f"/>
            </v:line>
            <v:line id="直接连接符 44" o:spid="_x0000_s2132" o:spt="20" style="position:absolute;left:4194;top:8690;height:528;width:0;"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path arrowok="t"/>
              <v:fill on="f" focussize="0,0"/>
              <v:stroke joinstyle="round" endarrow="block"/>
              <v:imagedata o:title=""/>
              <o:lock v:ext="edit" aspectratio="f"/>
            </v:line>
            <v:line id="直接连接符 45" o:spid="_x0000_s2133" o:spt="20" style="position:absolute;left:4914;top:9530;height:0;width:360;" filled="f" stroked="t" coordsize="21600,21600" o:gfxdata="UEsDBAoAAAAAAIdO4kAAAAAAAAAAAAAAAAAEAAAAZHJzL1BLAwQUAAAACACHTuJA7vkIGL4AAADb&#10;AAAADwAAAGRycy9kb3ducmV2LnhtbEWP0WrCQBRE3wX/YblC33SjtaVJswkoCuJDwdgPuGRvk2j2&#10;bsiumvbrXUHo4zAzZ5g0H0wrrtS7xrKC+SwCQVxa3XCl4Pu4nX6AcB5ZY2uZFPySgzwbj1JMtL3x&#10;ga6Fr0SAsEtQQe19l0jpypoMupntiIP3Y3uDPsi+krrHW4CbVi6i6F0abDgs1NjRuqbyXFyMgtdm&#10;9Vd8bXS837ar4/psB3OKD0q9TObRJwhPg/8PP9s7rWD5Bo8v4QfI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kIGL4A&#10;AADbAAAADwAAAAAAAAABACAAAAAiAAAAZHJzL2Rvd25yZXYueG1sUEsBAhQAFAAAAAgAh07iQDMv&#10;BZ47AAAAOQAAABAAAAAAAAAAAQAgAAAADQEAAGRycy9zaGFwZXhtbC54bWxQSwUGAAAAAAYABgBb&#10;AQAAtwMAAAAA&#10;">
              <v:path arrowok="t"/>
              <v:fill on="f" focussize="0,0"/>
              <v:stroke joinstyle="round" startarrow="block" endarrow="block"/>
              <v:imagedata o:title=""/>
              <o:lock v:ext="edit" aspectratio="f"/>
            </v:line>
            <v:line id="直接连接符 46" o:spid="_x0000_s2134" o:spt="20" style="position:absolute;left:4358;top:11174;height:4;width:720;"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path arrowok="t"/>
              <v:fill on="f" focussize="0,0"/>
              <v:stroke joinstyle="round"/>
              <v:imagedata o:title=""/>
              <o:lock v:ext="edit" aspectratio="f"/>
            </v:line>
            <v:line id="直接连接符 47" o:spid="_x0000_s2135" o:spt="20" style="position:absolute;left:4138;top:11246;height:1092;width:0;" filled="f" stroked="t" coordsize="21600,21600" o:gfxdata="UEsDBAoAAAAAAIdO4kAAAAAAAAAAAAAAAAAEAAAAZHJzL1BLAwQUAAAACACHTuJA9fNLwr8AAADb&#10;AAAADwAAAGRycy9kb3ducmV2LnhtbEWPT2vCQBTE7wW/w/KE3uomU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zS8K/&#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shape id="文本框 48" o:spid="_x0000_s2136" o:spt="202" type="#_x0000_t202" style="position:absolute;left:5454;top:11558;height:468;width:720;" filled="f" stroked="f" coordsize="21600,21600" o:gfxdata="UEsDBAoAAAAAAIdO4kAAAAAAAAAAAAAAAAAEAAAAZHJzL1BLAwQUAAAACACHTuJA7xdcUroAAADb&#10;AAAADwAAAGRycy9kb3ducmV2LnhtbEVPS27CMBDdV+IO1iB1V2wo/ShgWICiZJNFoQeYxtM4Ih6H&#10;2A3p7fGiUpdP77/dT64TIw2h9axhuVAgiGtvWm40fJ7zp3cQISIb7DyThl8KsN/NHraYGX/jDxpP&#10;sREphEOGGmyMfSZlqC05DAvfEyfu2w8OY4JDI82AtxTuOrlS6lU6bDk1WOzpYKm+nH6chut4rORz&#10;lV/Lty9brzosXgpVaP04X6oNiEhT/Bf/uUujYZ3Gpi/pB8jd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F1xSugAAANsA&#10;AAAPAAAAAAAAAAEAIAAAACIAAABkcnMvZG93bnJldi54bWxQSwECFAAUAAAACACHTuJAMy8FnjsA&#10;AAA5AAAAEAAAAAAAAAABACAAAAAJAQAAZHJzL3NoYXBleG1sLnhtbFBLBQYAAAAABgAGAFsBAACz&#10;AwAAAAA=&#10;">
              <v:path/>
              <v:fill on="f" focussize="0,0"/>
              <v:stroke on="f"/>
              <v:imagedata o:title=""/>
              <o:lock v:ext="edit" aspectratio="f"/>
              <v:textbox inset="0.2mm,0.2mm,0.2mm,0.2mm">
                <w:txbxContent>
                  <w:p>
                    <w:pPr>
                      <w:spacing w:line="400" w:lineRule="exact"/>
                      <w:jc w:val="center"/>
                    </w:pPr>
                    <w:r>
                      <w:rPr>
                        <w:rFonts w:hint="eastAsia"/>
                      </w:rPr>
                      <w:t>是</w:t>
                    </w:r>
                  </w:p>
                </w:txbxContent>
              </v:textbox>
            </v:shape>
            <v:line id="直接连接符 49" o:spid="_x0000_s2137" o:spt="20" style="position:absolute;left:5814;top:11558;height:156;width: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path arrowok="t"/>
              <v:fill on="f" focussize="0,0"/>
              <v:stroke joinstyle="round"/>
              <v:imagedata o:title=""/>
              <o:lock v:ext="edit" aspectratio="f"/>
            </v:line>
            <v:line id="直接连接符 50" o:spid="_x0000_s2138" o:spt="20" style="position:absolute;left:5814;top:11910;height:428;width:0;"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path arrowok="t"/>
              <v:fill on="f" focussize="0,0"/>
              <v:stroke joinstyle="round" endarrow="block"/>
              <v:imagedata o:title=""/>
              <o:lock v:ext="edit" aspectratio="f"/>
            </v:line>
            <v:line id="直接连接符 51" o:spid="_x0000_s2139" o:spt="20" style="position:absolute;left:2934;top:9218;height:0;width:360;"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path arrowok="t"/>
              <v:fill on="f" focussize="0,0"/>
              <v:stroke joinstyle="round"/>
              <v:imagedata o:title=""/>
              <o:lock v:ext="edit" aspectratio="f"/>
            </v:line>
            <v:line id="直接连接符 52" o:spid="_x0000_s2140" o:spt="20" style="position:absolute;left:2934;top:8594;height:1248;width: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path arrowok="t"/>
              <v:fill on="f" focussize="0,0"/>
              <v:stroke joinstyle="round"/>
              <v:imagedata o:title=""/>
              <o:lock v:ext="edit" aspectratio="f"/>
            </v:line>
            <v:line id="直接连接符 53" o:spid="_x0000_s2141" o:spt="20" style="position:absolute;left:2214;top:8594;flip:x;height:0;width:720;" filled="f" stroked="t" coordsize="21600,21600" o:gfxdata="UEsDBAoAAAAAAIdO4kAAAAAAAAAAAAAAAAAEAAAAZHJzL1BLAwQUAAAACACHTuJAdcr9wL8AAADb&#10;AAAADwAAAGRycy9kb3ducmV2LnhtbEWPQUvDQBSE74L/YXmCN7uJWqmxmx5EoSexrQi9PbLPJCb7&#10;Nu4+m7a/visUPA4z8w0zX+xdr3YUYuvZQD7JQBFX3rZcG/jYvN7MQEVBtth7JgMHirAoLy/mWFg/&#10;8op2a6lVgnAs0EAjMhRax6ohh3HiB+LkffngUJIMtbYBxwR3vb7NsgftsOW00OBAzw1V3frXGXjc&#10;jFP/HrrP+7z92R5fvmVYvokx11d59gRKaC//4XN7aQ1M7+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K/cC/&#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54" o:spid="_x0000_s2142" o:spt="20" style="position:absolute;left:2214;top:9842;flip:x;height:0;width:720;" filled="f" stroked="t" coordsize="21600,21600" o:gfxdata="UEsDBAoAAAAAAIdO4kAAAAAAAAAAAAAAAAAEAAAAZHJzL1BLAwQUAAAACACHTuJA+iNltL4AAADb&#10;AAAADwAAAGRycy9kb3ducmV2LnhtbEWPQWvCQBSE70L/w/IKvekmRUuNrh5KBU+lain09sg+k2j2&#10;bbr7NLa/visUPA4z8w0zX15cq84UYuPZQD7KQBGX3jZcGfjYrYbPoKIgW2w9k4EfirBc3A3mWFjf&#10;84bOW6lUgnAs0EAt0hVax7Imh3HkO+Lk7X1wKEmGStuAfYK7Vj9m2ZN22HBaqLGjl5rK4/bkDEx3&#10;/cS/h+PnOG++v35fD9Kt38SYh/s8m4ESusgt/N9eWwOTM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ltL4A&#10;AADbAAAADwAAAAAAAAABACAAAAAiAAAAZHJzL2Rvd25yZXYueG1sUEsBAhQAFAAAAAgAh07iQDMv&#10;BZ47AAAAOQAAABAAAAAAAAAAAQAgAAAADQEAAGRycy9zaGFwZXhtbC54bWxQSwUGAAAAAAYABgBb&#10;AQAAtwMAAAAA&#10;">
              <v:path arrowok="t"/>
              <v:fill on="f" focussize="0,0"/>
              <v:stroke joinstyle="round" endarrow="block"/>
              <v:imagedata o:title=""/>
              <o:lock v:ext="edit" aspectratio="f"/>
            </v:line>
            <v:line id="直接连接符 55" o:spid="_x0000_s2143" o:spt="20" style="position:absolute;left:8109;top:4016;flip:x;height:0;width:360;" filled="f" stroked="t" coordsize="21600,21600" o:gfxdata="UEsDBAoAAAAAAIdO4kAAAAAAAAAAAAAAAAAEAAAAZHJzL1BLAwQUAAAACACHTuJAlW/AL78AAADb&#10;AAAADwAAAGRycy9kb3ducmV2LnhtbEWPQUvDQBSE74L/YXmF3uwmYsSm3fYgCj2V2orQ2yP7mqTN&#10;vo27z6b117uC4HGYmW+Y+fLiOnWmEFvPBvJJBoq48rbl2sD77vXuCVQUZIudZzJwpQjLxe3NHEvr&#10;B36j81ZqlSAcSzTQiPSl1rFqyGGc+J44eQcfHEqSodY24JDgrtP3WfaoHbacFhrs6bmh6rT9cgam&#10;u6Hwm3D6eMjbz/33y1H61VqMGY/ybAZK6CL/4b/2yhooCvj9kn6AX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vwC+/&#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line id="直接连接符 56" o:spid="_x0000_s2144" o:spt="20" style="position:absolute;left:5814;top:7970;height:624;width: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path arrowok="t"/>
              <v:fill on="f" focussize="0,0"/>
              <v:stroke joinstyle="round"/>
              <v:imagedata o:title=""/>
              <o:lock v:ext="edit" aspectratio="f"/>
            </v:line>
            <v:line id="直接连接符 57" o:spid="_x0000_s2145" o:spt="20" style="position:absolute;left:6354;top:12590;flip:x;height:0;width:540;"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path arrowok="t"/>
              <v:fill on="f" focussize="0,0"/>
              <v:stroke joinstyle="round" endarrow="block"/>
              <v:imagedata o:title=""/>
              <o:lock v:ext="edit" aspectratio="f"/>
            </v:line>
          </v:group>
        </w:pict>
      </w:r>
      <w:bookmarkEnd w:id="79"/>
      <w:bookmarkEnd w:id="80"/>
    </w:p>
    <w:p>
      <w:pPr>
        <w:pStyle w:val="14"/>
        <w:shd w:val="clear" w:color="auto" w:fill="FFFFFF"/>
        <w:adjustRightInd w:val="0"/>
        <w:snapToGrid w:val="0"/>
        <w:spacing w:before="0" w:beforeAutospacing="0" w:after="0" w:afterAutospacing="0" w:line="580" w:lineRule="exact"/>
        <w:ind w:firstLine="622" w:firstLineChars="200"/>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ind w:firstLine="622" w:firstLineChars="200"/>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ind w:firstLine="622" w:firstLineChars="200"/>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ind w:firstLine="622" w:firstLineChars="200"/>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ind w:firstLine="622" w:firstLineChars="200"/>
        <w:jc w:val="both"/>
        <w:outlineLvl w:val="1"/>
        <w:rPr>
          <w:rFonts w:eastAsia="楷体_GB2312"/>
          <w:b/>
          <w:bCs/>
          <w:sz w:val="31"/>
          <w:szCs w:val="31"/>
        </w:rPr>
      </w:pPr>
    </w:p>
    <w:p>
      <w:pPr>
        <w:pStyle w:val="14"/>
        <w:shd w:val="clear" w:color="auto" w:fill="FFFFFF"/>
        <w:adjustRightInd w:val="0"/>
        <w:snapToGrid w:val="0"/>
        <w:spacing w:before="0" w:beforeAutospacing="0" w:after="0" w:afterAutospacing="0" w:line="580" w:lineRule="exact"/>
        <w:ind w:firstLine="622" w:firstLineChars="200"/>
        <w:jc w:val="both"/>
        <w:outlineLvl w:val="1"/>
        <w:rPr>
          <w:rFonts w:eastAsia="楷体_GB2312"/>
          <w:b/>
          <w:bCs/>
          <w:sz w:val="31"/>
          <w:szCs w:val="31"/>
        </w:rPr>
      </w:pPr>
    </w:p>
    <w:p>
      <w:pPr>
        <w:spacing w:line="540" w:lineRule="atLeast"/>
        <w:rPr>
          <w:color w:val="auto"/>
        </w:rPr>
      </w:pPr>
    </w:p>
    <w:p>
      <w:pPr>
        <w:pStyle w:val="2"/>
        <w:spacing w:after="0" w:line="540" w:lineRule="atLeast"/>
        <w:rPr>
          <w:color w:val="auto"/>
        </w:rPr>
      </w:pPr>
    </w:p>
    <w:p>
      <w:pPr>
        <w:spacing w:line="540" w:lineRule="atLeast"/>
        <w:outlineLvl w:val="2"/>
        <w:rPr>
          <w:rFonts w:hint="eastAsia" w:eastAsia="方正黑体简体"/>
          <w:color w:val="auto"/>
          <w:lang w:eastAsia="zh-CN"/>
        </w:rPr>
      </w:pPr>
      <w:r>
        <w:rPr>
          <w:color w:val="auto"/>
        </w:rPr>
        <w:br w:type="page"/>
      </w:r>
      <w:r>
        <w:rPr>
          <w:rFonts w:eastAsia="方正黑体简体"/>
          <w:color w:val="auto"/>
          <w:sz w:val="32"/>
          <w:szCs w:val="32"/>
        </w:rPr>
        <w:t>附件</w:t>
      </w:r>
      <w:r>
        <w:rPr>
          <w:rFonts w:hint="eastAsia" w:eastAsia="方正黑体简体"/>
          <w:color w:val="auto"/>
          <w:sz w:val="32"/>
          <w:szCs w:val="32"/>
          <w:lang w:val="en-US" w:eastAsia="zh-CN"/>
        </w:rPr>
        <w:t>6</w:t>
      </w:r>
    </w:p>
    <w:p>
      <w:pPr>
        <w:spacing w:line="540" w:lineRule="atLeast"/>
        <w:rPr>
          <w:color w:val="auto"/>
        </w:rPr>
      </w:pPr>
    </w:p>
    <w:p>
      <w:pPr>
        <w:spacing w:line="540" w:lineRule="atLeast"/>
        <w:jc w:val="center"/>
        <w:rPr>
          <w:rFonts w:eastAsia="方正小标宋简体"/>
          <w:bCs/>
          <w:color w:val="auto"/>
          <w:sz w:val="44"/>
          <w:szCs w:val="44"/>
        </w:rPr>
      </w:pPr>
      <w:r>
        <w:rPr>
          <w:rFonts w:hint="eastAsia" w:eastAsia="方正小标宋简体"/>
          <w:bCs/>
          <w:color w:val="auto"/>
          <w:sz w:val="44"/>
          <w:szCs w:val="44"/>
          <w:lang w:val="en-US" w:eastAsia="zh-CN"/>
        </w:rPr>
        <w:t>乐至县</w:t>
      </w:r>
      <w:r>
        <w:rPr>
          <w:rFonts w:eastAsia="方正小标宋简体"/>
          <w:bCs/>
          <w:color w:val="auto"/>
          <w:sz w:val="44"/>
          <w:szCs w:val="44"/>
        </w:rPr>
        <w:t>干旱灾害分级标准</w:t>
      </w:r>
    </w:p>
    <w:p>
      <w:pPr>
        <w:spacing w:line="540" w:lineRule="atLeast"/>
        <w:rPr>
          <w:color w:val="auto"/>
        </w:rPr>
      </w:pPr>
    </w:p>
    <w:p>
      <w:pPr>
        <w:pStyle w:val="6"/>
        <w:spacing w:line="540" w:lineRule="atLeast"/>
        <w:ind w:firstLine="640"/>
        <w:rPr>
          <w:color w:val="auto"/>
        </w:rPr>
      </w:pPr>
      <w:r>
        <w:rPr>
          <w:color w:val="auto"/>
        </w:rPr>
        <w:t>干旱灾害按灾情程度分为特别重大、重大、较大和一般灾害四级。符合下列条件之一的，确定为相应级别的干旱灾害。</w:t>
      </w:r>
    </w:p>
    <w:p>
      <w:pPr>
        <w:pStyle w:val="6"/>
        <w:spacing w:line="540" w:lineRule="atLeast"/>
        <w:ind w:firstLine="420"/>
        <w:jc w:val="right"/>
        <w:rPr>
          <w:color w:val="auto"/>
          <w:sz w:val="21"/>
          <w:szCs w:val="21"/>
        </w:rPr>
      </w:pPr>
      <w:r>
        <w:rPr>
          <w:color w:val="auto"/>
          <w:sz w:val="21"/>
          <w:szCs w:val="21"/>
        </w:rPr>
        <w:t>单位：万亩、万人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06"/>
        <w:gridCol w:w="1299"/>
        <w:gridCol w:w="827"/>
        <w:gridCol w:w="832"/>
        <w:gridCol w:w="827"/>
        <w:gridCol w:w="832"/>
        <w:gridCol w:w="827"/>
        <w:gridCol w:w="832"/>
        <w:gridCol w:w="827"/>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08" w:type="pct"/>
            <w:vMerge w:val="restart"/>
            <w:noWrap w:val="0"/>
            <w:vAlign w:val="center"/>
          </w:tcPr>
          <w:p>
            <w:pPr>
              <w:adjustRightInd w:val="0"/>
              <w:snapToGrid w:val="0"/>
              <w:spacing w:line="300" w:lineRule="exact"/>
              <w:jc w:val="center"/>
              <w:textAlignment w:val="center"/>
              <w:rPr>
                <w:rFonts w:eastAsia="仿宋"/>
                <w:bCs/>
                <w:color w:val="auto"/>
                <w:kern w:val="0"/>
                <w:szCs w:val="21"/>
              </w:rPr>
            </w:pPr>
            <w:r>
              <w:rPr>
                <w:rFonts w:eastAsia="仿宋"/>
                <w:bCs/>
                <w:color w:val="auto"/>
                <w:kern w:val="0"/>
                <w:szCs w:val="21"/>
              </w:rPr>
              <w:t>干旱</w:t>
            </w:r>
          </w:p>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类型</w:t>
            </w:r>
          </w:p>
        </w:tc>
        <w:tc>
          <w:tcPr>
            <w:tcW w:w="751" w:type="pct"/>
            <w:vMerge w:val="restar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时段</w:t>
            </w:r>
          </w:p>
        </w:tc>
        <w:tc>
          <w:tcPr>
            <w:tcW w:w="959"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特别重大</w:t>
            </w:r>
          </w:p>
        </w:tc>
        <w:tc>
          <w:tcPr>
            <w:tcW w:w="959"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szCs w:val="21"/>
              </w:rPr>
              <w:t>重大</w:t>
            </w:r>
          </w:p>
        </w:tc>
        <w:tc>
          <w:tcPr>
            <w:tcW w:w="959"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较大</w:t>
            </w:r>
          </w:p>
        </w:tc>
        <w:tc>
          <w:tcPr>
            <w:tcW w:w="963"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08" w:type="pct"/>
            <w:vMerge w:val="continue"/>
            <w:noWrap w:val="0"/>
            <w:vAlign w:val="center"/>
          </w:tcPr>
          <w:p>
            <w:pPr>
              <w:adjustRightInd w:val="0"/>
              <w:snapToGrid w:val="0"/>
              <w:spacing w:line="300" w:lineRule="exact"/>
              <w:jc w:val="center"/>
              <w:rPr>
                <w:rFonts w:eastAsia="仿宋"/>
                <w:bCs/>
                <w:color w:val="auto"/>
                <w:szCs w:val="21"/>
              </w:rPr>
            </w:pPr>
          </w:p>
        </w:tc>
        <w:tc>
          <w:tcPr>
            <w:tcW w:w="751" w:type="pct"/>
            <w:vMerge w:val="continue"/>
            <w:noWrap w:val="0"/>
            <w:vAlign w:val="center"/>
          </w:tcPr>
          <w:p>
            <w:pPr>
              <w:adjustRightInd w:val="0"/>
              <w:snapToGrid w:val="0"/>
              <w:spacing w:line="300" w:lineRule="exact"/>
              <w:jc w:val="center"/>
              <w:rPr>
                <w:rFonts w:eastAsia="仿宋"/>
                <w:bCs/>
                <w:color w:val="auto"/>
                <w:szCs w:val="21"/>
              </w:rPr>
            </w:pPr>
          </w:p>
        </w:tc>
        <w:tc>
          <w:tcPr>
            <w:tcW w:w="47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作物受旱面积（I）</w:t>
            </w:r>
          </w:p>
        </w:tc>
        <w:tc>
          <w:tcPr>
            <w:tcW w:w="481"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因旱饮水困难人数（N）</w:t>
            </w:r>
          </w:p>
        </w:tc>
        <w:tc>
          <w:tcPr>
            <w:tcW w:w="47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作物受旱面积（I）</w:t>
            </w:r>
          </w:p>
        </w:tc>
        <w:tc>
          <w:tcPr>
            <w:tcW w:w="481"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因旱饮水困难人数（N）</w:t>
            </w:r>
          </w:p>
        </w:tc>
        <w:tc>
          <w:tcPr>
            <w:tcW w:w="47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作物受旱面积（I）</w:t>
            </w:r>
          </w:p>
        </w:tc>
        <w:tc>
          <w:tcPr>
            <w:tcW w:w="481"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因旱饮水困难人数（N）</w:t>
            </w:r>
          </w:p>
        </w:tc>
        <w:tc>
          <w:tcPr>
            <w:tcW w:w="47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作物受旱面积（I）</w:t>
            </w:r>
          </w:p>
        </w:tc>
        <w:tc>
          <w:tcPr>
            <w:tcW w:w="485"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因旱饮水困难人数（N）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0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冬干</w:t>
            </w:r>
          </w:p>
        </w:tc>
        <w:tc>
          <w:tcPr>
            <w:tcW w:w="751" w:type="pct"/>
            <w:noWrap w:val="0"/>
            <w:vAlign w:val="center"/>
          </w:tcPr>
          <w:p>
            <w:pPr>
              <w:adjustRightInd w:val="0"/>
              <w:snapToGrid w:val="0"/>
              <w:spacing w:line="300" w:lineRule="exact"/>
              <w:jc w:val="center"/>
              <w:textAlignment w:val="center"/>
              <w:rPr>
                <w:rFonts w:eastAsia="仿宋"/>
                <w:bCs/>
                <w:color w:val="auto"/>
                <w:kern w:val="0"/>
                <w:szCs w:val="21"/>
              </w:rPr>
            </w:pPr>
            <w:r>
              <w:rPr>
                <w:rFonts w:eastAsia="仿宋"/>
                <w:bCs/>
                <w:color w:val="auto"/>
                <w:kern w:val="0"/>
                <w:szCs w:val="21"/>
              </w:rPr>
              <w:t>11月21日—</w:t>
            </w:r>
          </w:p>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2月28日</w:t>
            </w:r>
          </w:p>
        </w:tc>
        <w:tc>
          <w:tcPr>
            <w:tcW w:w="827"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I＞230</w:t>
            </w:r>
          </w:p>
        </w:tc>
        <w:tc>
          <w:tcPr>
            <w:tcW w:w="832"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N≥55</w:t>
            </w:r>
          </w:p>
        </w:tc>
        <w:tc>
          <w:tcPr>
            <w:tcW w:w="827"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180＜I≤230</w:t>
            </w:r>
          </w:p>
        </w:tc>
        <w:tc>
          <w:tcPr>
            <w:tcW w:w="832"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40≤N＜55</w:t>
            </w:r>
          </w:p>
        </w:tc>
        <w:tc>
          <w:tcPr>
            <w:tcW w:w="827"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100＜I≤180</w:t>
            </w:r>
          </w:p>
        </w:tc>
        <w:tc>
          <w:tcPr>
            <w:tcW w:w="832"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25≤N＜40</w:t>
            </w:r>
          </w:p>
        </w:tc>
        <w:tc>
          <w:tcPr>
            <w:tcW w:w="827"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45＜I≤100</w:t>
            </w:r>
          </w:p>
        </w:tc>
        <w:tc>
          <w:tcPr>
            <w:tcW w:w="839" w:type="dxa"/>
            <w:vMerge w:val="restart"/>
            <w:noWrap w:val="0"/>
            <w:vAlign w:val="center"/>
          </w:tcPr>
          <w:p>
            <w:pPr>
              <w:spacing w:line="300" w:lineRule="exact"/>
              <w:jc w:val="center"/>
              <w:rPr>
                <w:rFonts w:eastAsia="仿宋"/>
                <w:bCs/>
                <w:color w:val="auto"/>
                <w:szCs w:val="21"/>
              </w:rPr>
            </w:pPr>
            <w:r>
              <w:rPr>
                <w:rFonts w:eastAsia="方正仿宋简体"/>
                <w:color w:val="auto"/>
                <w:sz w:val="22"/>
                <w:szCs w:val="16"/>
              </w:rPr>
              <w:t>13≤N＜25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0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春旱</w:t>
            </w:r>
          </w:p>
        </w:tc>
        <w:tc>
          <w:tcPr>
            <w:tcW w:w="751" w:type="pct"/>
            <w:noWrap w:val="0"/>
            <w:vAlign w:val="center"/>
          </w:tcPr>
          <w:p>
            <w:pPr>
              <w:adjustRightInd w:val="0"/>
              <w:snapToGrid w:val="0"/>
              <w:spacing w:line="300" w:lineRule="exact"/>
              <w:jc w:val="center"/>
              <w:textAlignment w:val="center"/>
              <w:rPr>
                <w:rFonts w:eastAsia="仿宋"/>
                <w:bCs/>
                <w:color w:val="auto"/>
                <w:kern w:val="0"/>
                <w:szCs w:val="21"/>
              </w:rPr>
            </w:pPr>
            <w:r>
              <w:rPr>
                <w:rFonts w:eastAsia="仿宋"/>
                <w:bCs/>
                <w:color w:val="auto"/>
                <w:kern w:val="0"/>
                <w:szCs w:val="21"/>
              </w:rPr>
              <w:t>3月1日—</w:t>
            </w:r>
          </w:p>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5月5日</w:t>
            </w: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5" w:type="pct"/>
            <w:vMerge w:val="continue"/>
            <w:noWrap w:val="0"/>
            <w:vAlign w:val="center"/>
          </w:tcPr>
          <w:p>
            <w:pPr>
              <w:adjustRightInd w:val="0"/>
              <w:snapToGrid w:val="0"/>
              <w:spacing w:line="300" w:lineRule="exact"/>
              <w:jc w:val="center"/>
              <w:rPr>
                <w:rFonts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0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夏旱</w:t>
            </w:r>
          </w:p>
        </w:tc>
        <w:tc>
          <w:tcPr>
            <w:tcW w:w="751" w:type="pct"/>
            <w:noWrap w:val="0"/>
            <w:vAlign w:val="center"/>
          </w:tcPr>
          <w:p>
            <w:pPr>
              <w:adjustRightInd w:val="0"/>
              <w:snapToGrid w:val="0"/>
              <w:spacing w:line="300" w:lineRule="exact"/>
              <w:jc w:val="center"/>
              <w:textAlignment w:val="center"/>
              <w:rPr>
                <w:rFonts w:eastAsia="仿宋"/>
                <w:bCs/>
                <w:color w:val="auto"/>
                <w:kern w:val="0"/>
                <w:szCs w:val="21"/>
              </w:rPr>
            </w:pPr>
            <w:r>
              <w:rPr>
                <w:rFonts w:eastAsia="仿宋"/>
                <w:bCs/>
                <w:color w:val="auto"/>
                <w:kern w:val="0"/>
                <w:szCs w:val="21"/>
              </w:rPr>
              <w:t>4月26日—</w:t>
            </w:r>
          </w:p>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7月5日</w:t>
            </w: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5" w:type="pct"/>
            <w:vMerge w:val="continue"/>
            <w:noWrap w:val="0"/>
            <w:vAlign w:val="center"/>
          </w:tcPr>
          <w:p>
            <w:pPr>
              <w:adjustRightInd w:val="0"/>
              <w:snapToGrid w:val="0"/>
              <w:spacing w:line="300" w:lineRule="exact"/>
              <w:jc w:val="center"/>
              <w:rPr>
                <w:rFonts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408" w:type="pct"/>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伏旱</w:t>
            </w:r>
          </w:p>
        </w:tc>
        <w:tc>
          <w:tcPr>
            <w:tcW w:w="751" w:type="pct"/>
            <w:noWrap w:val="0"/>
            <w:vAlign w:val="center"/>
          </w:tcPr>
          <w:p>
            <w:pPr>
              <w:adjustRightInd w:val="0"/>
              <w:snapToGrid w:val="0"/>
              <w:spacing w:line="300" w:lineRule="exact"/>
              <w:jc w:val="center"/>
              <w:textAlignment w:val="center"/>
              <w:rPr>
                <w:rFonts w:eastAsia="仿宋"/>
                <w:bCs/>
                <w:color w:val="auto"/>
                <w:kern w:val="0"/>
                <w:szCs w:val="21"/>
              </w:rPr>
            </w:pPr>
            <w:r>
              <w:rPr>
                <w:rFonts w:eastAsia="仿宋"/>
                <w:bCs/>
                <w:color w:val="auto"/>
                <w:kern w:val="0"/>
                <w:szCs w:val="21"/>
              </w:rPr>
              <w:t>6月26日—</w:t>
            </w:r>
          </w:p>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9月10日</w:t>
            </w: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1" w:type="pct"/>
            <w:vMerge w:val="continue"/>
            <w:noWrap w:val="0"/>
            <w:vAlign w:val="center"/>
          </w:tcPr>
          <w:p>
            <w:pPr>
              <w:adjustRightInd w:val="0"/>
              <w:snapToGrid w:val="0"/>
              <w:spacing w:line="300" w:lineRule="exact"/>
              <w:jc w:val="center"/>
              <w:rPr>
                <w:rFonts w:eastAsia="仿宋"/>
                <w:bCs/>
                <w:color w:val="auto"/>
                <w:szCs w:val="21"/>
              </w:rPr>
            </w:pPr>
          </w:p>
        </w:tc>
        <w:tc>
          <w:tcPr>
            <w:tcW w:w="478" w:type="pct"/>
            <w:vMerge w:val="continue"/>
            <w:noWrap w:val="0"/>
            <w:vAlign w:val="center"/>
          </w:tcPr>
          <w:p>
            <w:pPr>
              <w:adjustRightInd w:val="0"/>
              <w:snapToGrid w:val="0"/>
              <w:spacing w:line="300" w:lineRule="exact"/>
              <w:jc w:val="center"/>
              <w:rPr>
                <w:rFonts w:eastAsia="仿宋"/>
                <w:bCs/>
                <w:color w:val="auto"/>
                <w:szCs w:val="21"/>
              </w:rPr>
            </w:pPr>
          </w:p>
        </w:tc>
        <w:tc>
          <w:tcPr>
            <w:tcW w:w="485" w:type="pct"/>
            <w:vMerge w:val="continue"/>
            <w:noWrap w:val="0"/>
            <w:vAlign w:val="center"/>
          </w:tcPr>
          <w:p>
            <w:pPr>
              <w:adjustRightInd w:val="0"/>
              <w:snapToGrid w:val="0"/>
              <w:spacing w:line="300" w:lineRule="exact"/>
              <w:jc w:val="center"/>
              <w:rPr>
                <w:rFonts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2" w:hRule="atLeast"/>
          <w:jc w:val="center"/>
        </w:trPr>
        <w:tc>
          <w:tcPr>
            <w:tcW w:w="408" w:type="pct"/>
            <w:noWrap w:val="0"/>
            <w:vAlign w:val="center"/>
          </w:tcPr>
          <w:p>
            <w:pPr>
              <w:adjustRightInd w:val="0"/>
              <w:snapToGrid w:val="0"/>
              <w:spacing w:line="300" w:lineRule="exact"/>
              <w:jc w:val="center"/>
              <w:textAlignment w:val="center"/>
              <w:rPr>
                <w:rFonts w:eastAsia="仿宋"/>
                <w:bCs/>
                <w:color w:val="auto"/>
                <w:kern w:val="0"/>
                <w:szCs w:val="21"/>
              </w:rPr>
            </w:pPr>
            <w:r>
              <w:rPr>
                <w:rFonts w:eastAsia="仿宋"/>
                <w:bCs/>
                <w:color w:val="auto"/>
                <w:kern w:val="0"/>
                <w:szCs w:val="21"/>
              </w:rPr>
              <w:t>城市</w:t>
            </w:r>
          </w:p>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干旱</w:t>
            </w:r>
          </w:p>
        </w:tc>
        <w:tc>
          <w:tcPr>
            <w:tcW w:w="751" w:type="pct"/>
            <w:noWrap w:val="0"/>
            <w:vAlign w:val="center"/>
          </w:tcPr>
          <w:p>
            <w:pPr>
              <w:adjustRightInd w:val="0"/>
              <w:snapToGrid w:val="0"/>
              <w:spacing w:line="300" w:lineRule="exact"/>
              <w:jc w:val="center"/>
              <w:rPr>
                <w:rFonts w:eastAsia="仿宋"/>
                <w:bCs/>
                <w:color w:val="auto"/>
                <w:szCs w:val="21"/>
              </w:rPr>
            </w:pPr>
          </w:p>
        </w:tc>
        <w:tc>
          <w:tcPr>
            <w:tcW w:w="959"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连续15天城市供水保障率≤75%</w:t>
            </w:r>
          </w:p>
        </w:tc>
        <w:tc>
          <w:tcPr>
            <w:tcW w:w="959"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75%＜连续15天城市供水保障率≤85%</w:t>
            </w:r>
          </w:p>
        </w:tc>
        <w:tc>
          <w:tcPr>
            <w:tcW w:w="959"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85%＜连续15天城市供水保障率≤90%</w:t>
            </w:r>
          </w:p>
        </w:tc>
        <w:tc>
          <w:tcPr>
            <w:tcW w:w="963" w:type="pct"/>
            <w:gridSpan w:val="2"/>
            <w:noWrap w:val="0"/>
            <w:vAlign w:val="center"/>
          </w:tcPr>
          <w:p>
            <w:pPr>
              <w:adjustRightInd w:val="0"/>
              <w:snapToGrid w:val="0"/>
              <w:spacing w:line="300" w:lineRule="exact"/>
              <w:jc w:val="center"/>
              <w:textAlignment w:val="center"/>
              <w:rPr>
                <w:rFonts w:eastAsia="仿宋"/>
                <w:bCs/>
                <w:color w:val="auto"/>
                <w:szCs w:val="21"/>
              </w:rPr>
            </w:pPr>
            <w:r>
              <w:rPr>
                <w:rFonts w:eastAsia="仿宋"/>
                <w:bCs/>
                <w:color w:val="auto"/>
                <w:kern w:val="0"/>
                <w:szCs w:val="21"/>
              </w:rPr>
              <w:t>90%＜连续15天城市供水保障率≤95%</w:t>
            </w:r>
          </w:p>
        </w:tc>
      </w:tr>
    </w:tbl>
    <w:p>
      <w:pPr>
        <w:pStyle w:val="6"/>
        <w:adjustRightInd w:val="0"/>
        <w:snapToGrid w:val="0"/>
        <w:spacing w:line="540" w:lineRule="atLeast"/>
        <w:ind w:firstLine="420"/>
        <w:rPr>
          <w:color w:val="auto"/>
          <w:sz w:val="21"/>
          <w:szCs w:val="21"/>
        </w:rPr>
      </w:pPr>
      <w:r>
        <w:rPr>
          <w:color w:val="auto"/>
          <w:sz w:val="21"/>
          <w:szCs w:val="21"/>
        </w:rPr>
        <w:t>说明：1.作物受旱面积：指在田作物受旱面积。受旱期间能保证灌溉的面积，不列入统计范围。2.因旱饮水困难人数：指由于干旱导致基本生活用水量低于35升/（人·天），且持续15天以上的人口数。</w:t>
      </w:r>
    </w:p>
    <w:p>
      <w:pPr>
        <w:pStyle w:val="4"/>
        <w:numPr>
          <w:ilvl w:val="0"/>
          <w:numId w:val="0"/>
        </w:numPr>
        <w:spacing w:line="540" w:lineRule="atLeast"/>
        <w:ind w:left="640"/>
        <w:rPr>
          <w:color w:val="auto"/>
        </w:rPr>
      </w:pPr>
    </w:p>
    <w:p>
      <w:pPr>
        <w:rPr>
          <w:color w:val="auto"/>
        </w:rPr>
      </w:pPr>
    </w:p>
    <w:p>
      <w:pPr>
        <w:pStyle w:val="2"/>
        <w:rPr>
          <w:color w:val="auto"/>
        </w:rPr>
      </w:pPr>
    </w:p>
    <w:p>
      <w:pPr>
        <w:rPr>
          <w:color w:val="auto"/>
        </w:rPr>
        <w:sectPr>
          <w:pgSz w:w="11906" w:h="16838"/>
          <w:pgMar w:top="1871" w:right="1587" w:bottom="1417" w:left="1701" w:header="850" w:footer="850" w:gutter="0"/>
          <w:cols w:space="720" w:num="1"/>
          <w:docGrid w:type="lines" w:linePitch="435" w:charSpace="0"/>
        </w:sectPr>
      </w:pPr>
    </w:p>
    <w:p>
      <w:pPr>
        <w:rPr>
          <w:rFonts w:eastAsia="方正黑体简体"/>
          <w:color w:val="auto"/>
          <w:sz w:val="32"/>
          <w:szCs w:val="32"/>
        </w:rPr>
      </w:pPr>
    </w:p>
    <w:p>
      <w:pPr>
        <w:spacing w:line="540" w:lineRule="atLeast"/>
        <w:outlineLvl w:val="2"/>
        <w:rPr>
          <w:rFonts w:hint="eastAsia" w:eastAsia="方正黑体简体"/>
          <w:color w:val="auto"/>
          <w:sz w:val="32"/>
          <w:szCs w:val="32"/>
          <w:lang w:eastAsia="zh-CN"/>
        </w:rPr>
      </w:pPr>
      <w:r>
        <w:rPr>
          <w:rFonts w:eastAsia="方正黑体简体"/>
          <w:color w:val="auto"/>
          <w:sz w:val="32"/>
          <w:szCs w:val="32"/>
        </w:rPr>
        <w:t>附件</w:t>
      </w:r>
      <w:r>
        <w:rPr>
          <w:rFonts w:hint="eastAsia" w:eastAsia="方正黑体简体"/>
          <w:color w:val="auto"/>
          <w:sz w:val="32"/>
          <w:szCs w:val="32"/>
          <w:lang w:val="en-US" w:eastAsia="zh-CN"/>
        </w:rPr>
        <w:t>7</w:t>
      </w:r>
    </w:p>
    <w:p>
      <w:pPr>
        <w:spacing w:line="660" w:lineRule="exact"/>
        <w:jc w:val="center"/>
        <w:rPr>
          <w:rFonts w:eastAsia="方正小标宋简体"/>
          <w:bCs/>
          <w:color w:val="auto"/>
          <w:sz w:val="44"/>
          <w:szCs w:val="44"/>
        </w:rPr>
      </w:pPr>
      <w:r>
        <w:rPr>
          <w:rFonts w:hint="default" w:eastAsia="方正小标宋简体"/>
          <w:bCs/>
          <w:color w:val="auto"/>
          <w:sz w:val="44"/>
          <w:szCs w:val="44"/>
          <w:lang w:val="en-US"/>
        </w:rPr>
        <w:pict>
          <v:shape id="_x0000_s2146" o:spid="_x0000_s2146" o:spt="32" type="#_x0000_t32" style="position:absolute;left:0pt;margin-left:-5.7pt;margin-top:33.55pt;height:54.1pt;width:37.45pt;z-index:251661312;mso-width-relative:page;mso-height-relative:page;" o:connectortype="straight" filled="f" stroked="t" coordsize="21600,21600">
            <v:path arrowok="t"/>
            <v:fill on="f" focussize="0,0"/>
            <v:stroke weight="0.5pt"/>
            <v:imagedata o:title=""/>
            <o:lock v:ext="edit"/>
          </v:shape>
        </w:pict>
      </w:r>
      <w:r>
        <w:rPr>
          <w:rFonts w:hint="default"/>
          <w:color w:val="auto"/>
          <w:sz w:val="24"/>
          <w:szCs w:val="21"/>
          <w:lang w:val="en-US"/>
        </w:rPr>
        <w:pict>
          <v:shape id="_x0000_s2147" o:spid="_x0000_s2147" o:spt="32" type="#_x0000_t32" style="position:absolute;left:0pt;margin-left:-5.9pt;margin-top:33.45pt;height:32.35pt;width:62.7pt;z-index:251662336;mso-width-relative:page;mso-height-relative:page;" o:connectortype="straight" filled="f" stroked="t" coordsize="21600,21600">
            <v:path arrowok="t"/>
            <v:fill on="f" focussize="0,0"/>
            <v:stroke weight="0.5pt"/>
            <v:imagedata o:title=""/>
            <o:lock v:ext="edit"/>
          </v:shape>
        </w:pict>
      </w:r>
      <w:r>
        <w:rPr>
          <w:rFonts w:hint="eastAsia" w:eastAsia="方正小标宋简体"/>
          <w:bCs/>
          <w:color w:val="auto"/>
          <w:sz w:val="44"/>
          <w:szCs w:val="44"/>
          <w:lang w:val="en-US" w:eastAsia="zh-CN"/>
        </w:rPr>
        <w:t>乐至县</w:t>
      </w:r>
      <w:r>
        <w:rPr>
          <w:rFonts w:eastAsia="方正小标宋简体"/>
          <w:bCs/>
          <w:color w:val="auto"/>
          <w:sz w:val="44"/>
          <w:szCs w:val="44"/>
        </w:rPr>
        <w:t>防汛抗旱应急响应启动条件汇总表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0"/>
        <w:gridCol w:w="2325"/>
        <w:gridCol w:w="3191"/>
        <w:gridCol w:w="3303"/>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right"/>
              <w:rPr>
                <w:color w:val="auto"/>
                <w:sz w:val="24"/>
                <w:szCs w:val="21"/>
              </w:rPr>
            </w:pPr>
            <w:r>
              <w:rPr>
                <w:color w:val="auto"/>
                <w:sz w:val="24"/>
                <w:szCs w:val="21"/>
              </w:rPr>
              <w:t>响应</w:t>
            </w:r>
          </w:p>
          <w:p>
            <w:pPr>
              <w:spacing w:line="276" w:lineRule="auto"/>
              <w:jc w:val="left"/>
              <w:rPr>
                <w:color w:val="auto"/>
                <w:sz w:val="24"/>
                <w:szCs w:val="21"/>
              </w:rPr>
            </w:pPr>
            <w:r>
              <w:rPr>
                <w:color w:val="auto"/>
                <w:sz w:val="24"/>
                <w:szCs w:val="21"/>
              </w:rPr>
              <w:pict>
                <v:shape id="_x0000_s2148" o:spid="_x0000_s2148" o:spt="202" type="#_x0000_t202" style="position:absolute;left:0pt;margin-left:10.85pt;margin-top:0.6pt;height:37.65pt;width:53pt;z-index:251663360;mso-width-relative:page;mso-height-relative:page;" filled="f" stroked="f" coordsize="21600,21600">
                  <v:path/>
                  <v:fill on="f" focussize="0,0"/>
                  <v:stroke on="f"/>
                  <v:imagedata o:title=""/>
                  <o:lock v:ext="edit"/>
                  <v:textbox>
                    <w:txbxContent>
                      <w:p>
                        <w:pPr>
                          <w:adjustRightInd w:val="0"/>
                          <w:snapToGrid w:val="0"/>
                          <w:rPr>
                            <w:color w:val="auto"/>
                            <w:sz w:val="24"/>
                            <w:szCs w:val="21"/>
                          </w:rPr>
                        </w:pPr>
                        <w:r>
                          <w:rPr>
                            <w:rFonts w:hint="eastAsia"/>
                            <w:color w:val="auto"/>
                            <w:sz w:val="24"/>
                            <w:szCs w:val="21"/>
                          </w:rPr>
                          <w:t>启动</w:t>
                        </w:r>
                      </w:p>
                      <w:p>
                        <w:pPr>
                          <w:adjustRightInd w:val="0"/>
                          <w:snapToGrid w:val="0"/>
                          <w:ind w:firstLine="240" w:firstLineChars="100"/>
                          <w:rPr>
                            <w:color w:val="auto"/>
                            <w:sz w:val="24"/>
                            <w:szCs w:val="21"/>
                          </w:rPr>
                        </w:pPr>
                        <w:r>
                          <w:rPr>
                            <w:rFonts w:hint="eastAsia"/>
                            <w:color w:val="auto"/>
                            <w:sz w:val="24"/>
                            <w:szCs w:val="21"/>
                          </w:rPr>
                          <w:t>条件</w:t>
                        </w:r>
                      </w:p>
                    </w:txbxContent>
                  </v:textbox>
                </v:shape>
              </w:pict>
            </w:r>
          </w:p>
          <w:p>
            <w:pPr>
              <w:spacing w:line="276" w:lineRule="auto"/>
              <w:jc w:val="left"/>
              <w:rPr>
                <w:color w:val="auto"/>
              </w:rPr>
            </w:pPr>
            <w:r>
              <w:rPr>
                <w:color w:val="auto"/>
                <w:sz w:val="24"/>
                <w:szCs w:val="21"/>
              </w:rPr>
              <w:t>分类</w:t>
            </w:r>
          </w:p>
        </w:tc>
        <w:tc>
          <w:tcPr>
            <w:tcW w:w="11766" w:type="dxa"/>
            <w:gridSpan w:val="4"/>
            <w:tcBorders>
              <w:left w:val="single" w:color="auto" w:sz="4" w:space="0"/>
            </w:tcBorders>
            <w:noWrap w:val="0"/>
            <w:vAlign w:val="center"/>
          </w:tcPr>
          <w:p>
            <w:pPr>
              <w:spacing w:line="276" w:lineRule="auto"/>
              <w:jc w:val="center"/>
              <w:rPr>
                <w:rFonts w:ascii="Times New Roman" w:hAnsi="Times New Roman" w:eastAsia="方正楷体_GBK" w:cs="Times New Roman"/>
                <w:b/>
                <w:sz w:val="24"/>
                <w:szCs w:val="21"/>
              </w:rPr>
            </w:pPr>
            <w:r>
              <w:rPr>
                <w:rFonts w:ascii="Times New Roman" w:hAnsi="Times New Roman" w:eastAsia="方正楷体_GBK" w:cs="Times New Roman"/>
                <w:b/>
                <w:sz w:val="24"/>
                <w:szCs w:val="21"/>
              </w:rPr>
              <w:t>应急响应分级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 w:val="24"/>
                <w:szCs w:val="21"/>
              </w:rPr>
            </w:pPr>
          </w:p>
        </w:tc>
        <w:tc>
          <w:tcPr>
            <w:tcW w:w="2325" w:type="dxa"/>
            <w:tcBorders>
              <w:left w:val="single" w:color="auto" w:sz="4" w:space="0"/>
            </w:tcBorders>
            <w:noWrap w:val="0"/>
            <w:vAlign w:val="center"/>
          </w:tcPr>
          <w:p>
            <w:pPr>
              <w:spacing w:line="276" w:lineRule="auto"/>
              <w:jc w:val="center"/>
              <w:rPr>
                <w:rFonts w:ascii="Times New Roman" w:hAnsi="Times New Roman" w:eastAsia="方正楷体_GBK" w:cs="Times New Roman"/>
                <w:b/>
                <w:sz w:val="24"/>
                <w:szCs w:val="21"/>
              </w:rPr>
            </w:pPr>
            <w:r>
              <w:rPr>
                <w:rFonts w:ascii="Times New Roman" w:hAnsi="Times New Roman" w:eastAsia="方正楷体_GBK" w:cs="Times New Roman"/>
                <w:b/>
                <w:sz w:val="24"/>
                <w:szCs w:val="21"/>
              </w:rPr>
              <w:t>一级响应</w:t>
            </w:r>
          </w:p>
        </w:tc>
        <w:tc>
          <w:tcPr>
            <w:tcW w:w="3191" w:type="dxa"/>
            <w:noWrap w:val="0"/>
            <w:vAlign w:val="center"/>
          </w:tcPr>
          <w:p>
            <w:pPr>
              <w:spacing w:line="276" w:lineRule="auto"/>
              <w:jc w:val="center"/>
              <w:rPr>
                <w:rFonts w:ascii="Times New Roman" w:hAnsi="Times New Roman" w:eastAsia="方正楷体_GBK" w:cs="Times New Roman"/>
                <w:b/>
                <w:sz w:val="24"/>
                <w:szCs w:val="21"/>
              </w:rPr>
            </w:pPr>
            <w:r>
              <w:rPr>
                <w:rFonts w:ascii="Times New Roman" w:hAnsi="Times New Roman" w:eastAsia="方正楷体_GBK" w:cs="Times New Roman"/>
                <w:b/>
                <w:sz w:val="24"/>
                <w:szCs w:val="21"/>
              </w:rPr>
              <w:t>二级响应</w:t>
            </w:r>
          </w:p>
        </w:tc>
        <w:tc>
          <w:tcPr>
            <w:tcW w:w="0" w:type="auto"/>
            <w:noWrap w:val="0"/>
            <w:vAlign w:val="center"/>
          </w:tcPr>
          <w:p>
            <w:pPr>
              <w:spacing w:line="276" w:lineRule="auto"/>
              <w:jc w:val="center"/>
              <w:rPr>
                <w:rFonts w:ascii="Times New Roman" w:hAnsi="Times New Roman" w:eastAsia="方正楷体_GBK" w:cs="Times New Roman"/>
                <w:b/>
                <w:sz w:val="24"/>
                <w:szCs w:val="21"/>
              </w:rPr>
            </w:pPr>
            <w:r>
              <w:rPr>
                <w:rFonts w:ascii="Times New Roman" w:hAnsi="Times New Roman" w:eastAsia="方正楷体_GBK" w:cs="Times New Roman"/>
                <w:b/>
                <w:sz w:val="24"/>
                <w:szCs w:val="21"/>
              </w:rPr>
              <w:t>三级响应</w:t>
            </w:r>
          </w:p>
        </w:tc>
        <w:tc>
          <w:tcPr>
            <w:tcW w:w="0" w:type="auto"/>
            <w:noWrap w:val="0"/>
            <w:vAlign w:val="center"/>
          </w:tcPr>
          <w:p>
            <w:pPr>
              <w:spacing w:line="276" w:lineRule="auto"/>
              <w:jc w:val="center"/>
              <w:rPr>
                <w:rFonts w:ascii="Times New Roman" w:hAnsi="Times New Roman" w:eastAsia="方正楷体_GBK" w:cs="Times New Roman"/>
                <w:b/>
                <w:sz w:val="24"/>
                <w:szCs w:val="21"/>
              </w:rPr>
            </w:pPr>
            <w:r>
              <w:rPr>
                <w:rFonts w:ascii="Times New Roman" w:hAnsi="Times New Roman" w:eastAsia="方正楷体_GBK" w:cs="Times New Roman"/>
                <w:b/>
                <w:sz w:val="24"/>
                <w:szCs w:val="21"/>
              </w:rPr>
              <w:t>四级响应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205" w:type="dxa"/>
            <w:gridSpan w:val="2"/>
            <w:tcBorders>
              <w:top w:val="single" w:color="auto" w:sz="4" w:space="0"/>
            </w:tcBorders>
            <w:noWrap w:val="0"/>
            <w:vAlign w:val="center"/>
          </w:tcPr>
          <w:p>
            <w:pPr>
              <w:spacing w:line="276" w:lineRule="auto"/>
              <w:jc w:val="center"/>
              <w:rPr>
                <w:color w:val="auto"/>
                <w:sz w:val="24"/>
                <w:szCs w:val="21"/>
              </w:rPr>
            </w:pPr>
            <w:r>
              <w:rPr>
                <w:color w:val="auto"/>
                <w:sz w:val="24"/>
                <w:szCs w:val="21"/>
              </w:rPr>
              <w:t>暴雨预警</w:t>
            </w:r>
          </w:p>
        </w:tc>
        <w:tc>
          <w:tcPr>
            <w:tcW w:w="2325" w:type="dxa"/>
            <w:noWrap w:val="0"/>
            <w:vAlign w:val="center"/>
          </w:tcPr>
          <w:p>
            <w:pPr>
              <w:spacing w:line="276" w:lineRule="auto"/>
              <w:jc w:val="left"/>
              <w:rPr>
                <w:rFonts w:hint="eastAsia"/>
                <w:color w:val="auto"/>
                <w:sz w:val="24"/>
                <w:szCs w:val="21"/>
                <w:lang w:val="en-US" w:eastAsia="zh-CN"/>
              </w:rPr>
            </w:pPr>
            <w:r>
              <w:rPr>
                <w:rFonts w:hint="eastAsia"/>
                <w:color w:val="auto"/>
                <w:sz w:val="24"/>
                <w:szCs w:val="21"/>
                <w:lang w:val="en-US" w:eastAsia="zh-CN"/>
              </w:rPr>
              <w:t>省、市、县气象台连续2天发布我县红色预警</w:t>
            </w:r>
          </w:p>
        </w:tc>
        <w:tc>
          <w:tcPr>
            <w:tcW w:w="3191" w:type="dxa"/>
            <w:noWrap w:val="0"/>
            <w:vAlign w:val="center"/>
          </w:tcPr>
          <w:p>
            <w:pPr>
              <w:spacing w:line="276" w:lineRule="auto"/>
              <w:jc w:val="left"/>
              <w:rPr>
                <w:rFonts w:hint="eastAsia"/>
                <w:color w:val="auto"/>
                <w:sz w:val="24"/>
                <w:szCs w:val="21"/>
                <w:lang w:val="en-US" w:eastAsia="zh-CN"/>
              </w:rPr>
            </w:pPr>
            <w:r>
              <w:rPr>
                <w:rFonts w:hint="eastAsia"/>
                <w:color w:val="auto"/>
                <w:sz w:val="24"/>
                <w:szCs w:val="21"/>
                <w:lang w:val="en-US" w:eastAsia="zh-CN"/>
              </w:rPr>
              <w:t>省、市、县气象台发布我县红色预警或连续2天发布我县橙色预警</w:t>
            </w:r>
          </w:p>
        </w:tc>
        <w:tc>
          <w:tcPr>
            <w:tcW w:w="0" w:type="auto"/>
            <w:noWrap w:val="0"/>
            <w:vAlign w:val="center"/>
          </w:tcPr>
          <w:p>
            <w:pPr>
              <w:spacing w:line="276" w:lineRule="auto"/>
              <w:jc w:val="left"/>
              <w:rPr>
                <w:rFonts w:hint="eastAsia"/>
                <w:color w:val="auto"/>
                <w:sz w:val="24"/>
                <w:szCs w:val="21"/>
                <w:lang w:val="en-US" w:eastAsia="zh-CN"/>
              </w:rPr>
            </w:pPr>
            <w:r>
              <w:rPr>
                <w:rFonts w:hint="eastAsia"/>
                <w:color w:val="auto"/>
                <w:sz w:val="24"/>
                <w:szCs w:val="21"/>
                <w:lang w:val="en-US" w:eastAsia="zh-CN"/>
              </w:rPr>
              <w:t>省、市、县气象台发布我县橙色预警或连续2天发布我县黄色预警</w:t>
            </w:r>
          </w:p>
        </w:tc>
        <w:tc>
          <w:tcPr>
            <w:tcW w:w="0" w:type="auto"/>
            <w:noWrap w:val="0"/>
            <w:vAlign w:val="center"/>
          </w:tcPr>
          <w:p>
            <w:pPr>
              <w:spacing w:line="276" w:lineRule="auto"/>
              <w:jc w:val="left"/>
              <w:rPr>
                <w:rFonts w:hint="eastAsia"/>
                <w:color w:val="auto"/>
                <w:sz w:val="24"/>
                <w:szCs w:val="21"/>
                <w:lang w:val="en-US" w:eastAsia="zh-CN"/>
              </w:rPr>
            </w:pPr>
            <w:r>
              <w:rPr>
                <w:rFonts w:hint="eastAsia"/>
                <w:color w:val="auto"/>
                <w:sz w:val="24"/>
                <w:szCs w:val="21"/>
                <w:lang w:val="en-US" w:eastAsia="zh-CN"/>
              </w:rPr>
              <w:t>省、市、县气象台发布我县黄色预警或连续2天发布我县蓝色预警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05" w:type="dxa"/>
            <w:gridSpan w:val="2"/>
            <w:noWrap w:val="0"/>
            <w:vAlign w:val="center"/>
          </w:tcPr>
          <w:p>
            <w:pPr>
              <w:spacing w:line="276" w:lineRule="auto"/>
              <w:jc w:val="center"/>
              <w:rPr>
                <w:color w:val="auto"/>
                <w:sz w:val="24"/>
                <w:szCs w:val="21"/>
              </w:rPr>
            </w:pPr>
            <w:r>
              <w:rPr>
                <w:color w:val="auto"/>
                <w:sz w:val="24"/>
                <w:szCs w:val="21"/>
              </w:rPr>
              <w:t>江河洪水</w:t>
            </w:r>
          </w:p>
          <w:p>
            <w:pPr>
              <w:adjustRightInd w:val="0"/>
              <w:snapToGrid w:val="0"/>
              <w:spacing w:line="276" w:lineRule="auto"/>
              <w:jc w:val="center"/>
              <w:rPr>
                <w:color w:val="auto"/>
                <w:kern w:val="0"/>
                <w:sz w:val="24"/>
                <w:szCs w:val="21"/>
              </w:rPr>
            </w:pPr>
            <w:r>
              <w:rPr>
                <w:color w:val="auto"/>
                <w:sz w:val="24"/>
                <w:szCs w:val="21"/>
              </w:rPr>
              <w:t>重现期</w:t>
            </w:r>
          </w:p>
        </w:tc>
        <w:tc>
          <w:tcPr>
            <w:tcW w:w="2325" w:type="dxa"/>
            <w:noWrap w:val="0"/>
            <w:vAlign w:val="center"/>
          </w:tcPr>
          <w:p>
            <w:pPr>
              <w:spacing w:line="276" w:lineRule="auto"/>
              <w:jc w:val="center"/>
              <w:rPr>
                <w:color w:val="auto"/>
                <w:sz w:val="24"/>
                <w:szCs w:val="21"/>
              </w:rPr>
            </w:pPr>
            <w:r>
              <w:rPr>
                <w:rFonts w:hint="eastAsia"/>
                <w:color w:val="auto"/>
                <w:sz w:val="24"/>
                <w:szCs w:val="21"/>
                <w:lang w:val="en-US" w:eastAsia="zh-CN"/>
              </w:rPr>
              <w:t>乐至</w:t>
            </w:r>
            <w:r>
              <w:rPr>
                <w:color w:val="auto"/>
                <w:sz w:val="24"/>
                <w:szCs w:val="21"/>
              </w:rPr>
              <w:t>城区洪量重现期大于100年一遇（含100年）。</w:t>
            </w:r>
          </w:p>
        </w:tc>
        <w:tc>
          <w:tcPr>
            <w:tcW w:w="3191" w:type="dxa"/>
            <w:noWrap w:val="0"/>
            <w:vAlign w:val="center"/>
          </w:tcPr>
          <w:p>
            <w:pPr>
              <w:spacing w:line="276" w:lineRule="auto"/>
              <w:jc w:val="left"/>
              <w:rPr>
                <w:color w:val="auto"/>
                <w:sz w:val="24"/>
                <w:szCs w:val="21"/>
              </w:rPr>
            </w:pPr>
            <w:r>
              <w:rPr>
                <w:rFonts w:hint="eastAsia"/>
                <w:color w:val="auto"/>
                <w:sz w:val="24"/>
                <w:szCs w:val="21"/>
                <w:lang w:val="en-US" w:eastAsia="zh-CN"/>
              </w:rPr>
              <w:t>乐至城区洪量重现期大于50年一遇（含50年）、小于100年一遇；1座及以上乡镇洪峰或洪量重现期大于100年一遇（含100年）。</w:t>
            </w:r>
          </w:p>
        </w:tc>
        <w:tc>
          <w:tcPr>
            <w:tcW w:w="0" w:type="auto"/>
            <w:noWrap w:val="0"/>
            <w:vAlign w:val="center"/>
          </w:tcPr>
          <w:p>
            <w:pPr>
              <w:spacing w:line="276" w:lineRule="auto"/>
              <w:jc w:val="left"/>
              <w:rPr>
                <w:color w:val="auto"/>
                <w:sz w:val="24"/>
                <w:szCs w:val="21"/>
              </w:rPr>
            </w:pPr>
            <w:r>
              <w:rPr>
                <w:rFonts w:hint="eastAsia"/>
                <w:color w:val="auto"/>
                <w:sz w:val="24"/>
                <w:szCs w:val="21"/>
              </w:rPr>
              <w:t>乐至城区洪量重现期大于20年一遇（含20年）、小于50年一遇；1座及以上乡镇洪峰或洪量重现期大于50年一遇（含50年）、小于100年一遇。</w:t>
            </w:r>
          </w:p>
        </w:tc>
        <w:tc>
          <w:tcPr>
            <w:tcW w:w="0" w:type="auto"/>
            <w:noWrap w:val="0"/>
            <w:vAlign w:val="center"/>
          </w:tcPr>
          <w:p>
            <w:pPr>
              <w:spacing w:line="276" w:lineRule="auto"/>
              <w:jc w:val="center"/>
              <w:rPr>
                <w:color w:val="auto"/>
                <w:sz w:val="24"/>
                <w:szCs w:val="21"/>
              </w:rPr>
            </w:pPr>
            <w:r>
              <w:rPr>
                <w:rFonts w:hint="eastAsia"/>
                <w:color w:val="auto"/>
                <w:sz w:val="24"/>
                <w:szCs w:val="21"/>
              </w:rPr>
              <w:t>1座及以上乡镇洪峰或洪量重现期大于20年一遇（含20年）、小于50年一遇。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05" w:type="dxa"/>
            <w:vMerge w:val="restart"/>
            <w:noWrap w:val="0"/>
            <w:vAlign w:val="center"/>
          </w:tcPr>
          <w:p>
            <w:pPr>
              <w:spacing w:line="276" w:lineRule="auto"/>
              <w:jc w:val="center"/>
              <w:rPr>
                <w:rFonts w:hint="default" w:eastAsiaTheme="minorEastAsia"/>
                <w:color w:val="auto"/>
                <w:sz w:val="24"/>
                <w:szCs w:val="21"/>
                <w:lang w:val="en-US" w:eastAsia="zh-CN"/>
              </w:rPr>
            </w:pPr>
            <w:r>
              <w:rPr>
                <w:rFonts w:hint="eastAsia"/>
                <w:color w:val="auto"/>
                <w:sz w:val="24"/>
                <w:szCs w:val="21"/>
                <w:lang w:val="en-US" w:eastAsia="zh-CN"/>
              </w:rPr>
              <w:t>险情</w:t>
            </w:r>
          </w:p>
        </w:tc>
        <w:tc>
          <w:tcPr>
            <w:tcW w:w="600"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城市内涝</w:t>
            </w:r>
          </w:p>
        </w:tc>
        <w:tc>
          <w:tcPr>
            <w:tcW w:w="2325"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rFonts w:hint="eastAsia"/>
                <w:color w:val="auto"/>
                <w:sz w:val="24"/>
                <w:szCs w:val="21"/>
              </w:rPr>
              <w:t>县城道路积水深度部分在1米以上，城市较大面积停电停水停气、交通中断或瘫痪，城市运行受到较严重影响。</w:t>
            </w:r>
          </w:p>
        </w:tc>
        <w:tc>
          <w:tcPr>
            <w:tcW w:w="3191" w:type="dxa"/>
            <w:noWrap w:val="0"/>
            <w:vAlign w:val="center"/>
          </w:tcPr>
          <w:p>
            <w:pPr>
              <w:spacing w:line="276" w:lineRule="auto"/>
              <w:jc w:val="left"/>
              <w:rPr>
                <w:rFonts w:asciiTheme="minorHAnsi" w:hAnsiTheme="minorHAnsi" w:eastAsiaTheme="minorEastAsia" w:cstheme="minorBidi"/>
                <w:color w:val="auto"/>
                <w:kern w:val="2"/>
                <w:sz w:val="24"/>
                <w:szCs w:val="21"/>
                <w:lang w:val="en-US" w:eastAsia="zh-CN" w:bidi="ar-SA"/>
              </w:rPr>
            </w:pPr>
            <w:r>
              <w:rPr>
                <w:rFonts w:hint="eastAsia"/>
                <w:color w:val="auto"/>
                <w:sz w:val="24"/>
                <w:szCs w:val="21"/>
              </w:rPr>
              <w:t>乐至县主城区或2座其他乡镇道路积水深度大范围在0.5米以上、1米以下，城市部分区域停电停水停气、交通中断或瘫痪，城市运行受到较大影响。</w:t>
            </w:r>
          </w:p>
        </w:tc>
        <w:tc>
          <w:tcPr>
            <w:tcW w:w="0" w:type="auto"/>
            <w:noWrap w:val="0"/>
            <w:vAlign w:val="center"/>
          </w:tcPr>
          <w:p>
            <w:pPr>
              <w:spacing w:line="276" w:lineRule="auto"/>
              <w:jc w:val="left"/>
              <w:rPr>
                <w:rFonts w:asciiTheme="minorHAnsi" w:hAnsiTheme="minorHAnsi" w:eastAsiaTheme="minorEastAsia" w:cstheme="minorBidi"/>
                <w:color w:val="auto"/>
                <w:kern w:val="2"/>
                <w:sz w:val="24"/>
                <w:szCs w:val="21"/>
                <w:lang w:val="en-US" w:eastAsia="zh-CN" w:bidi="ar-SA"/>
              </w:rPr>
            </w:pPr>
            <w:r>
              <w:rPr>
                <w:rFonts w:hint="eastAsia"/>
                <w:color w:val="auto"/>
                <w:sz w:val="24"/>
                <w:szCs w:val="21"/>
              </w:rPr>
              <w:t>乐至县主城区或2座以上其他乡镇道路积水深度大范围在0.3米以上、0.5米以下，城市部分区域停电停水停气、交通中断或瘫痪，城市运行受到影响</w:t>
            </w:r>
            <w:bookmarkStart w:id="81" w:name="_GoBack"/>
            <w:bookmarkEnd w:id="81"/>
            <w:r>
              <w:rPr>
                <w:rFonts w:hint="eastAsia"/>
                <w:color w:val="auto"/>
                <w:sz w:val="24"/>
                <w:szCs w:val="21"/>
              </w:rPr>
              <w:t>。</w:t>
            </w:r>
          </w:p>
        </w:tc>
        <w:tc>
          <w:tcPr>
            <w:tcW w:w="0" w:type="auto"/>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rFonts w:hint="eastAsia"/>
                <w:color w:val="auto"/>
                <w:sz w:val="24"/>
                <w:szCs w:val="21"/>
              </w:rPr>
              <w:t>乐至县主城区或2座以上乡镇道路积水深度大范围在0.3米，城市部分区域停电停水停气、交通中断或瘫痪，城市运行受到影响。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05" w:type="dxa"/>
            <w:vMerge w:val="continue"/>
            <w:noWrap w:val="0"/>
            <w:vAlign w:val="center"/>
          </w:tcPr>
          <w:p>
            <w:pPr>
              <w:spacing w:line="276" w:lineRule="auto"/>
              <w:jc w:val="center"/>
              <w:rPr>
                <w:color w:val="auto"/>
                <w:sz w:val="24"/>
                <w:szCs w:val="21"/>
              </w:rPr>
            </w:pPr>
          </w:p>
        </w:tc>
        <w:tc>
          <w:tcPr>
            <w:tcW w:w="600"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水库</w:t>
            </w:r>
          </w:p>
        </w:tc>
        <w:tc>
          <w:tcPr>
            <w:tcW w:w="2325" w:type="dxa"/>
            <w:noWrap w:val="0"/>
            <w:vAlign w:val="center"/>
          </w:tcPr>
          <w:p>
            <w:pPr>
              <w:spacing w:line="276" w:lineRule="auto"/>
              <w:jc w:val="center"/>
              <w:rPr>
                <w:rFonts w:hint="eastAsia" w:asciiTheme="minorHAnsi" w:hAnsiTheme="minorHAnsi" w:eastAsiaTheme="minorEastAsia" w:cstheme="minorBidi"/>
                <w:color w:val="auto"/>
                <w:kern w:val="2"/>
                <w:sz w:val="24"/>
                <w:szCs w:val="21"/>
                <w:lang w:val="en-US" w:eastAsia="zh-CN" w:bidi="ar-SA"/>
              </w:rPr>
            </w:pPr>
            <w:r>
              <w:rPr>
                <w:color w:val="auto"/>
                <w:sz w:val="24"/>
                <w:szCs w:val="21"/>
              </w:rPr>
              <w:t>重点中型水库（蟠龙）垮坝</w:t>
            </w:r>
          </w:p>
        </w:tc>
        <w:tc>
          <w:tcPr>
            <w:tcW w:w="3191" w:type="dxa"/>
            <w:noWrap w:val="0"/>
            <w:vAlign w:val="center"/>
          </w:tcPr>
          <w:p>
            <w:pPr>
              <w:spacing w:line="276" w:lineRule="auto"/>
              <w:jc w:val="center"/>
              <w:rPr>
                <w:rFonts w:hint="eastAsia" w:asciiTheme="minorHAnsi" w:hAnsiTheme="minorHAnsi" w:eastAsiaTheme="minorEastAsia" w:cstheme="minorBidi"/>
                <w:color w:val="auto"/>
                <w:kern w:val="2"/>
                <w:sz w:val="24"/>
                <w:szCs w:val="21"/>
                <w:lang w:val="en-US" w:eastAsia="zh-CN" w:bidi="ar-SA"/>
              </w:rPr>
            </w:pPr>
            <w:r>
              <w:rPr>
                <w:color w:val="auto"/>
                <w:sz w:val="24"/>
                <w:szCs w:val="21"/>
              </w:rPr>
              <w:t>一般中型水库垮坝</w:t>
            </w:r>
          </w:p>
        </w:tc>
        <w:tc>
          <w:tcPr>
            <w:tcW w:w="0" w:type="auto"/>
            <w:noWrap w:val="0"/>
            <w:vAlign w:val="center"/>
          </w:tcPr>
          <w:p>
            <w:pPr>
              <w:spacing w:line="276" w:lineRule="auto"/>
              <w:jc w:val="center"/>
              <w:rPr>
                <w:rFonts w:hint="eastAsia" w:asciiTheme="minorHAnsi" w:hAnsiTheme="minorHAnsi" w:eastAsiaTheme="minorEastAsia" w:cstheme="minorBidi"/>
                <w:color w:val="auto"/>
                <w:kern w:val="2"/>
                <w:sz w:val="24"/>
                <w:szCs w:val="21"/>
                <w:lang w:val="en-US" w:eastAsia="zh-CN" w:bidi="ar-SA"/>
              </w:rPr>
            </w:pPr>
            <w:r>
              <w:rPr>
                <w:color w:val="auto"/>
                <w:sz w:val="24"/>
                <w:szCs w:val="21"/>
              </w:rPr>
              <w:t>小（1）型水库垮坝</w:t>
            </w:r>
          </w:p>
        </w:tc>
        <w:tc>
          <w:tcPr>
            <w:tcW w:w="0" w:type="auto"/>
            <w:noWrap w:val="0"/>
            <w:vAlign w:val="center"/>
          </w:tcPr>
          <w:p>
            <w:pPr>
              <w:spacing w:line="276" w:lineRule="auto"/>
              <w:jc w:val="center"/>
              <w:rPr>
                <w:rFonts w:hint="eastAsia" w:asciiTheme="minorHAnsi" w:hAnsiTheme="minorHAnsi" w:eastAsiaTheme="minorEastAsia" w:cstheme="minorBidi"/>
                <w:color w:val="auto"/>
                <w:kern w:val="2"/>
                <w:sz w:val="24"/>
                <w:szCs w:val="21"/>
                <w:lang w:val="en-US" w:eastAsia="zh-CN" w:bidi="ar-SA"/>
              </w:rPr>
            </w:pPr>
            <w:r>
              <w:rPr>
                <w:color w:val="auto"/>
                <w:sz w:val="24"/>
                <w:szCs w:val="21"/>
              </w:rPr>
              <w:t>小（2）型水库垮坝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05" w:type="dxa"/>
            <w:vMerge w:val="continue"/>
            <w:noWrap w:val="0"/>
            <w:vAlign w:val="center"/>
          </w:tcPr>
          <w:p>
            <w:pPr>
              <w:spacing w:line="276" w:lineRule="auto"/>
              <w:jc w:val="center"/>
              <w:rPr>
                <w:color w:val="auto"/>
                <w:sz w:val="24"/>
                <w:szCs w:val="21"/>
              </w:rPr>
            </w:pPr>
          </w:p>
        </w:tc>
        <w:tc>
          <w:tcPr>
            <w:tcW w:w="600"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堤防</w:t>
            </w:r>
          </w:p>
        </w:tc>
        <w:tc>
          <w:tcPr>
            <w:tcW w:w="2325"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w:t>
            </w:r>
          </w:p>
        </w:tc>
        <w:tc>
          <w:tcPr>
            <w:tcW w:w="3191"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rFonts w:hint="eastAsia"/>
                <w:color w:val="auto"/>
                <w:sz w:val="24"/>
                <w:szCs w:val="21"/>
              </w:rPr>
              <w:t>乡镇堤防溃决并造成重大灾害。</w:t>
            </w:r>
          </w:p>
        </w:tc>
        <w:tc>
          <w:tcPr>
            <w:tcW w:w="0" w:type="auto"/>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rFonts w:hint="eastAsia"/>
                <w:color w:val="auto"/>
                <w:sz w:val="24"/>
                <w:szCs w:val="21"/>
              </w:rPr>
              <w:t>乡镇堤防溃决并造成重大灾害。</w:t>
            </w:r>
          </w:p>
        </w:tc>
        <w:tc>
          <w:tcPr>
            <w:tcW w:w="0" w:type="auto"/>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发生对重点场镇、重要设施、交通干线造成严重影响的堤防溃决险情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205" w:type="dxa"/>
            <w:gridSpan w:val="2"/>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干旱</w:t>
            </w:r>
          </w:p>
        </w:tc>
        <w:tc>
          <w:tcPr>
            <w:tcW w:w="2325"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发生特别重大干旱灾害</w:t>
            </w:r>
          </w:p>
        </w:tc>
        <w:tc>
          <w:tcPr>
            <w:tcW w:w="3191" w:type="dxa"/>
            <w:noWrap w:val="0"/>
            <w:vAlign w:val="center"/>
          </w:tcPr>
          <w:p>
            <w:pPr>
              <w:spacing w:line="276" w:lineRule="auto"/>
              <w:jc w:val="center"/>
              <w:rPr>
                <w:rFonts w:hint="eastAsia" w:asciiTheme="minorHAnsi" w:hAnsiTheme="minorHAnsi" w:eastAsiaTheme="minorEastAsia" w:cstheme="minorBidi"/>
                <w:color w:val="auto"/>
                <w:kern w:val="2"/>
                <w:sz w:val="24"/>
                <w:szCs w:val="21"/>
                <w:lang w:val="en-US" w:eastAsia="zh-CN" w:bidi="ar-SA"/>
              </w:rPr>
            </w:pPr>
            <w:r>
              <w:rPr>
                <w:color w:val="auto"/>
                <w:sz w:val="24"/>
                <w:szCs w:val="21"/>
              </w:rPr>
              <w:t>发生重大干旱灾害</w:t>
            </w:r>
          </w:p>
        </w:tc>
        <w:tc>
          <w:tcPr>
            <w:tcW w:w="0" w:type="auto"/>
            <w:noWrap w:val="0"/>
            <w:vAlign w:val="center"/>
          </w:tcPr>
          <w:p>
            <w:pPr>
              <w:spacing w:line="276" w:lineRule="auto"/>
              <w:jc w:val="center"/>
              <w:rPr>
                <w:rFonts w:hint="eastAsia" w:asciiTheme="minorHAnsi" w:hAnsiTheme="minorHAnsi" w:eastAsiaTheme="minorEastAsia" w:cstheme="minorBidi"/>
                <w:color w:val="auto"/>
                <w:kern w:val="2"/>
                <w:sz w:val="24"/>
                <w:szCs w:val="21"/>
                <w:lang w:val="en-US" w:eastAsia="zh-CN" w:bidi="ar-SA"/>
              </w:rPr>
            </w:pPr>
            <w:r>
              <w:rPr>
                <w:color w:val="auto"/>
                <w:sz w:val="24"/>
                <w:szCs w:val="21"/>
              </w:rPr>
              <w:t>发生较大干旱灾害</w:t>
            </w:r>
          </w:p>
        </w:tc>
        <w:tc>
          <w:tcPr>
            <w:tcW w:w="0" w:type="auto"/>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发生一般干旱灾害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205" w:type="dxa"/>
            <w:gridSpan w:val="2"/>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其他</w:t>
            </w:r>
          </w:p>
        </w:tc>
        <w:tc>
          <w:tcPr>
            <w:tcW w:w="2325"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其他需要启动一级应急响应的情况</w:t>
            </w:r>
          </w:p>
        </w:tc>
        <w:tc>
          <w:tcPr>
            <w:tcW w:w="3191" w:type="dxa"/>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其他需要启动二级应急响应的情况</w:t>
            </w:r>
          </w:p>
        </w:tc>
        <w:tc>
          <w:tcPr>
            <w:tcW w:w="0" w:type="auto"/>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其他需要启动三级应急响应的情况</w:t>
            </w:r>
          </w:p>
        </w:tc>
        <w:tc>
          <w:tcPr>
            <w:tcW w:w="0" w:type="auto"/>
            <w:noWrap w:val="0"/>
            <w:vAlign w:val="center"/>
          </w:tcPr>
          <w:p>
            <w:pPr>
              <w:spacing w:line="276" w:lineRule="auto"/>
              <w:jc w:val="center"/>
              <w:rPr>
                <w:rFonts w:asciiTheme="minorHAnsi" w:hAnsiTheme="minorHAnsi" w:eastAsiaTheme="minorEastAsia" w:cstheme="minorBidi"/>
                <w:color w:val="auto"/>
                <w:kern w:val="2"/>
                <w:sz w:val="24"/>
                <w:szCs w:val="21"/>
                <w:lang w:val="en-US" w:eastAsia="zh-CN" w:bidi="ar-SA"/>
              </w:rPr>
            </w:pPr>
            <w:r>
              <w:rPr>
                <w:color w:val="auto"/>
                <w:sz w:val="24"/>
                <w:szCs w:val="21"/>
              </w:rPr>
              <w:t>其他需要启动四级应急响应的情况</w:t>
            </w:r>
          </w:p>
        </w:tc>
      </w:tr>
    </w:tbl>
    <w:p>
      <w:pPr>
        <w:rPr>
          <w:color w:val="auto"/>
        </w:rPr>
      </w:pPr>
    </w:p>
    <w:p>
      <w:pPr>
        <w:spacing w:line="276" w:lineRule="auto"/>
        <w:rPr>
          <w:rFonts w:eastAsia="方正仿宋简体"/>
          <w:color w:val="auto"/>
          <w:sz w:val="32"/>
          <w:szCs w:val="32"/>
        </w:rPr>
      </w:pPr>
      <w:r>
        <w:rPr>
          <w:color w:val="auto"/>
          <w:sz w:val="24"/>
          <w:szCs w:val="21"/>
        </w:rPr>
        <w:t>注：当出现或可能出现以上条件之一，对影响程度、范围和发展趋势经综合会商研判后，启动相应级别应急响应。</w:t>
      </w: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sectPr>
          <w:footerReference r:id="rId5" w:type="default"/>
          <w:pgSz w:w="16838" w:h="11906" w:orient="landscape"/>
          <w:pgMar w:top="1588" w:right="2098" w:bottom="1474" w:left="1985" w:header="851" w:footer="992" w:gutter="0"/>
          <w:pgNumType w:fmt="numberInDash"/>
          <w:cols w:space="425" w:num="1"/>
          <w:titlePg/>
          <w:docGrid w:type="lines" w:linePitch="312" w:charSpace="0"/>
        </w:sect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p>
      <w:pPr>
        <w:pStyle w:val="8"/>
        <w:rPr>
          <w:rFonts w:hint="eastAsia" w:eastAsia="方正仿宋简体"/>
          <w:sz w:val="32"/>
          <w:szCs w:val="32"/>
        </w:rPr>
      </w:pPr>
    </w:p>
    <w:sectPr>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38</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Fonts w:hint="eastAsia" w:ascii="Times New Roman" w:hAnsi="Times New Roman" w:eastAsia="方正仿宋_GBK"/>
        <w:sz w:val="28"/>
        <w:szCs w:val="28"/>
      </w:rPr>
    </w:pPr>
    <w:r>
      <w:rPr>
        <w:rStyle w:val="19"/>
        <w:rFonts w:hint="eastAsia" w:ascii="Times New Roman" w:hAnsi="Times New Roman" w:eastAsia="方正仿宋_GBK"/>
        <w:sz w:val="28"/>
        <w:szCs w:val="28"/>
      </w:rPr>
      <w:t xml:space="preserve">— </w:t>
    </w:r>
    <w:r>
      <w:rPr>
        <w:rFonts w:ascii="Times New Roman" w:hAnsi="Times New Roman" w:eastAsia="方正仿宋_GBK"/>
        <w:sz w:val="28"/>
        <w:szCs w:val="28"/>
      </w:rPr>
      <w:fldChar w:fldCharType="begin"/>
    </w:r>
    <w:r>
      <w:rPr>
        <w:rStyle w:val="19"/>
        <w:rFonts w:ascii="Times New Roman" w:hAnsi="Times New Roman" w:eastAsia="方正仿宋_GBK"/>
        <w:sz w:val="28"/>
        <w:szCs w:val="28"/>
      </w:rPr>
      <w:instrText xml:space="preserve">PAGE  </w:instrText>
    </w:r>
    <w:r>
      <w:rPr>
        <w:rFonts w:ascii="Times New Roman" w:hAnsi="Times New Roman" w:eastAsia="方正仿宋_GBK"/>
        <w:sz w:val="28"/>
        <w:szCs w:val="28"/>
      </w:rPr>
      <w:fldChar w:fldCharType="separate"/>
    </w:r>
    <w:r>
      <w:rPr>
        <w:rStyle w:val="19"/>
        <w:rFonts w:ascii="Times New Roman" w:hAnsi="Times New Roman" w:eastAsia="方正仿宋_GBK"/>
        <w:sz w:val="28"/>
        <w:szCs w:val="28"/>
      </w:rPr>
      <w:t>80</w:t>
    </w:r>
    <w:r>
      <w:rPr>
        <w:rFonts w:ascii="Times New Roman" w:hAnsi="Times New Roman" w:eastAsia="方正仿宋_GBK"/>
        <w:sz w:val="28"/>
        <w:szCs w:val="28"/>
      </w:rPr>
      <w:fldChar w:fldCharType="end"/>
    </w:r>
    <w:r>
      <w:rPr>
        <w:rStyle w:val="19"/>
        <w:rFonts w:hint="eastAsia" w:ascii="Times New Roman" w:hAnsi="Times New Roman" w:eastAsia="方正仿宋_GBK"/>
        <w:sz w:val="28"/>
        <w:szCs w:val="28"/>
      </w:rPr>
      <w:t xml:space="preserve"> —</w:t>
    </w:r>
  </w:p>
  <w:p>
    <w:pPr>
      <w:pStyle w:val="10"/>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path/>
          <v:fill on="f" focussize="0,0"/>
          <v:stroke on="f" weight="0.5pt" joinstyle="miter"/>
          <v:imagedata o:title=""/>
          <o:lock v:ext="edit"/>
          <v:textbox inset="0mm,0mm,0mm,0mm" style="mso-fit-shape-to-text:t;">
            <w:txbxContent>
              <w:p>
                <w:pPr>
                  <w:pStyle w:val="10"/>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w: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10"/>
                  <w:rPr>
                    <w:rFonts w:asciiTheme="minorEastAsia" w:hAnsiTheme="minorEastAsia" w:cstheme="minorEastAsia"/>
                    <w:sz w:val="24"/>
                    <w:szCs w:val="24"/>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2016C"/>
    <w:multiLevelType w:val="singleLevel"/>
    <w:tmpl w:val="9CE2016C"/>
    <w:lvl w:ilvl="0" w:tentative="0">
      <w:start w:val="1"/>
      <w:numFmt w:val="chineseCounting"/>
      <w:suff w:val="nothing"/>
      <w:lvlText w:val="（%1）"/>
      <w:lvlJc w:val="left"/>
      <w:rPr>
        <w:rFonts w:hint="eastAsia"/>
      </w:rPr>
    </w:lvl>
  </w:abstractNum>
  <w:abstractNum w:abstractNumId="1">
    <w:nsid w:val="A9FAE4B6"/>
    <w:multiLevelType w:val="singleLevel"/>
    <w:tmpl w:val="A9FAE4B6"/>
    <w:lvl w:ilvl="0" w:tentative="0">
      <w:start w:val="1"/>
      <w:numFmt w:val="decimal"/>
      <w:suff w:val="nothing"/>
      <w:lvlText w:val="（%1）"/>
      <w:lvlJc w:val="left"/>
    </w:lvl>
  </w:abstractNum>
  <w:abstractNum w:abstractNumId="2">
    <w:nsid w:val="069E0E95"/>
    <w:multiLevelType w:val="multilevel"/>
    <w:tmpl w:val="069E0E95"/>
    <w:lvl w:ilvl="0" w:tentative="0">
      <w:start w:val="1"/>
      <w:numFmt w:val="decimal"/>
      <w:suff w:val="nothing"/>
      <w:lvlText w:val="（%1）"/>
      <w:lvlJc w:val="left"/>
      <w:rPr>
        <w:rFonts w:hint="eastAsia"/>
        <w:color w:val="auto"/>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544A0F"/>
    <w:multiLevelType w:val="multilevel"/>
    <w:tmpl w:val="0B544A0F"/>
    <w:lvl w:ilvl="0" w:tentative="0">
      <w:start w:val="1"/>
      <w:numFmt w:val="decimal"/>
      <w:suff w:val="space"/>
      <w:lvlText w:val="%1"/>
      <w:lvlJc w:val="left"/>
      <w:pPr>
        <w:ind w:left="432" w:hanging="432"/>
      </w:pPr>
      <w:rPr>
        <w:rFonts w:hint="eastAsia"/>
      </w:rPr>
    </w:lvl>
    <w:lvl w:ilvl="1" w:tentative="0">
      <w:start w:val="1"/>
      <w:numFmt w:val="decimal"/>
      <w:pStyle w:val="4"/>
      <w:suff w:val="space"/>
      <w:lvlText w:val="%1.%2"/>
      <w:lvlJc w:val="left"/>
      <w:pPr>
        <w:ind w:left="576" w:hanging="576"/>
      </w:pPr>
      <w:rPr>
        <w:rFonts w:hint="eastAsia"/>
      </w:rPr>
    </w:lvl>
    <w:lvl w:ilvl="2" w:tentative="0">
      <w:start w:val="1"/>
      <w:numFmt w:val="decimal"/>
      <w:pStyle w:val="5"/>
      <w:suff w:val="space"/>
      <w:lvlText w:val="%1.%2.%3"/>
      <w:lvlJc w:val="left"/>
      <w:pPr>
        <w:ind w:left="71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suff w:val="space"/>
      <w:lvlText w:val="%1.%2.%3.%4.%5"/>
      <w:lvlJc w:val="left"/>
      <w:pPr>
        <w:ind w:left="1008" w:hanging="1008"/>
      </w:pPr>
      <w:rPr>
        <w:rFonts w:hint="eastAsia"/>
      </w:rPr>
    </w:lvl>
    <w:lvl w:ilvl="5" w:tentative="0">
      <w:start w:val="1"/>
      <w:numFmt w:val="decimal"/>
      <w:suff w:val="space"/>
      <w:lvlText w:val="%1.%2.%3.%4.%5.%6"/>
      <w:lvlJc w:val="left"/>
      <w:pPr>
        <w:ind w:left="1152" w:hanging="1152"/>
      </w:pPr>
      <w:rPr>
        <w:rFonts w:hint="eastAsia"/>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eastAsia"/>
      </w:rPr>
    </w:lvl>
    <w:lvl w:ilvl="8" w:tentative="0">
      <w:start w:val="1"/>
      <w:numFmt w:val="decimal"/>
      <w:suff w:val="space"/>
      <w:lvlText w:val="%1.%2.%3.%4.%5.%6.%7.%8.%9"/>
      <w:lvlJc w:val="left"/>
      <w:pPr>
        <w:ind w:left="1584" w:hanging="1584"/>
      </w:pPr>
      <w:rPr>
        <w:rFonts w:hint="eastAsia"/>
      </w:rPr>
    </w:lvl>
  </w:abstractNum>
  <w:abstractNum w:abstractNumId="4">
    <w:nsid w:val="120507D6"/>
    <w:multiLevelType w:val="multilevel"/>
    <w:tmpl w:val="120507D6"/>
    <w:lvl w:ilvl="0" w:tentative="0">
      <w:start w:val="1"/>
      <w:numFmt w:val="decimal"/>
      <w:suff w:val="nothing"/>
      <w:lvlText w:val="（%1）"/>
      <w:lvlJc w:val="left"/>
      <w:pPr>
        <w:ind w:left="1413" w:hanging="420"/>
      </w:pPr>
      <w:rPr>
        <w:rFonts w:hint="eastAsia"/>
        <w:lang w:val="en-US"/>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5">
    <w:nsid w:val="1B897F0F"/>
    <w:multiLevelType w:val="multilevel"/>
    <w:tmpl w:val="1B897F0F"/>
    <w:lvl w:ilvl="0" w:tentative="0">
      <w:start w:val="1"/>
      <w:numFmt w:val="decimal"/>
      <w:suff w:val="nothing"/>
      <w:lvlText w:val="（%1）"/>
      <w:lvlJc w:val="left"/>
      <w:pPr>
        <w:ind w:left="420" w:hanging="420"/>
      </w:pPr>
      <w:rPr>
        <w:rFonts w:hint="eastAsia"/>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6D2585"/>
    <w:multiLevelType w:val="multilevel"/>
    <w:tmpl w:val="336D2585"/>
    <w:lvl w:ilvl="0" w:tentative="0">
      <w:start w:val="1"/>
      <w:numFmt w:val="decimal"/>
      <w:suff w:val="nothing"/>
      <w:lvlText w:val="（%1）"/>
      <w:lvlJc w:val="left"/>
      <w:rPr>
        <w:rFonts w:hint="eastAsia"/>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46FC7BF5"/>
    <w:multiLevelType w:val="multilevel"/>
    <w:tmpl w:val="46FC7BF5"/>
    <w:lvl w:ilvl="0" w:tentative="0">
      <w:start w:val="1"/>
      <w:numFmt w:val="decimal"/>
      <w:suff w:val="nothing"/>
      <w:lvlText w:val="（%1）"/>
      <w:lvlJc w:val="left"/>
      <w:pPr>
        <w:ind w:left="420" w:hanging="420"/>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12DC65"/>
    <w:multiLevelType w:val="singleLevel"/>
    <w:tmpl w:val="7F12DC65"/>
    <w:lvl w:ilvl="0" w:tentative="0">
      <w:start w:val="1"/>
      <w:numFmt w:val="decimal"/>
      <w:suff w:val="nothing"/>
      <w:lvlText w:val="（%1）"/>
      <w:lvlJc w:val="left"/>
    </w:lvl>
  </w:abstractNum>
  <w:num w:numId="1">
    <w:abstractNumId w:val="3"/>
  </w:num>
  <w:num w:numId="2">
    <w:abstractNumId w:val="5"/>
  </w:num>
  <w:num w:numId="3">
    <w:abstractNumId w:val="4"/>
  </w:num>
  <w:num w:numId="4">
    <w:abstractNumId w:val="6"/>
  </w:num>
  <w:num w:numId="5">
    <w:abstractNumId w:val="2"/>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N2Y1ZDU5OWYwNzE3NjIyMDgxNTdjN2UyMWVlMmUifQ=="/>
  </w:docVars>
  <w:rsids>
    <w:rsidRoot w:val="00172A27"/>
    <w:rsid w:val="000409DC"/>
    <w:rsid w:val="0004369D"/>
    <w:rsid w:val="00046C45"/>
    <w:rsid w:val="00047F2A"/>
    <w:rsid w:val="00057061"/>
    <w:rsid w:val="00060C0E"/>
    <w:rsid w:val="000742E9"/>
    <w:rsid w:val="00083604"/>
    <w:rsid w:val="000973E7"/>
    <w:rsid w:val="000F6D7D"/>
    <w:rsid w:val="00100EFF"/>
    <w:rsid w:val="00103EF1"/>
    <w:rsid w:val="00125FD1"/>
    <w:rsid w:val="00145AF0"/>
    <w:rsid w:val="001633BB"/>
    <w:rsid w:val="001C6F39"/>
    <w:rsid w:val="002431C8"/>
    <w:rsid w:val="00247E3C"/>
    <w:rsid w:val="00262486"/>
    <w:rsid w:val="00273355"/>
    <w:rsid w:val="00281C25"/>
    <w:rsid w:val="002973AA"/>
    <w:rsid w:val="002A6C4D"/>
    <w:rsid w:val="002B29DD"/>
    <w:rsid w:val="002F4E99"/>
    <w:rsid w:val="00303F87"/>
    <w:rsid w:val="00307D30"/>
    <w:rsid w:val="00307E47"/>
    <w:rsid w:val="00322F12"/>
    <w:rsid w:val="003A4307"/>
    <w:rsid w:val="003A6740"/>
    <w:rsid w:val="003B18EA"/>
    <w:rsid w:val="003D37AA"/>
    <w:rsid w:val="003D5AC6"/>
    <w:rsid w:val="003E02C4"/>
    <w:rsid w:val="003F7F6E"/>
    <w:rsid w:val="00404E0D"/>
    <w:rsid w:val="0042789A"/>
    <w:rsid w:val="00435112"/>
    <w:rsid w:val="00467C17"/>
    <w:rsid w:val="004907B3"/>
    <w:rsid w:val="00493EC1"/>
    <w:rsid w:val="004E37D0"/>
    <w:rsid w:val="004E40F2"/>
    <w:rsid w:val="004E7272"/>
    <w:rsid w:val="004F1A17"/>
    <w:rsid w:val="004F2886"/>
    <w:rsid w:val="00522FAE"/>
    <w:rsid w:val="00554869"/>
    <w:rsid w:val="005A3A6D"/>
    <w:rsid w:val="005A5A9F"/>
    <w:rsid w:val="005B0B06"/>
    <w:rsid w:val="005B0BAB"/>
    <w:rsid w:val="005B5329"/>
    <w:rsid w:val="005B58D2"/>
    <w:rsid w:val="005D3932"/>
    <w:rsid w:val="005F0370"/>
    <w:rsid w:val="005F478D"/>
    <w:rsid w:val="00610FA5"/>
    <w:rsid w:val="006127EC"/>
    <w:rsid w:val="006343C2"/>
    <w:rsid w:val="006A2E2C"/>
    <w:rsid w:val="006C5BD9"/>
    <w:rsid w:val="006E3EA5"/>
    <w:rsid w:val="006E4867"/>
    <w:rsid w:val="006E4A1E"/>
    <w:rsid w:val="00744A0D"/>
    <w:rsid w:val="007775BE"/>
    <w:rsid w:val="00781DD6"/>
    <w:rsid w:val="00782404"/>
    <w:rsid w:val="00792997"/>
    <w:rsid w:val="007B0AB5"/>
    <w:rsid w:val="007D7875"/>
    <w:rsid w:val="007F29E3"/>
    <w:rsid w:val="00813E14"/>
    <w:rsid w:val="00832E55"/>
    <w:rsid w:val="00843B2D"/>
    <w:rsid w:val="008909D4"/>
    <w:rsid w:val="00897E9B"/>
    <w:rsid w:val="008B5828"/>
    <w:rsid w:val="008C5B4E"/>
    <w:rsid w:val="008D6608"/>
    <w:rsid w:val="008F5621"/>
    <w:rsid w:val="009135C2"/>
    <w:rsid w:val="009479B9"/>
    <w:rsid w:val="00964ACC"/>
    <w:rsid w:val="009A0C57"/>
    <w:rsid w:val="009B3BF3"/>
    <w:rsid w:val="009C635D"/>
    <w:rsid w:val="009C6930"/>
    <w:rsid w:val="00A17727"/>
    <w:rsid w:val="00A378CD"/>
    <w:rsid w:val="00A65BC9"/>
    <w:rsid w:val="00AA3367"/>
    <w:rsid w:val="00AB7807"/>
    <w:rsid w:val="00AF2D86"/>
    <w:rsid w:val="00B07EEE"/>
    <w:rsid w:val="00B51A30"/>
    <w:rsid w:val="00B51C1E"/>
    <w:rsid w:val="00B53A7D"/>
    <w:rsid w:val="00B56285"/>
    <w:rsid w:val="00B7182C"/>
    <w:rsid w:val="00B86463"/>
    <w:rsid w:val="00BA5939"/>
    <w:rsid w:val="00BD7188"/>
    <w:rsid w:val="00C2561A"/>
    <w:rsid w:val="00C25A05"/>
    <w:rsid w:val="00C36881"/>
    <w:rsid w:val="00CB4D0D"/>
    <w:rsid w:val="00CD6C1A"/>
    <w:rsid w:val="00CE617C"/>
    <w:rsid w:val="00CF6640"/>
    <w:rsid w:val="00D20294"/>
    <w:rsid w:val="00D22518"/>
    <w:rsid w:val="00D33944"/>
    <w:rsid w:val="00D41E45"/>
    <w:rsid w:val="00D61B5D"/>
    <w:rsid w:val="00DA3DC7"/>
    <w:rsid w:val="00DC59EF"/>
    <w:rsid w:val="00DE232C"/>
    <w:rsid w:val="00DE43DE"/>
    <w:rsid w:val="00E007DC"/>
    <w:rsid w:val="00E02E3F"/>
    <w:rsid w:val="00E26BFD"/>
    <w:rsid w:val="00E30365"/>
    <w:rsid w:val="00E31848"/>
    <w:rsid w:val="00E404C3"/>
    <w:rsid w:val="00E654F8"/>
    <w:rsid w:val="00E679E4"/>
    <w:rsid w:val="00E712BA"/>
    <w:rsid w:val="00E869D6"/>
    <w:rsid w:val="00EB4590"/>
    <w:rsid w:val="00ED07D9"/>
    <w:rsid w:val="00EE59BA"/>
    <w:rsid w:val="00F1731B"/>
    <w:rsid w:val="00F229EF"/>
    <w:rsid w:val="00F23890"/>
    <w:rsid w:val="00F90EB0"/>
    <w:rsid w:val="00FB0B6F"/>
    <w:rsid w:val="00FD7667"/>
    <w:rsid w:val="00FE664A"/>
    <w:rsid w:val="00FF18A3"/>
    <w:rsid w:val="014D4B31"/>
    <w:rsid w:val="01DB7972"/>
    <w:rsid w:val="022F10D3"/>
    <w:rsid w:val="031F1C2A"/>
    <w:rsid w:val="03F126A7"/>
    <w:rsid w:val="040E5FBE"/>
    <w:rsid w:val="046D70E1"/>
    <w:rsid w:val="04B44AFD"/>
    <w:rsid w:val="06DA69AD"/>
    <w:rsid w:val="06E1404C"/>
    <w:rsid w:val="07232C2F"/>
    <w:rsid w:val="08DF4B33"/>
    <w:rsid w:val="090A741E"/>
    <w:rsid w:val="096C4B28"/>
    <w:rsid w:val="0A3A44ED"/>
    <w:rsid w:val="0A4D18E5"/>
    <w:rsid w:val="0A824E6F"/>
    <w:rsid w:val="0B1F4FEE"/>
    <w:rsid w:val="0B603F34"/>
    <w:rsid w:val="0D277257"/>
    <w:rsid w:val="0D3853A1"/>
    <w:rsid w:val="0DB256DE"/>
    <w:rsid w:val="0DB409B5"/>
    <w:rsid w:val="0DFF319D"/>
    <w:rsid w:val="0E3A3873"/>
    <w:rsid w:val="0FFD0C9E"/>
    <w:rsid w:val="1022342D"/>
    <w:rsid w:val="10514456"/>
    <w:rsid w:val="11B12F1D"/>
    <w:rsid w:val="120B34BC"/>
    <w:rsid w:val="12301156"/>
    <w:rsid w:val="12FF13B2"/>
    <w:rsid w:val="138213F5"/>
    <w:rsid w:val="161B1A21"/>
    <w:rsid w:val="1684289B"/>
    <w:rsid w:val="16E0795E"/>
    <w:rsid w:val="18BE341D"/>
    <w:rsid w:val="19E9295E"/>
    <w:rsid w:val="1A1B3811"/>
    <w:rsid w:val="1A33615D"/>
    <w:rsid w:val="1B51545F"/>
    <w:rsid w:val="1C835D1E"/>
    <w:rsid w:val="1C872054"/>
    <w:rsid w:val="1D1C1611"/>
    <w:rsid w:val="1DA125BA"/>
    <w:rsid w:val="1FA56480"/>
    <w:rsid w:val="20AD35E5"/>
    <w:rsid w:val="20BD316F"/>
    <w:rsid w:val="21F11E9B"/>
    <w:rsid w:val="237F700D"/>
    <w:rsid w:val="254F6DEE"/>
    <w:rsid w:val="25E858CD"/>
    <w:rsid w:val="25F91D72"/>
    <w:rsid w:val="26E119FE"/>
    <w:rsid w:val="26FC6016"/>
    <w:rsid w:val="272746E4"/>
    <w:rsid w:val="27A20CD3"/>
    <w:rsid w:val="27F02D68"/>
    <w:rsid w:val="28186EDD"/>
    <w:rsid w:val="284401B0"/>
    <w:rsid w:val="293B28C9"/>
    <w:rsid w:val="2B3F103A"/>
    <w:rsid w:val="2BCC425F"/>
    <w:rsid w:val="2DFD3228"/>
    <w:rsid w:val="2FA44907"/>
    <w:rsid w:val="2FF50F78"/>
    <w:rsid w:val="303E29B6"/>
    <w:rsid w:val="314A75E6"/>
    <w:rsid w:val="32423959"/>
    <w:rsid w:val="35CA693B"/>
    <w:rsid w:val="364862CC"/>
    <w:rsid w:val="37861267"/>
    <w:rsid w:val="37ED5C91"/>
    <w:rsid w:val="39533DAF"/>
    <w:rsid w:val="398F4703"/>
    <w:rsid w:val="3B4A4DBA"/>
    <w:rsid w:val="3B8C351A"/>
    <w:rsid w:val="3BED44D9"/>
    <w:rsid w:val="3C8177F5"/>
    <w:rsid w:val="3D022E9B"/>
    <w:rsid w:val="3D374E60"/>
    <w:rsid w:val="3DD85789"/>
    <w:rsid w:val="3E48277A"/>
    <w:rsid w:val="3E7A1C90"/>
    <w:rsid w:val="3FC8623D"/>
    <w:rsid w:val="414F455D"/>
    <w:rsid w:val="427149BA"/>
    <w:rsid w:val="43D877F5"/>
    <w:rsid w:val="4493196E"/>
    <w:rsid w:val="44E31453"/>
    <w:rsid w:val="457F7E7B"/>
    <w:rsid w:val="46996142"/>
    <w:rsid w:val="4740503D"/>
    <w:rsid w:val="48713163"/>
    <w:rsid w:val="49332E0B"/>
    <w:rsid w:val="4958244A"/>
    <w:rsid w:val="49ED1B20"/>
    <w:rsid w:val="4A0D3B53"/>
    <w:rsid w:val="4B217F70"/>
    <w:rsid w:val="4D4A126B"/>
    <w:rsid w:val="4D705538"/>
    <w:rsid w:val="4DD62922"/>
    <w:rsid w:val="4DFA00B1"/>
    <w:rsid w:val="4E48670C"/>
    <w:rsid w:val="4EF60A3F"/>
    <w:rsid w:val="4F7D3946"/>
    <w:rsid w:val="50722773"/>
    <w:rsid w:val="50A40C20"/>
    <w:rsid w:val="511909BF"/>
    <w:rsid w:val="516C0810"/>
    <w:rsid w:val="51C83562"/>
    <w:rsid w:val="52DA5881"/>
    <w:rsid w:val="545B0DF1"/>
    <w:rsid w:val="566C7AB9"/>
    <w:rsid w:val="5691418E"/>
    <w:rsid w:val="56B10F22"/>
    <w:rsid w:val="58C26F1E"/>
    <w:rsid w:val="5963775B"/>
    <w:rsid w:val="5A5C0D28"/>
    <w:rsid w:val="5AD83A7A"/>
    <w:rsid w:val="5C61623B"/>
    <w:rsid w:val="5CC43D47"/>
    <w:rsid w:val="5CC76AD4"/>
    <w:rsid w:val="5E2A2EEB"/>
    <w:rsid w:val="5F6E0267"/>
    <w:rsid w:val="5FC97F3B"/>
    <w:rsid w:val="605723DD"/>
    <w:rsid w:val="62971820"/>
    <w:rsid w:val="62AF4448"/>
    <w:rsid w:val="630E21A1"/>
    <w:rsid w:val="63212374"/>
    <w:rsid w:val="64A21A2D"/>
    <w:rsid w:val="64FF0FA8"/>
    <w:rsid w:val="65545EBA"/>
    <w:rsid w:val="66EE5054"/>
    <w:rsid w:val="676A70F8"/>
    <w:rsid w:val="679F04A6"/>
    <w:rsid w:val="68EC212D"/>
    <w:rsid w:val="69FB64CA"/>
    <w:rsid w:val="6A97070E"/>
    <w:rsid w:val="6B034BD9"/>
    <w:rsid w:val="6B39476E"/>
    <w:rsid w:val="6B6146AC"/>
    <w:rsid w:val="6C103720"/>
    <w:rsid w:val="6C130DC2"/>
    <w:rsid w:val="6C1B5F54"/>
    <w:rsid w:val="6D2A25C0"/>
    <w:rsid w:val="6FE9560E"/>
    <w:rsid w:val="7091733D"/>
    <w:rsid w:val="70A30518"/>
    <w:rsid w:val="70D80585"/>
    <w:rsid w:val="714C0811"/>
    <w:rsid w:val="72DE3312"/>
    <w:rsid w:val="75F36FE4"/>
    <w:rsid w:val="76465A5D"/>
    <w:rsid w:val="76740CFC"/>
    <w:rsid w:val="76ED5272"/>
    <w:rsid w:val="78BA51B3"/>
    <w:rsid w:val="78E16FEE"/>
    <w:rsid w:val="7946314D"/>
    <w:rsid w:val="7951663D"/>
    <w:rsid w:val="7A0E495B"/>
    <w:rsid w:val="7A8F6158"/>
    <w:rsid w:val="7A8F6AAE"/>
    <w:rsid w:val="7AF83D95"/>
    <w:rsid w:val="7C956386"/>
    <w:rsid w:val="7D8C2AAE"/>
    <w:rsid w:val="7DA04E9B"/>
    <w:rsid w:val="7DD00A7F"/>
    <w:rsid w:val="7ECB4F88"/>
    <w:rsid w:val="7EE84089"/>
    <w:rsid w:val="7F3C3AED"/>
    <w:rsid w:val="7F6043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2146"/>
        <o:r id="V:Rule2" type="connector" idref="#_x0000_s21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ind w:left="614" w:right="615"/>
      <w:jc w:val="center"/>
      <w:outlineLvl w:val="0"/>
    </w:pPr>
    <w:rPr>
      <w:rFonts w:ascii="方正小标宋_GBK" w:hAnsi="方正小标宋_GBK" w:eastAsia="方正小标宋_GBK" w:cs="方正小标宋_GBK"/>
      <w:sz w:val="39"/>
      <w:szCs w:val="39"/>
      <w:lang w:val="zh-CN" w:bidi="zh-CN"/>
    </w:rPr>
  </w:style>
  <w:style w:type="paragraph" w:styleId="4">
    <w:name w:val="heading 2"/>
    <w:next w:val="1"/>
    <w:qFormat/>
    <w:uiPriority w:val="0"/>
    <w:pPr>
      <w:keepNext/>
      <w:keepLines/>
      <w:widowControl w:val="0"/>
      <w:numPr>
        <w:ilvl w:val="1"/>
        <w:numId w:val="1"/>
      </w:numPr>
      <w:spacing w:line="580" w:lineRule="exact"/>
      <w:ind w:left="0" w:firstLine="200" w:firstLineChars="200"/>
      <w:outlineLvl w:val="1"/>
    </w:pPr>
    <w:rPr>
      <w:rFonts w:ascii="Times New Roman" w:hAnsi="Times New Roman" w:eastAsia="楷体_GB2312" w:cs="Times New Roman"/>
      <w:bCs/>
      <w:kern w:val="2"/>
      <w:sz w:val="32"/>
      <w:szCs w:val="32"/>
      <w:lang w:val="en-US" w:eastAsia="zh-CN" w:bidi="ar-SA"/>
    </w:rPr>
  </w:style>
  <w:style w:type="paragraph" w:styleId="5">
    <w:name w:val="heading 3"/>
    <w:next w:val="1"/>
    <w:qFormat/>
    <w:uiPriority w:val="0"/>
    <w:pPr>
      <w:keepNext/>
      <w:keepLines/>
      <w:widowControl w:val="0"/>
      <w:numPr>
        <w:ilvl w:val="2"/>
        <w:numId w:val="1"/>
      </w:numPr>
      <w:spacing w:line="580" w:lineRule="exact"/>
      <w:ind w:left="0" w:firstLine="200" w:firstLineChars="200"/>
      <w:outlineLvl w:val="2"/>
    </w:pPr>
    <w:rPr>
      <w:rFonts w:ascii="Times New Roman" w:hAnsi="Times New Roman" w:eastAsia="仿宋_GB2312" w:cs="Times New Roman"/>
      <w:bCs/>
      <w:kern w:val="2"/>
      <w:sz w:val="32"/>
      <w:szCs w:val="32"/>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120"/>
    </w:pPr>
    <w:rPr>
      <w:rFonts w:ascii="方正仿宋_GBK" w:hAnsi="方正仿宋_GBK" w:eastAsia="方正仿宋_GBK" w:cs="方正仿宋_GBK"/>
      <w:sz w:val="29"/>
      <w:szCs w:val="29"/>
      <w:lang w:val="zh-CN" w:bidi="zh-CN"/>
    </w:rPr>
  </w:style>
  <w:style w:type="paragraph" w:styleId="6">
    <w:name w:val="Normal Indent"/>
    <w:next w:val="1"/>
    <w:qFormat/>
    <w:uiPriority w:val="0"/>
    <w:pPr>
      <w:widowControl w:val="0"/>
      <w:spacing w:line="58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7">
    <w:name w:val="Body Text Indent"/>
    <w:basedOn w:val="1"/>
    <w:uiPriority w:val="0"/>
    <w:pPr>
      <w:spacing w:after="120"/>
      <w:ind w:left="420" w:leftChars="200"/>
    </w:pPr>
  </w:style>
  <w:style w:type="paragraph" w:styleId="8">
    <w:name w:val="Body Text Indent 2"/>
    <w:basedOn w:val="1"/>
    <w:qFormat/>
    <w:uiPriority w:val="0"/>
    <w:pPr>
      <w:spacing w:after="120" w:line="480" w:lineRule="auto"/>
      <w:ind w:left="420" w:leftChars="200"/>
    </w:pPr>
    <w:rPr>
      <w:szCs w:val="24"/>
    </w:rPr>
  </w:style>
  <w:style w:type="paragraph" w:styleId="9">
    <w:name w:val="Balloon Text"/>
    <w:basedOn w:val="1"/>
    <w:link w:val="32"/>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next w:val="1"/>
    <w:qFormat/>
    <w:uiPriority w:val="39"/>
    <w:pPr>
      <w:widowControl w:val="0"/>
    </w:pPr>
    <w:rPr>
      <w:rFonts w:ascii="Times New Roman" w:hAnsi="Times New Roman" w:eastAsia="仿宋_GB2312" w:cs="Times New Roman"/>
      <w:kern w:val="2"/>
      <w:sz w:val="32"/>
      <w:szCs w:val="24"/>
      <w:lang w:val="en-US" w:eastAsia="zh-CN" w:bidi="ar-SA"/>
    </w:rPr>
  </w:style>
  <w:style w:type="paragraph" w:styleId="13">
    <w:name w:val="toc 2"/>
    <w:next w:val="1"/>
    <w:qFormat/>
    <w:uiPriority w:val="39"/>
    <w:pPr>
      <w:widowControl w:val="0"/>
      <w:snapToGrid w:val="0"/>
      <w:ind w:left="200" w:leftChars="200"/>
    </w:pPr>
    <w:rPr>
      <w:rFonts w:ascii="Times New Roman" w:hAnsi="Times New Roman" w:eastAsia="仿宋_GB2312" w:cs="Times New Roman"/>
      <w:kern w:val="2"/>
      <w:sz w:val="32"/>
      <w:szCs w:val="24"/>
      <w:lang w:val="en-US" w:eastAsia="zh-CN" w:bidi="ar-SA"/>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7"/>
    <w:uiPriority w:val="0"/>
    <w:pPr>
      <w:tabs>
        <w:tab w:val="left" w:pos="2250"/>
      </w:tabs>
      <w:spacing w:after="0" w:line="360" w:lineRule="auto"/>
      <w:ind w:left="0" w:leftChars="0" w:firstLine="640" w:firstLineChars="200"/>
    </w:pPr>
    <w:rPr>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paragraph" w:customStyle="1" w:styleId="20">
    <w:name w:val="正文首行缩进 21"/>
    <w:basedOn w:val="21"/>
    <w:next w:val="1"/>
    <w:qFormat/>
    <w:uiPriority w:val="0"/>
    <w:pPr>
      <w:ind w:firstLine="420" w:firstLineChars="200"/>
    </w:pPr>
    <w:rPr>
      <w:rFonts w:ascii="Times New Roman" w:eastAsia="宋体"/>
    </w:rPr>
  </w:style>
  <w:style w:type="paragraph" w:customStyle="1" w:styleId="21">
    <w:name w:val="正文文本缩进1"/>
    <w:basedOn w:val="1"/>
    <w:qFormat/>
    <w:uiPriority w:val="0"/>
    <w:pPr>
      <w:spacing w:line="600" w:lineRule="atLeast"/>
      <w:ind w:firstLine="600"/>
    </w:pPr>
    <w:rPr>
      <w:rFonts w:ascii="仿宋_GB2312" w:hAnsi="Times New Roman" w:eastAsia="仿宋_GB2312"/>
      <w:b/>
      <w:bCs/>
      <w:sz w:val="30"/>
      <w:szCs w:val="30"/>
    </w:rPr>
  </w:style>
  <w:style w:type="paragraph" w:customStyle="1" w:styleId="22">
    <w:name w:val="正文2"/>
    <w:basedOn w:val="1"/>
    <w:next w:val="1"/>
    <w:qFormat/>
    <w:uiPriority w:val="0"/>
  </w:style>
  <w:style w:type="character" w:customStyle="1" w:styleId="23">
    <w:name w:val="页眉 Char"/>
    <w:basedOn w:val="18"/>
    <w:link w:val="11"/>
    <w:qFormat/>
    <w:uiPriority w:val="99"/>
    <w:rPr>
      <w:sz w:val="18"/>
      <w:szCs w:val="18"/>
    </w:rPr>
  </w:style>
  <w:style w:type="character" w:customStyle="1" w:styleId="24">
    <w:name w:val="页脚 Char"/>
    <w:basedOn w:val="18"/>
    <w:link w:val="10"/>
    <w:qFormat/>
    <w:uiPriority w:val="99"/>
    <w:rPr>
      <w:sz w:val="18"/>
      <w:szCs w:val="18"/>
    </w:rPr>
  </w:style>
  <w:style w:type="paragraph" w:customStyle="1" w:styleId="25">
    <w:name w:val="二级标题"/>
    <w:basedOn w:val="26"/>
    <w:next w:val="26"/>
    <w:qFormat/>
    <w:uiPriority w:val="0"/>
    <w:pPr>
      <w:outlineLvl w:val="3"/>
    </w:pPr>
    <w:rPr>
      <w:rFonts w:eastAsia="楷体_GB2312"/>
      <w:szCs w:val="32"/>
    </w:rPr>
  </w:style>
  <w:style w:type="paragraph" w:customStyle="1" w:styleId="26">
    <w:name w:val="公文主体"/>
    <w:basedOn w:val="1"/>
    <w:qFormat/>
    <w:uiPriority w:val="0"/>
    <w:pPr>
      <w:spacing w:line="580" w:lineRule="exact"/>
      <w:ind w:firstLine="200" w:firstLineChars="200"/>
    </w:pPr>
    <w:rPr>
      <w:rFonts w:ascii="Times New Roman" w:hAnsi="Times New Roman" w:eastAsia="仿宋" w:cs="Times New Roman"/>
      <w:sz w:val="32"/>
      <w:szCs w:val="24"/>
    </w:rPr>
  </w:style>
  <w:style w:type="paragraph" w:customStyle="1" w:styleId="27">
    <w:name w:val="大标题"/>
    <w:basedOn w:val="26"/>
    <w:next w:val="1"/>
    <w:qFormat/>
    <w:uiPriority w:val="0"/>
    <w:pPr>
      <w:ind w:firstLine="0" w:firstLineChars="0"/>
      <w:jc w:val="center"/>
      <w:outlineLvl w:val="0"/>
    </w:pPr>
    <w:rPr>
      <w:rFonts w:eastAsia="方正小标宋简体"/>
      <w:sz w:val="44"/>
    </w:rPr>
  </w:style>
  <w:style w:type="paragraph" w:customStyle="1" w:styleId="28">
    <w:name w:val="一级标题"/>
    <w:basedOn w:val="26"/>
    <w:next w:val="26"/>
    <w:qFormat/>
    <w:uiPriority w:val="0"/>
    <w:pPr>
      <w:outlineLvl w:val="2"/>
    </w:pPr>
    <w:rPr>
      <w:rFonts w:eastAsia="黑体"/>
      <w:szCs w:val="32"/>
    </w:rPr>
  </w:style>
  <w:style w:type="paragraph" w:customStyle="1" w:styleId="29">
    <w:name w:val="表格"/>
    <w:basedOn w:val="26"/>
    <w:next w:val="26"/>
    <w:qFormat/>
    <w:uiPriority w:val="0"/>
    <w:pPr>
      <w:spacing w:line="440" w:lineRule="exact"/>
      <w:ind w:firstLine="0" w:firstLineChars="0"/>
      <w:jc w:val="center"/>
    </w:pPr>
    <w:rPr>
      <w:rFonts w:eastAsia="宋体"/>
      <w:sz w:val="28"/>
    </w:rPr>
  </w:style>
  <w:style w:type="paragraph" w:styleId="30">
    <w:name w:val="List Paragraph"/>
    <w:basedOn w:val="1"/>
    <w:qFormat/>
    <w:uiPriority w:val="1"/>
    <w:pPr>
      <w:ind w:left="1036" w:hanging="306"/>
    </w:pPr>
    <w:rPr>
      <w:rFonts w:ascii="方正仿宋_GBK" w:hAnsi="方正仿宋_GBK" w:eastAsia="方正仿宋_GBK" w:cs="方正仿宋_GBK"/>
      <w:lang w:val="zh-CN" w:bidi="zh-CN"/>
    </w:rPr>
  </w:style>
  <w:style w:type="paragraph" w:customStyle="1" w:styleId="31">
    <w:name w:val="Body text|1"/>
    <w:basedOn w:val="1"/>
    <w:qFormat/>
    <w:uiPriority w:val="0"/>
    <w:pPr>
      <w:spacing w:line="396" w:lineRule="auto"/>
      <w:ind w:firstLine="400"/>
    </w:pPr>
    <w:rPr>
      <w:rFonts w:ascii="宋体" w:hAnsi="宋体" w:eastAsia="宋体" w:cs="宋体"/>
      <w:sz w:val="30"/>
      <w:szCs w:val="30"/>
      <w:lang w:val="zh-TW" w:eastAsia="zh-TW" w:bidi="zh-TW"/>
    </w:rPr>
  </w:style>
  <w:style w:type="character" w:customStyle="1" w:styleId="32">
    <w:name w:val="批注框文本 Char"/>
    <w:basedOn w:val="18"/>
    <w:link w:val="9"/>
    <w:semiHidden/>
    <w:qFormat/>
    <w:uiPriority w:val="99"/>
    <w:rPr>
      <w:rFonts w:asciiTheme="minorHAnsi" w:hAnsiTheme="minorHAnsi" w:eastAsiaTheme="minorEastAsia" w:cstheme="minorBidi"/>
      <w:kern w:val="2"/>
      <w:sz w:val="18"/>
      <w:szCs w:val="18"/>
    </w:rPr>
  </w:style>
  <w:style w:type="character" w:customStyle="1" w:styleId="33">
    <w:name w:val="font51"/>
    <w:qFormat/>
    <w:uiPriority w:val="0"/>
    <w:rPr>
      <w:rFonts w:hint="default" w:ascii="Times New Roman" w:hAnsi="Times New Roman" w:eastAsia="宋体" w:cs="Times New Roman"/>
      <w:color w:val="000000"/>
      <w:sz w:val="20"/>
      <w:szCs w:val="20"/>
      <w:u w:val="none"/>
    </w:rPr>
  </w:style>
  <w:style w:type="character" w:customStyle="1" w:styleId="34">
    <w:name w:val="font41"/>
    <w:qFormat/>
    <w:uiPriority w:val="0"/>
    <w:rPr>
      <w:rFonts w:hint="default" w:ascii="Times New Roman" w:hAnsi="Times New Roman" w:eastAsia="宋体" w:cs="Times New Roman"/>
      <w:color w:val="000000"/>
      <w:sz w:val="16"/>
      <w:szCs w:val="16"/>
      <w:u w:val="none"/>
    </w:rPr>
  </w:style>
  <w:style w:type="character" w:customStyle="1" w:styleId="35">
    <w:name w:val="font21"/>
    <w:qFormat/>
    <w:uiPriority w:val="0"/>
    <w:rPr>
      <w:rFonts w:hint="default" w:ascii="Times New Roman" w:hAnsi="Times New Roman" w:eastAsia="宋体" w:cs="Times New Roman"/>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088"/>
    <customShpInfo spid="_x0000_s2146"/>
    <customShpInfo spid="_x0000_s2147"/>
    <customShpInfo spid="_x0000_s21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23676</Words>
  <Characters>24268</Characters>
  <Lines>31</Lines>
  <Paragraphs>8</Paragraphs>
  <TotalTime>3</TotalTime>
  <ScaleCrop>false</ScaleCrop>
  <LinksUpToDate>false</LinksUpToDate>
  <CharactersWithSpaces>24431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2020-12-27T01:59:00Z</dcterms:created>
  <dc:creator>陈攀</dc:creator>
  <cp:lastModifiedBy>Administrator</cp:lastModifiedBy>
  <cp:lastPrinted>2021-04-22T01:34:00Z</cp:lastPrinted>
  <dcterms:modified xsi:type="dcterms:W3CDTF">2022-05-30T03:35:34Z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KSOSaveFontToCloudKey">
    <vt:lpwstr>0_btnclosed</vt:lpwstr>
  </property>
  <property fmtid="{D5CDD505-2E9C-101B-9397-08002B2CF9AE}" pid="4" name="ICV">
    <vt:lpwstr>442BCEAF0622406D9D7F928F0250D73F</vt:lpwstr>
  </property>
</Properties>
</file>