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黑体" w:eastAsia="黑体"/>
          <w:color w:val="000000"/>
          <w:sz w:val="44"/>
          <w:szCs w:val="44"/>
        </w:rPr>
      </w:pPr>
      <w:bookmarkStart w:id="0" w:name="第七部分部门决算分析报告撰写提纲"/>
      <w:r>
        <w:rPr>
          <w:rFonts w:hint="eastAsia" w:ascii="宋体" w:hAnsi="宋体"/>
          <w:b/>
          <w:color w:val="000000"/>
          <w:sz w:val="44"/>
          <w:szCs w:val="44"/>
        </w:rPr>
        <w:t>伍隍镇人民政府2019年部门决算编报分析报告</w:t>
      </w:r>
    </w:p>
    <w:bookmarkEnd w:id="0"/>
    <w:p>
      <w:pPr>
        <w:snapToGrid w:val="0"/>
        <w:spacing w:line="588" w:lineRule="exact"/>
        <w:ind w:firstLine="643" w:firstLineChars="200"/>
        <w:rPr>
          <w:rFonts w:ascii="宋体" w:hAnsi="宋体"/>
          <w:b/>
          <w:color w:val="000000"/>
          <w:sz w:val="32"/>
          <w:szCs w:val="32"/>
        </w:rPr>
      </w:pPr>
    </w:p>
    <w:p>
      <w:pPr>
        <w:numPr>
          <w:ilvl w:val="0"/>
          <w:numId w:val="1"/>
        </w:numPr>
        <w:snapToGrid w:val="0"/>
        <w:spacing w:line="588" w:lineRule="exac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单位情况</w:t>
      </w:r>
    </w:p>
    <w:p>
      <w:pPr>
        <w:snapToGrid w:val="0"/>
        <w:spacing w:line="588" w:lineRule="exact"/>
        <w:ind w:firstLine="643" w:firstLineChars="200"/>
        <w:outlineLvl w:val="0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（一）基本情况</w:t>
      </w:r>
    </w:p>
    <w:p>
      <w:pPr>
        <w:snapToGrid w:val="0"/>
        <w:spacing w:line="588" w:lineRule="exact"/>
        <w:ind w:firstLine="643" w:firstLineChars="200"/>
        <w:outlineLvl w:val="0"/>
        <w:rPr>
          <w:rFonts w:ascii="宋体" w:hAnsi="宋体"/>
          <w:b/>
          <w:color w:val="000000"/>
          <w:sz w:val="32"/>
          <w:szCs w:val="32"/>
        </w:rPr>
      </w:pPr>
    </w:p>
    <w:p>
      <w:pPr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1、主要职能：我镇辖区内共有25个村，403个社，1个社区，5个居民小组。总户数16022户，总人口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54091</w:t>
      </w:r>
      <w:r>
        <w:rPr>
          <w:rFonts w:hint="eastAsia" w:ascii="宋体" w:hAnsi="宋体"/>
          <w:color w:val="000000"/>
          <w:sz w:val="32"/>
          <w:szCs w:val="32"/>
        </w:rPr>
        <w:t>人(其中农业人口49366人，非农业人口4725人)，其政府的主要职能是为伍隍的群众服好务，带领伍隍群众致富奔小康，为各项事业的发展服好务。</w:t>
      </w:r>
    </w:p>
    <w:p>
      <w:pPr>
        <w:ind w:firstLine="480" w:firstLineChars="200"/>
        <w:rPr>
          <w:rFonts w:ascii="宋体" w:hAnsi="宋体" w:cs="宋体"/>
          <w:color w:val="000000"/>
          <w:kern w:val="0"/>
          <w:sz w:val="24"/>
        </w:rPr>
      </w:pPr>
    </w:p>
    <w:p>
      <w:pPr>
        <w:snapToGrid w:val="0"/>
        <w:spacing w:line="588" w:lineRule="exact"/>
        <w:ind w:firstLine="640" w:firstLineChars="200"/>
        <w:rPr>
          <w:rFonts w:ascii="宋体" w:hAnsi="宋体"/>
          <w:color w:val="FF0000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2、机构人员情况：有行政单位5个，事业单位机构3个，共有财政供养人员124人。其中：在职61人，行政在编人员38人、事业在编人员23人；其他人员76人，遗嘱补助人员11人、敬老院工作人员13人、退休人员52人。享受财政补助的村（居）组干部880人，其中：村干部100人，居委会干部9人，村（居）民小组干部403人，村（居）监督委员会主任26人，享受离职村干部补助238人，在职村干部养老保险补助104人。</w:t>
      </w:r>
    </w:p>
    <w:p>
      <w:pPr>
        <w:snapToGrid w:val="0"/>
        <w:spacing w:line="588" w:lineRule="exact"/>
        <w:ind w:firstLine="640" w:firstLineChars="200"/>
        <w:rPr>
          <w:rFonts w:ascii="宋体" w:hAnsi="宋体"/>
          <w:sz w:val="32"/>
          <w:szCs w:val="32"/>
        </w:rPr>
      </w:pPr>
    </w:p>
    <w:p>
      <w:pPr>
        <w:snapToGrid w:val="0"/>
        <w:spacing w:line="588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3、机构人员当年变动情况及原因：行政人员减少3名（调动2名，退休1名），事业人员增加了</w:t>
      </w:r>
      <w:r>
        <w:rPr>
          <w:rFonts w:hint="eastAsia" w:ascii="宋体" w:hAnsi="宋体"/>
          <w:sz w:val="32"/>
          <w:szCs w:val="32"/>
        </w:rPr>
        <w:t>1</w:t>
      </w:r>
      <w:r>
        <w:rPr>
          <w:rFonts w:hint="eastAsia" w:ascii="宋体" w:hAnsi="宋体"/>
          <w:color w:val="000000"/>
          <w:sz w:val="32"/>
          <w:szCs w:val="32"/>
        </w:rPr>
        <w:t>名。</w:t>
      </w:r>
    </w:p>
    <w:p>
      <w:pPr>
        <w:snapToGrid w:val="0"/>
        <w:spacing w:line="588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588" w:lineRule="exact"/>
        <w:ind w:firstLine="643" w:firstLineChars="200"/>
        <w:outlineLvl w:val="0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（二）当年取得的主要事业成效</w:t>
      </w:r>
    </w:p>
    <w:p>
      <w:pPr>
        <w:snapToGrid w:val="0"/>
        <w:spacing w:line="588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一年来，伍隍镇在区委、区政府的正确领导下，在镇级各部门和全镇同志们的辛勤工作下，努力践行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新时代的使命与担当</w:t>
      </w:r>
      <w:r>
        <w:rPr>
          <w:rFonts w:hint="eastAsia" w:ascii="宋体" w:hAnsi="宋体"/>
          <w:color w:val="000000"/>
          <w:sz w:val="32"/>
          <w:szCs w:val="32"/>
        </w:rPr>
        <w:t>，加强园区建设，大力发展集体经济，提高村民收入。</w:t>
      </w:r>
    </w:p>
    <w:p>
      <w:pPr>
        <w:snapToGrid w:val="0"/>
        <w:spacing w:line="588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</w:p>
    <w:p>
      <w:pPr>
        <w:snapToGrid w:val="0"/>
        <w:spacing w:line="588" w:lineRule="exact"/>
        <w:ind w:firstLine="640" w:firstLineChars="200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二、收入支出预算执行情况分析</w:t>
      </w:r>
    </w:p>
    <w:p>
      <w:pPr>
        <w:snapToGrid w:val="0"/>
        <w:spacing w:line="588" w:lineRule="exact"/>
        <w:ind w:firstLine="640" w:firstLineChars="200"/>
        <w:rPr>
          <w:rFonts w:ascii="宋体" w:hAnsi="宋体" w:cs="宋体"/>
          <w:color w:val="000000"/>
          <w:sz w:val="32"/>
          <w:szCs w:val="32"/>
        </w:rPr>
      </w:pPr>
    </w:p>
    <w:p>
      <w:pPr>
        <w:snapToGrid w:val="0"/>
        <w:spacing w:line="588" w:lineRule="exact"/>
        <w:ind w:firstLine="640" w:firstLineChars="200"/>
        <w:outlineLvl w:val="0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（一）收入支出预算安排情况</w:t>
      </w:r>
    </w:p>
    <w:p>
      <w:pPr>
        <w:snapToGrid w:val="0"/>
        <w:spacing w:line="588" w:lineRule="exact"/>
        <w:ind w:firstLine="640" w:firstLineChars="200"/>
        <w:outlineLvl w:val="0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2019年度一般公共服务支出预算为</w:t>
      </w:r>
      <w:r>
        <w:rPr>
          <w:rFonts w:hint="eastAsia" w:ascii="宋体" w:hAnsi="宋体" w:cs="宋体"/>
          <w:sz w:val="32"/>
          <w:szCs w:val="32"/>
        </w:rPr>
        <w:t>490</w:t>
      </w:r>
      <w:r>
        <w:rPr>
          <w:rFonts w:hint="eastAsia" w:ascii="宋体" w:hAnsi="宋体" w:cs="宋体"/>
          <w:color w:val="000000"/>
          <w:sz w:val="32"/>
          <w:szCs w:val="32"/>
        </w:rPr>
        <w:t>万元，其中：人大事务</w:t>
      </w:r>
      <w:r>
        <w:rPr>
          <w:rFonts w:hint="eastAsia" w:ascii="宋体" w:hAnsi="宋体" w:cs="宋体"/>
          <w:sz w:val="32"/>
          <w:szCs w:val="32"/>
        </w:rPr>
        <w:t>13</w:t>
      </w:r>
      <w:r>
        <w:rPr>
          <w:rFonts w:hint="eastAsia" w:ascii="宋体" w:hAnsi="宋体" w:cs="宋体"/>
          <w:color w:val="000000"/>
          <w:sz w:val="32"/>
          <w:szCs w:val="32"/>
        </w:rPr>
        <w:t>万元，政府办公厅（室）相关机构事务</w:t>
      </w:r>
      <w:r>
        <w:rPr>
          <w:rFonts w:hint="eastAsia" w:ascii="宋体" w:hAnsi="宋体" w:cs="宋体"/>
          <w:sz w:val="32"/>
          <w:szCs w:val="32"/>
        </w:rPr>
        <w:t>181</w:t>
      </w:r>
      <w:r>
        <w:rPr>
          <w:rFonts w:hint="eastAsia" w:ascii="宋体" w:hAnsi="宋体" w:cs="宋体"/>
          <w:color w:val="000000"/>
          <w:sz w:val="32"/>
          <w:szCs w:val="32"/>
        </w:rPr>
        <w:t>万元</w:t>
      </w:r>
      <w:r>
        <w:rPr>
          <w:rFonts w:hint="eastAsia" w:ascii="宋体" w:hAnsi="宋体" w:cs="宋体"/>
          <w:color w:val="000000"/>
          <w:sz w:val="32"/>
          <w:szCs w:val="32"/>
          <w:lang w:eastAsia="zh-CN"/>
        </w:rPr>
        <w:t>，</w:t>
      </w:r>
      <w:r>
        <w:rPr>
          <w:rFonts w:hint="eastAsia" w:ascii="宋体" w:hAnsi="宋体" w:cs="宋体"/>
          <w:color w:val="000000"/>
          <w:sz w:val="32"/>
          <w:szCs w:val="32"/>
        </w:rPr>
        <w:t>发展改革事务</w:t>
      </w:r>
      <w:r>
        <w:rPr>
          <w:rFonts w:hint="eastAsia" w:ascii="宋体" w:hAnsi="宋体" w:cs="宋体"/>
          <w:sz w:val="32"/>
          <w:szCs w:val="32"/>
        </w:rPr>
        <w:t>46</w:t>
      </w:r>
      <w:r>
        <w:rPr>
          <w:rFonts w:hint="eastAsia" w:ascii="宋体" w:hAnsi="宋体" w:cs="宋体"/>
          <w:color w:val="000000"/>
          <w:sz w:val="32"/>
          <w:szCs w:val="32"/>
        </w:rPr>
        <w:t>万元，财政事务</w:t>
      </w:r>
      <w:r>
        <w:rPr>
          <w:rFonts w:hint="eastAsia" w:ascii="宋体" w:hAnsi="宋体" w:cs="宋体"/>
          <w:sz w:val="32"/>
          <w:szCs w:val="32"/>
        </w:rPr>
        <w:t>70</w:t>
      </w:r>
      <w:r>
        <w:rPr>
          <w:rFonts w:hint="eastAsia" w:ascii="宋体" w:hAnsi="宋体" w:cs="宋体"/>
          <w:color w:val="000000"/>
          <w:sz w:val="32"/>
          <w:szCs w:val="32"/>
        </w:rPr>
        <w:t>万元，群众团体10万元，党委办公厅（室）及相关机构</w:t>
      </w:r>
      <w:r>
        <w:rPr>
          <w:rFonts w:hint="eastAsia" w:ascii="宋体" w:hAnsi="宋体" w:cs="宋体"/>
          <w:sz w:val="32"/>
          <w:szCs w:val="32"/>
        </w:rPr>
        <w:t>111</w:t>
      </w:r>
      <w:r>
        <w:rPr>
          <w:rFonts w:hint="eastAsia" w:ascii="宋体" w:hAnsi="宋体" w:cs="宋体"/>
          <w:color w:val="000000"/>
          <w:sz w:val="32"/>
          <w:szCs w:val="32"/>
        </w:rPr>
        <w:t>万元，其他一般服务公共支出58万元；国防支出预算5万元；文化旅游体育与传媒支出预算为</w:t>
      </w:r>
      <w:r>
        <w:rPr>
          <w:rFonts w:hint="eastAsia" w:ascii="宋体" w:hAnsi="宋体" w:cs="宋体"/>
          <w:sz w:val="32"/>
          <w:szCs w:val="32"/>
        </w:rPr>
        <w:t>78</w:t>
      </w:r>
      <w:r>
        <w:rPr>
          <w:rFonts w:hint="eastAsia" w:ascii="宋体" w:hAnsi="宋体" w:cs="宋体"/>
          <w:color w:val="000000"/>
          <w:sz w:val="32"/>
          <w:szCs w:val="32"/>
        </w:rPr>
        <w:t>万元；社会保障和就业支出预算为</w:t>
      </w:r>
      <w:r>
        <w:rPr>
          <w:rFonts w:hint="eastAsia" w:ascii="宋体" w:hAnsi="宋体" w:cs="宋体"/>
          <w:sz w:val="32"/>
          <w:szCs w:val="32"/>
        </w:rPr>
        <w:t>198</w:t>
      </w:r>
      <w:r>
        <w:rPr>
          <w:rFonts w:hint="eastAsia" w:ascii="宋体" w:hAnsi="宋体" w:cs="宋体"/>
          <w:color w:val="000000"/>
          <w:sz w:val="32"/>
          <w:szCs w:val="32"/>
        </w:rPr>
        <w:t>万元；医疗卫生与计划生育支出预算为</w:t>
      </w:r>
      <w:r>
        <w:rPr>
          <w:rFonts w:hint="eastAsia" w:ascii="宋体" w:hAnsi="宋体" w:cs="宋体"/>
          <w:sz w:val="32"/>
          <w:szCs w:val="32"/>
        </w:rPr>
        <w:t>81</w:t>
      </w:r>
      <w:r>
        <w:rPr>
          <w:rFonts w:hint="eastAsia" w:ascii="宋体" w:hAnsi="宋体" w:cs="宋体"/>
          <w:color w:val="000000"/>
          <w:sz w:val="32"/>
          <w:szCs w:val="32"/>
        </w:rPr>
        <w:t>万元；节能环保支出预算20万元，城乡社区支出预算为</w:t>
      </w:r>
      <w:r>
        <w:rPr>
          <w:rFonts w:hint="eastAsia" w:ascii="宋体" w:hAnsi="宋体" w:cs="宋体"/>
          <w:sz w:val="32"/>
          <w:szCs w:val="32"/>
        </w:rPr>
        <w:t>47</w:t>
      </w:r>
      <w:r>
        <w:rPr>
          <w:rFonts w:hint="eastAsia" w:ascii="宋体" w:hAnsi="宋体" w:cs="宋体"/>
          <w:color w:val="000000"/>
          <w:sz w:val="32"/>
          <w:szCs w:val="32"/>
        </w:rPr>
        <w:t>万元；农林水支出预算为</w:t>
      </w:r>
      <w:r>
        <w:rPr>
          <w:rFonts w:hint="eastAsia" w:ascii="宋体" w:hAnsi="宋体" w:cs="宋体"/>
          <w:sz w:val="32"/>
          <w:szCs w:val="32"/>
        </w:rPr>
        <w:t>911</w:t>
      </w:r>
      <w:r>
        <w:rPr>
          <w:rFonts w:hint="eastAsia" w:ascii="宋体" w:hAnsi="宋体" w:cs="宋体"/>
          <w:color w:val="000000"/>
          <w:sz w:val="32"/>
          <w:szCs w:val="32"/>
        </w:rPr>
        <w:t>万元，其中：农业事业运行</w:t>
      </w:r>
      <w:r>
        <w:rPr>
          <w:rFonts w:hint="eastAsia" w:ascii="宋体" w:hAnsi="宋体" w:cs="宋体"/>
          <w:sz w:val="32"/>
          <w:szCs w:val="32"/>
        </w:rPr>
        <w:t>95</w:t>
      </w:r>
      <w:r>
        <w:rPr>
          <w:rFonts w:hint="eastAsia" w:ascii="宋体" w:hAnsi="宋体" w:cs="宋体"/>
          <w:color w:val="000000"/>
          <w:sz w:val="32"/>
          <w:szCs w:val="32"/>
        </w:rPr>
        <w:t>万元，农村道路建设4万元，扶贫支出10万元，农村综合改革</w:t>
      </w:r>
      <w:r>
        <w:rPr>
          <w:rFonts w:hint="eastAsia" w:ascii="宋体" w:hAnsi="宋体" w:cs="宋体"/>
          <w:sz w:val="32"/>
          <w:szCs w:val="32"/>
        </w:rPr>
        <w:t>802</w:t>
      </w:r>
      <w:r>
        <w:rPr>
          <w:rFonts w:hint="eastAsia" w:ascii="宋体" w:hAnsi="宋体" w:cs="宋体"/>
          <w:color w:val="000000"/>
          <w:sz w:val="32"/>
          <w:szCs w:val="32"/>
        </w:rPr>
        <w:t>万元；交通运输支出预算为</w:t>
      </w:r>
      <w:r>
        <w:rPr>
          <w:rFonts w:hint="eastAsia" w:ascii="宋体" w:hAnsi="宋体" w:cs="宋体"/>
          <w:sz w:val="32"/>
          <w:szCs w:val="32"/>
        </w:rPr>
        <w:t>55</w:t>
      </w:r>
      <w:r>
        <w:rPr>
          <w:rFonts w:hint="eastAsia" w:ascii="宋体" w:hAnsi="宋体" w:cs="宋体"/>
          <w:color w:val="000000"/>
          <w:sz w:val="32"/>
          <w:szCs w:val="32"/>
        </w:rPr>
        <w:t>万元；住房保障支出预算为</w:t>
      </w:r>
      <w:r>
        <w:rPr>
          <w:rFonts w:hint="eastAsia" w:ascii="宋体" w:hAnsi="宋体" w:cs="宋体"/>
          <w:sz w:val="32"/>
          <w:szCs w:val="32"/>
        </w:rPr>
        <w:t>64</w:t>
      </w:r>
      <w:r>
        <w:rPr>
          <w:rFonts w:hint="eastAsia" w:ascii="宋体" w:hAnsi="宋体" w:cs="宋体"/>
          <w:color w:val="000000"/>
          <w:sz w:val="32"/>
          <w:szCs w:val="32"/>
        </w:rPr>
        <w:t>万元；政府基金性支出预算33万元，共计</w:t>
      </w:r>
      <w:r>
        <w:rPr>
          <w:rFonts w:hint="eastAsia" w:ascii="宋体" w:hAnsi="宋体" w:cs="宋体"/>
          <w:sz w:val="32"/>
          <w:szCs w:val="32"/>
        </w:rPr>
        <w:t>1983</w:t>
      </w:r>
      <w:r>
        <w:rPr>
          <w:rFonts w:hint="eastAsia" w:ascii="宋体" w:hAnsi="宋体" w:cs="宋体"/>
          <w:color w:val="000000"/>
          <w:sz w:val="32"/>
          <w:szCs w:val="32"/>
        </w:rPr>
        <w:t>万元。</w:t>
      </w:r>
    </w:p>
    <w:p>
      <w:pPr>
        <w:snapToGrid w:val="0"/>
        <w:spacing w:line="588" w:lineRule="exact"/>
        <w:ind w:firstLine="640" w:firstLineChars="200"/>
        <w:outlineLvl w:val="0"/>
        <w:rPr>
          <w:rFonts w:ascii="宋体" w:hAnsi="宋体" w:cs="宋体"/>
          <w:color w:val="000000"/>
          <w:sz w:val="32"/>
          <w:szCs w:val="32"/>
        </w:rPr>
      </w:pPr>
    </w:p>
    <w:p>
      <w:pPr>
        <w:snapToGrid w:val="0"/>
        <w:spacing w:line="588" w:lineRule="exact"/>
        <w:ind w:firstLine="640" w:firstLineChars="200"/>
        <w:outlineLvl w:val="0"/>
        <w:rPr>
          <w:rFonts w:ascii="宋体" w:hAnsi="宋体" w:cs="宋体"/>
          <w:color w:val="000000"/>
          <w:sz w:val="32"/>
          <w:szCs w:val="32"/>
        </w:rPr>
      </w:pPr>
    </w:p>
    <w:p>
      <w:pPr>
        <w:numPr>
          <w:ilvl w:val="0"/>
          <w:numId w:val="2"/>
        </w:numPr>
        <w:snapToGrid w:val="0"/>
        <w:spacing w:line="588" w:lineRule="exact"/>
        <w:ind w:firstLine="640" w:firstLineChars="200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收入支出执行情况</w:t>
      </w:r>
    </w:p>
    <w:p>
      <w:pPr>
        <w:snapToGrid w:val="0"/>
        <w:spacing w:line="588" w:lineRule="exact"/>
        <w:rPr>
          <w:rFonts w:ascii="宋体" w:hAnsi="宋体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</w:rPr>
        <w:t xml:space="preserve">     </w:t>
      </w:r>
      <w:r>
        <w:rPr>
          <w:rFonts w:hint="eastAsia" w:ascii="宋体" w:hAnsi="宋体"/>
          <w:b/>
          <w:color w:val="000000"/>
          <w:sz w:val="32"/>
          <w:szCs w:val="32"/>
        </w:rPr>
        <w:t>一般公共服务支</w:t>
      </w:r>
      <w:r>
        <w:rPr>
          <w:rFonts w:hint="eastAsia" w:ascii="宋体" w:hAnsi="宋体"/>
          <w:b/>
          <w:sz w:val="32"/>
          <w:szCs w:val="32"/>
        </w:rPr>
        <w:t>出</w:t>
      </w:r>
      <w:r>
        <w:rPr>
          <w:rFonts w:hint="eastAsia" w:ascii="宋体" w:hAnsi="宋体" w:cs="宋体"/>
          <w:sz w:val="32"/>
          <w:szCs w:val="32"/>
        </w:rPr>
        <w:t>490</w:t>
      </w:r>
      <w:r>
        <w:rPr>
          <w:rFonts w:hint="eastAsia" w:ascii="宋体" w:hAnsi="宋体"/>
          <w:b/>
          <w:sz w:val="32"/>
          <w:szCs w:val="32"/>
        </w:rPr>
        <w:t>万元</w:t>
      </w:r>
      <w:r>
        <w:rPr>
          <w:rFonts w:hint="eastAsia" w:ascii="宋体" w:hAnsi="宋体"/>
          <w:sz w:val="32"/>
          <w:szCs w:val="32"/>
        </w:rPr>
        <w:t>。其中：人大事务中人大行政11万元，人大会议2万元，用于人代会及人大代表活动经费；政府办公厅（室）及相关机构事务行政运行（基本支出）164万元，用于政府的人员经费及运行费用；信访事务17万元用于信访维稳经费；群团行政运行支出10万元，用于群团工作人员经费和一般行政管理事务；发展与改革事务行政运行（基本支出）46万元，用于经济发展办公室的人员经费及运行费用；财政事务行政运行（基本支出）的支出70万元，用于财政所的人员经费及运行费用；党委办公室及相关机构事务行政运行（基本支出）111万元用于党委的人员经费及运行费用、党代会党委办公室及相关机构事务，用于各类报刊的订阅等；其他一般公共服务支出58万元，用于17年绩效目标奖。国防支出6万元用于兵役征集。文化体育与传媒支出78万元，用于社会事业服务办公室的人员经费及运行费用和群众文化。社会保障与就业支出198万元，其中：民政管理事务-行政运行（基本支出）34万元，用于民社办人员经费；其他民政事务支出20万元，用于民社办办公经费；行政事业单位离退休103万元，用于离退休生活补助、职工养老保险缴费和职业年金缴费支出；社会福利8万元用于其他社会福利支出；财政对其他社会保险基金的补助3万元，用于对失业保险基金的补助和对生育保险基金的补助；卫生健康支出81万元；其中计划生育机构19万元，用于计划生育人员及运行经费，行政事业单位医疗支出62万用于行政事业单位医疗和公务员医疗补助。</w:t>
      </w:r>
      <w:r>
        <w:rPr>
          <w:rFonts w:hint="eastAsia" w:ascii="宋体" w:hAnsi="宋体"/>
          <w:bCs/>
          <w:sz w:val="32"/>
          <w:szCs w:val="32"/>
        </w:rPr>
        <w:t>节能环保支出20万元</w:t>
      </w:r>
      <w:r>
        <w:rPr>
          <w:rFonts w:hint="eastAsia" w:ascii="宋体" w:hAnsi="宋体"/>
          <w:sz w:val="32"/>
          <w:szCs w:val="32"/>
        </w:rPr>
        <w:t>（项目支出），用于大气污染防治、固体废弃物清理、场镇卫生等相关支出。</w:t>
      </w:r>
      <w:r>
        <w:rPr>
          <w:rFonts w:hint="eastAsia" w:ascii="宋体" w:hAnsi="宋体"/>
          <w:bCs/>
          <w:sz w:val="32"/>
          <w:szCs w:val="32"/>
        </w:rPr>
        <w:t>城乡社区支出47万元</w:t>
      </w:r>
      <w:r>
        <w:rPr>
          <w:rFonts w:hint="eastAsia" w:ascii="宋体" w:hAnsi="宋体"/>
          <w:sz w:val="32"/>
          <w:szCs w:val="32"/>
        </w:rPr>
        <w:t>，其中：其他城乡社区管理事务支出23万元，用于村建环卫服务中心人员经费与办公经费支出；城乡社区环境卫生3万元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</w:rPr>
        <w:t>用于环境治理；其他城乡社区支出21万元,用于居委社区人员生活补助。农林水支出911万元：农业-事业运行95万元（基本支出），用于农业服务中心人员的人员经费及公用经费；农村道路建设支出4万元（项目支出），用于村道建设；其他扶贫支出10万元，用于脱贫攻坚支出；农村综合改革802万元，其中对村民委员会和村党支部的补助696万元，用于村组干部和监委会主任生活补助及办公经费，对村集体经济组织的补助106万元；交通运输支出55万元，</w:t>
      </w:r>
      <w:r>
        <w:rPr>
          <w:rFonts w:hint="eastAsia" w:ascii="宋体" w:hAnsi="宋体"/>
          <w:bCs/>
          <w:sz w:val="32"/>
          <w:szCs w:val="32"/>
        </w:rPr>
        <w:t>其</w:t>
      </w:r>
      <w:r>
        <w:rPr>
          <w:rFonts w:hint="eastAsia" w:ascii="宋体" w:hAnsi="宋体"/>
          <w:sz w:val="32"/>
          <w:szCs w:val="32"/>
        </w:rPr>
        <w:t>用于村级道路建设项目和村级道路维护工作经费。</w:t>
      </w:r>
      <w:r>
        <w:rPr>
          <w:rFonts w:hint="eastAsia" w:ascii="宋体" w:hAnsi="宋体"/>
          <w:bCs/>
          <w:sz w:val="32"/>
          <w:szCs w:val="32"/>
        </w:rPr>
        <w:t>住房保障支出64万元</w:t>
      </w:r>
      <w:r>
        <w:rPr>
          <w:rFonts w:hint="eastAsia" w:ascii="宋体" w:hAnsi="宋体"/>
          <w:sz w:val="32"/>
          <w:szCs w:val="32"/>
        </w:rPr>
        <w:t>，用于全镇在职职工住房公积金财政应负担部分。城乡社区支出33万元，用于征地和拆迁补偿支出33万元。共计1983万元。2019年收支平衡，年末无结余。</w:t>
      </w:r>
    </w:p>
    <w:p>
      <w:pPr>
        <w:snapToGrid w:val="0"/>
        <w:spacing w:line="588" w:lineRule="exact"/>
        <w:rPr>
          <w:rFonts w:ascii="宋体" w:hAnsi="宋体"/>
          <w:sz w:val="32"/>
          <w:szCs w:val="32"/>
        </w:rPr>
      </w:pPr>
    </w:p>
    <w:p>
      <w:pPr>
        <w:snapToGrid w:val="0"/>
        <w:spacing w:line="588" w:lineRule="exact"/>
        <w:ind w:firstLine="960" w:firstLineChars="3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color w:val="0D0D0D"/>
          <w:sz w:val="32"/>
          <w:szCs w:val="32"/>
        </w:rPr>
        <w:t>2019年，全镇基本支出和项目支出合计决算数</w:t>
      </w:r>
      <w:r>
        <w:rPr>
          <w:rFonts w:hint="eastAsia" w:ascii="宋体" w:hAnsi="宋体" w:cs="宋体"/>
          <w:sz w:val="32"/>
          <w:szCs w:val="32"/>
        </w:rPr>
        <w:t>1983万。按支出经济分类：其中工资福利支出685万元，商品服务支出630万元，对个人和家庭的补助560万元，资本性支出（基本建设）5万元，资本性支出103万元。</w:t>
      </w:r>
    </w:p>
    <w:p>
      <w:pPr>
        <w:snapToGrid w:val="0"/>
        <w:spacing w:line="588" w:lineRule="exact"/>
        <w:ind w:firstLine="960" w:firstLineChars="300"/>
        <w:rPr>
          <w:rFonts w:ascii="宋体" w:hAnsi="宋体" w:cs="宋体"/>
          <w:sz w:val="32"/>
          <w:szCs w:val="32"/>
        </w:rPr>
      </w:pPr>
    </w:p>
    <w:p>
      <w:pPr>
        <w:snapToGrid w:val="0"/>
        <w:spacing w:line="588" w:lineRule="exact"/>
        <w:outlineLvl w:val="0"/>
        <w:rPr>
          <w:rFonts w:ascii="宋体" w:hAnsi="宋体"/>
          <w:b/>
          <w:color w:val="000000"/>
          <w:sz w:val="32"/>
          <w:szCs w:val="32"/>
        </w:rPr>
      </w:pPr>
    </w:p>
    <w:tbl>
      <w:tblPr>
        <w:tblStyle w:val="4"/>
        <w:tblW w:w="0" w:type="auto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9"/>
        <w:gridCol w:w="2561"/>
        <w:gridCol w:w="2276"/>
        <w:gridCol w:w="4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6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宋体" w:cs="宋体" w:eastAsiaTheme="minorEastAsia"/>
                <w:b/>
                <w:bCs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年与2019年财政支出决算差异情况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56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按功能分类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)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cs="宋体" w:eastAsiaTheme="minorEastAsia"/>
                <w:kern w:val="0"/>
                <w:sz w:val="24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年决算数</w:t>
            </w:r>
          </w:p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</w:rPr>
            </w:pPr>
            <w:r>
              <w:rPr>
                <w:rFonts w:hint="eastAsia" w:ascii="仿宋_GB2312" w:hAnsi="宋体" w:cs="宋体" w:eastAsiaTheme="minorEastAsia"/>
                <w:kern w:val="0"/>
                <w:sz w:val="24"/>
              </w:rPr>
              <w:t>（万元）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cs="宋体" w:eastAsiaTheme="minorEastAsia"/>
                <w:kern w:val="0"/>
                <w:sz w:val="24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年决算数</w:t>
            </w:r>
            <w:r>
              <w:rPr>
                <w:rFonts w:hint="eastAsia" w:ascii="仿宋_GB2312" w:hAnsi="宋体" w:cs="宋体" w:eastAsiaTheme="minorEastAsia"/>
                <w:kern w:val="0"/>
                <w:sz w:val="24"/>
              </w:rPr>
              <w:t>（万元）</w:t>
            </w:r>
          </w:p>
        </w:tc>
        <w:tc>
          <w:tcPr>
            <w:tcW w:w="426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差异原因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456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仿宋_GB2312" w:hAnsi="宋体" w:cs="宋体" w:eastAsiaTheme="minorEastAsia"/>
                <w:kern w:val="0"/>
                <w:sz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仿宋_GB2312" w:hAnsi="宋体" w:cs="宋体" w:eastAsiaTheme="minorEastAsia"/>
                <w:kern w:val="0"/>
                <w:sz w:val="24"/>
              </w:rPr>
            </w:pPr>
          </w:p>
        </w:tc>
        <w:tc>
          <w:tcPr>
            <w:tcW w:w="426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一般公共服务支出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529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490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一般性支出压减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文化体育与传媒支出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73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项目支出增加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</w:rPr>
            </w:pPr>
            <w:r>
              <w:rPr>
                <w:rFonts w:hint="eastAsia" w:ascii="仿宋_GB2312" w:hAnsi="宋体" w:cs="宋体" w:eastAsiaTheme="minorEastAsia"/>
                <w:kern w:val="0"/>
                <w:sz w:val="24"/>
              </w:rPr>
              <w:t>国防支出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社会保障和就业支出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174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198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职工养老保险缴费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cs="宋体" w:eastAsiaTheme="minorEastAsia"/>
                <w:kern w:val="0"/>
                <w:sz w:val="24"/>
              </w:rPr>
              <w:t>卫生健康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支出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82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项目支出减少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节能环保支出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40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项目支出减少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城乡社区支出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30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项目支出增加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农林水支出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1975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911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项目支出减少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交通运输支出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项目支出增加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住房保障支出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人员增加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</w:rPr>
            </w:pPr>
            <w:r>
              <w:rPr>
                <w:rFonts w:hint="eastAsia" w:ascii="仿宋_GB2312" w:hAnsi="宋体" w:cs="宋体" w:eastAsiaTheme="minorEastAsia"/>
                <w:kern w:val="0"/>
                <w:sz w:val="24"/>
              </w:rPr>
              <w:t>基金预算支出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拆迁补助款增加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</w:rPr>
            </w:pPr>
            <w:r>
              <w:rPr>
                <w:rFonts w:hint="eastAsia" w:ascii="仿宋_GB2312" w:hAnsi="宋体" w:cs="宋体" w:eastAsiaTheme="minorEastAsia"/>
                <w:kern w:val="0"/>
                <w:sz w:val="24"/>
              </w:rPr>
              <w:t>其他支出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4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本年支出合计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2977</w:t>
            </w:r>
          </w:p>
        </w:tc>
        <w:tc>
          <w:tcPr>
            <w:tcW w:w="2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1983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</w:tbl>
    <w:p>
      <w:pPr>
        <w:snapToGrid w:val="0"/>
        <w:spacing w:line="588" w:lineRule="exact"/>
        <w:outlineLvl w:val="0"/>
        <w:rPr>
          <w:rFonts w:ascii="宋体" w:hAnsi="宋体"/>
          <w:b/>
          <w:color w:val="000000"/>
          <w:sz w:val="32"/>
          <w:szCs w:val="32"/>
        </w:rPr>
      </w:pPr>
    </w:p>
    <w:p>
      <w:pPr>
        <w:snapToGrid w:val="0"/>
        <w:spacing w:line="588" w:lineRule="exact"/>
        <w:ind w:firstLine="640" w:firstLineChars="200"/>
        <w:outlineLvl w:val="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（三）、重点经济分类支出执行情况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1）“三公”经费支出情况：2019年“三公”经费支出190680元，比上年“三公”经费支出418500元减少了227820元，减少了54.4%。其中2019年公务用车运行维护费支出40000元，比上年公务用车运行维护费支出139500元，减少99500元，减少了71.3%，因上年公务用车包括租车费，今年</w:t>
      </w:r>
      <w:r>
        <w:rPr>
          <w:rFonts w:hint="eastAsia" w:ascii="宋体" w:hAnsi="宋体"/>
          <w:sz w:val="32"/>
          <w:szCs w:val="32"/>
          <w:lang w:eastAsia="zh-CN"/>
        </w:rPr>
        <w:t>厉</w:t>
      </w:r>
      <w:r>
        <w:rPr>
          <w:rFonts w:hint="eastAsia" w:ascii="宋体" w:hAnsi="宋体"/>
          <w:sz w:val="32"/>
          <w:szCs w:val="32"/>
        </w:rPr>
        <w:t>行节约，大大减少公务用车使用。2019年公务接待费支出150680元，公务接待批次802次，接待人数3013人。公务接待费支出比上年279000元，减少128320元，减少了46%。</w:t>
      </w:r>
      <w:bookmarkStart w:id="1" w:name="_GoBack"/>
      <w:bookmarkEnd w:id="1"/>
    </w:p>
    <w:p>
      <w:pPr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三、资产负债情况分析</w:t>
      </w:r>
    </w:p>
    <w:p>
      <w:pPr>
        <w:snapToGrid w:val="0"/>
        <w:spacing w:line="588" w:lineRule="exact"/>
        <w:ind w:firstLine="640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年末应用于政府会计制度的行政事业单位资产合计134万元，负债合计239万元；2019年固定资产221万，占资产总额的165%。 </w:t>
      </w:r>
    </w:p>
    <w:p>
      <w:pPr>
        <w:snapToGrid w:val="0"/>
        <w:spacing w:line="588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四、本年度部门决算等财务工作开展情况</w:t>
      </w:r>
    </w:p>
    <w:p>
      <w:pPr>
        <w:snapToGrid w:val="0"/>
        <w:spacing w:line="588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（一）本单位财务管理、对行政事业单位严格每月入账，村社每季度入账。严格审核票据，坚持经办人员和领导签字齐全，做到了账证相符、账实相符。</w:t>
      </w:r>
    </w:p>
    <w:p>
      <w:pPr>
        <w:snapToGrid w:val="0"/>
        <w:spacing w:line="588" w:lineRule="exac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（二）本单位决算公开工作尚在筹划中。</w:t>
      </w:r>
    </w:p>
    <w:p/>
    <w:sectPr>
      <w:headerReference r:id="rId3" w:type="default"/>
      <w:pgSz w:w="16838" w:h="11906" w:orient="landscape"/>
      <w:pgMar w:top="1361" w:right="1134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A0FEEC"/>
    <w:multiLevelType w:val="singleLevel"/>
    <w:tmpl w:val="58A0FEEC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D0A1F01"/>
    <w:multiLevelType w:val="multilevel"/>
    <w:tmpl w:val="5D0A1F01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628"/>
    <w:rsid w:val="00075AC0"/>
    <w:rsid w:val="000C75B0"/>
    <w:rsid w:val="000D383D"/>
    <w:rsid w:val="000E58E0"/>
    <w:rsid w:val="00121653"/>
    <w:rsid w:val="001343EE"/>
    <w:rsid w:val="0015484D"/>
    <w:rsid w:val="002467DE"/>
    <w:rsid w:val="002D448C"/>
    <w:rsid w:val="003447D2"/>
    <w:rsid w:val="003A20BF"/>
    <w:rsid w:val="003B7687"/>
    <w:rsid w:val="00474E2E"/>
    <w:rsid w:val="004C2172"/>
    <w:rsid w:val="0058113E"/>
    <w:rsid w:val="00650A72"/>
    <w:rsid w:val="00781AA0"/>
    <w:rsid w:val="00860558"/>
    <w:rsid w:val="00877109"/>
    <w:rsid w:val="008C2628"/>
    <w:rsid w:val="00955144"/>
    <w:rsid w:val="00966227"/>
    <w:rsid w:val="00A15CCD"/>
    <w:rsid w:val="00AB18CA"/>
    <w:rsid w:val="00AC33E7"/>
    <w:rsid w:val="00B44612"/>
    <w:rsid w:val="00D575BA"/>
    <w:rsid w:val="00E90240"/>
    <w:rsid w:val="00EB2E43"/>
    <w:rsid w:val="00EE6742"/>
    <w:rsid w:val="00F118C8"/>
    <w:rsid w:val="00F20851"/>
    <w:rsid w:val="00F43404"/>
    <w:rsid w:val="00F47012"/>
    <w:rsid w:val="00F611F6"/>
    <w:rsid w:val="4A36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眉 Char1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422</Words>
  <Characters>2411</Characters>
  <Lines>20</Lines>
  <Paragraphs>5</Paragraphs>
  <TotalTime>3</TotalTime>
  <ScaleCrop>false</ScaleCrop>
  <LinksUpToDate>false</LinksUpToDate>
  <CharactersWithSpaces>2828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2020-04-13T02:46:00Z</dcterms:created>
  <dc:creator>lenovo</dc:creator>
  <cp:lastModifiedBy>西瓜皮</cp:lastModifiedBy>
  <dcterms:modified xsi:type="dcterms:W3CDTF">2022-10-18T02:14:29Z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0223A413493D4002A96D186A66CE1F46</vt:lpwstr>
  </property>
</Properties>
</file>