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shd w:val="clear"/>
        <w:ind w:firstLine="0" w:firstLineChars="0"/>
        <w:outlineLvl w:val="0"/>
        <w:rPr>
          <w:rFonts w:eastAsia="方正黑体_GBK"/>
          <w:sz w:val="32"/>
          <w:szCs w:val="32"/>
        </w:rPr>
      </w:pPr>
      <w:bookmarkStart w:id="0" w:name="_Toc31281"/>
      <w:r>
        <w:rPr>
          <w:rFonts w:hint="eastAsia" w:eastAsia="方正黑体_GBK"/>
          <w:sz w:val="32"/>
          <w:szCs w:val="32"/>
        </w:rPr>
        <w:t>附件</w:t>
      </w:r>
      <w:r>
        <w:rPr>
          <w:rFonts w:eastAsia="方正黑体_GBK"/>
          <w:sz w:val="32"/>
          <w:szCs w:val="32"/>
        </w:rPr>
        <w:t>2</w:t>
      </w:r>
      <w:bookmarkEnd w:id="0"/>
    </w:p>
    <w:p>
      <w:pPr>
        <w:pStyle w:val="45"/>
        <w:ind w:right="210" w:rightChars="100" w:firstLine="0" w:firstLineChars="0"/>
        <w:jc w:val="center"/>
        <w:rPr>
          <w:rFonts w:ascii="Times New Roman" w:hAnsi="Times New Roman" w:eastAsia="方正小标宋_GBK"/>
          <w:sz w:val="40"/>
          <w:szCs w:val="40"/>
        </w:rPr>
      </w:pPr>
      <w:bookmarkStart w:id="1" w:name="_GoBack"/>
      <w:r>
        <w:rPr>
          <w:rFonts w:hint="eastAsia" w:ascii="Times New Roman" w:hAnsi="Times New Roman" w:eastAsia="方正小标宋_GBK"/>
          <w:sz w:val="40"/>
          <w:szCs w:val="40"/>
        </w:rPr>
        <w:t>安岳县自然灾害救助应急预案启动条件及审批权限表</w:t>
      </w:r>
    </w:p>
    <w:bookmarkEnd w:id="1"/>
    <w:p>
      <w:pPr>
        <w:pStyle w:val="45"/>
        <w:spacing w:line="300" w:lineRule="exact"/>
        <w:ind w:right="210" w:rightChars="100" w:firstLine="0" w:firstLineChars="0"/>
        <w:rPr>
          <w:rFonts w:ascii="Times New Roman" w:hAnsi="Times New Roman"/>
        </w:rPr>
      </w:pPr>
    </w:p>
    <w:tbl>
      <w:tblPr>
        <w:tblStyle w:val="22"/>
        <w:tblW w:w="14068" w:type="dxa"/>
        <w:tblInd w:w="0" w:type="dxa"/>
        <w:tblLayout w:type="fixed"/>
        <w:tblCellMar>
          <w:top w:w="0" w:type="dxa"/>
          <w:left w:w="28" w:type="dxa"/>
          <w:bottom w:w="0" w:type="dxa"/>
          <w:right w:w="28" w:type="dxa"/>
        </w:tblCellMar>
      </w:tblPr>
      <w:tblGrid>
        <w:gridCol w:w="924"/>
        <w:gridCol w:w="1810"/>
        <w:gridCol w:w="2040"/>
        <w:gridCol w:w="3179"/>
        <w:gridCol w:w="1756"/>
        <w:gridCol w:w="1588"/>
        <w:gridCol w:w="2771"/>
      </w:tblGrid>
      <w:tr>
        <w:tblPrEx>
          <w:tblCellMar>
            <w:top w:w="0" w:type="dxa"/>
            <w:left w:w="28" w:type="dxa"/>
            <w:bottom w:w="0" w:type="dxa"/>
            <w:right w:w="28" w:type="dxa"/>
          </w:tblCellMar>
        </w:tblPrEx>
        <w:tc>
          <w:tcPr>
            <w:tcW w:w="9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kern w:val="0"/>
                <w:sz w:val="24"/>
                <w:szCs w:val="24"/>
              </w:rPr>
            </w:pPr>
            <w:r>
              <w:rPr>
                <w:rFonts w:hint="eastAsia" w:ascii="Times New Roman" w:hAnsi="Times New Roman" w:eastAsia="方正楷体_GBK"/>
                <w:b/>
                <w:bCs/>
                <w:kern w:val="0"/>
                <w:sz w:val="24"/>
                <w:szCs w:val="24"/>
              </w:rPr>
              <w:t>响应</w:t>
            </w:r>
          </w:p>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等级</w:t>
            </w:r>
          </w:p>
        </w:tc>
        <w:tc>
          <w:tcPr>
            <w:tcW w:w="1037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kern w:val="0"/>
                <w:sz w:val="24"/>
                <w:szCs w:val="24"/>
              </w:rPr>
            </w:pPr>
            <w:r>
              <w:rPr>
                <w:rFonts w:hint="eastAsia" w:ascii="Times New Roman" w:hAnsi="Times New Roman" w:eastAsia="方正楷体_GBK"/>
                <w:b/>
                <w:bCs/>
                <w:kern w:val="0"/>
                <w:sz w:val="24"/>
                <w:szCs w:val="24"/>
              </w:rPr>
              <w:t>启动条件：某一个或多个乡镇（街道）行政区域内，一次灾害过程出现下列情况之一的</w:t>
            </w:r>
          </w:p>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（本表数据以上含本数，以下不含本数）。</w:t>
            </w:r>
          </w:p>
        </w:tc>
        <w:tc>
          <w:tcPr>
            <w:tcW w:w="27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审批人</w:t>
            </w:r>
          </w:p>
        </w:tc>
      </w:tr>
      <w:tr>
        <w:tblPrEx>
          <w:tblCellMar>
            <w:top w:w="0" w:type="dxa"/>
            <w:left w:w="28" w:type="dxa"/>
            <w:bottom w:w="0" w:type="dxa"/>
            <w:right w:w="28" w:type="dxa"/>
          </w:tblCellMar>
        </w:tblPrEx>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181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死亡（含失踪）人口（人）</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紧急转移安置人数或需生活救助人口（万人）</w:t>
            </w:r>
          </w:p>
        </w:tc>
        <w:tc>
          <w:tcPr>
            <w:tcW w:w="31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kern w:val="0"/>
                <w:sz w:val="24"/>
                <w:szCs w:val="24"/>
              </w:rPr>
            </w:pPr>
            <w:r>
              <w:rPr>
                <w:rFonts w:hint="eastAsia" w:ascii="Times New Roman" w:hAnsi="Times New Roman" w:eastAsia="方正楷体_GBK"/>
                <w:b/>
                <w:bCs/>
                <w:kern w:val="0"/>
                <w:sz w:val="24"/>
                <w:szCs w:val="24"/>
              </w:rPr>
              <w:t>倒塌和严重损坏房屋</w:t>
            </w:r>
          </w:p>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（间、户）</w:t>
            </w:r>
          </w:p>
        </w:tc>
        <w:tc>
          <w:tcPr>
            <w:tcW w:w="334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旱灾造成需救助人口</w:t>
            </w:r>
          </w:p>
        </w:tc>
        <w:tc>
          <w:tcPr>
            <w:tcW w:w="27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r>
      <w:tr>
        <w:tblPrEx>
          <w:tblCellMar>
            <w:top w:w="0" w:type="dxa"/>
            <w:left w:w="28" w:type="dxa"/>
            <w:bottom w:w="0" w:type="dxa"/>
            <w:right w:w="28" w:type="dxa"/>
          </w:tblCellMar>
        </w:tblPrEx>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181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317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占农业人口比例</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楷体_GBK"/>
                <w:b/>
                <w:bCs/>
                <w:sz w:val="24"/>
                <w:szCs w:val="24"/>
              </w:rPr>
            </w:pPr>
            <w:r>
              <w:rPr>
                <w:rFonts w:hint="eastAsia" w:ascii="Times New Roman" w:hAnsi="Times New Roman" w:eastAsia="方正楷体_GBK"/>
                <w:b/>
                <w:bCs/>
                <w:kern w:val="0"/>
                <w:sz w:val="24"/>
                <w:szCs w:val="24"/>
              </w:rPr>
              <w:t>人口（万人）</w:t>
            </w:r>
          </w:p>
        </w:tc>
        <w:tc>
          <w:tcPr>
            <w:tcW w:w="27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方正楷体_GBK"/>
                <w:b/>
                <w:bCs/>
                <w:sz w:val="24"/>
                <w:szCs w:val="24"/>
              </w:rPr>
            </w:pP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一级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万间或</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万户以上</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35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县减灾委主任</w:t>
            </w: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二级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10-25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万间或</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万户</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20%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25-35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县减灾委副主任</w:t>
            </w: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三级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5-10</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1.5-2.5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千间或</w:t>
            </w:r>
            <w:r>
              <w:rPr>
                <w:rFonts w:ascii="Times New Roman" w:hAnsi="Times New Roman" w:eastAsia="方正仿宋_GBK"/>
                <w:kern w:val="0"/>
                <w:sz w:val="24"/>
                <w:szCs w:val="24"/>
              </w:rPr>
              <w:t>7.5</w:t>
            </w:r>
            <w:r>
              <w:rPr>
                <w:rFonts w:hint="eastAsia" w:ascii="Times New Roman" w:hAnsi="Times New Roman" w:eastAsia="方正仿宋_GBK"/>
                <w:kern w:val="0"/>
                <w:sz w:val="24"/>
                <w:szCs w:val="24"/>
              </w:rPr>
              <w:t>百</w:t>
            </w:r>
            <w:r>
              <w:rPr>
                <w:rFonts w:ascii="Times New Roman" w:hAnsi="Times New Roman" w:eastAsia="方正仿宋_GBK"/>
                <w:kern w:val="0"/>
                <w:sz w:val="24"/>
                <w:szCs w:val="24"/>
              </w:rPr>
              <w:t>-1.5</w:t>
            </w:r>
            <w:r>
              <w:rPr>
                <w:rFonts w:hint="eastAsia" w:ascii="Times New Roman" w:hAnsi="Times New Roman" w:eastAsia="方正仿宋_GBK"/>
                <w:kern w:val="0"/>
                <w:sz w:val="24"/>
                <w:szCs w:val="24"/>
              </w:rPr>
              <w:t>千户</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10%</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15%</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15-25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县减灾委办公室主任</w:t>
            </w:r>
          </w:p>
        </w:tc>
      </w:tr>
      <w:tr>
        <w:tblPrEx>
          <w:tblCellMar>
            <w:top w:w="0" w:type="dxa"/>
            <w:left w:w="28" w:type="dxa"/>
            <w:bottom w:w="0" w:type="dxa"/>
            <w:right w:w="28" w:type="dxa"/>
          </w:tblCellMar>
        </w:tblPrEx>
        <w:trPr>
          <w:trHeight w:val="525" w:hRule="atLeast"/>
        </w:trPr>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四级</w:t>
            </w:r>
          </w:p>
        </w:tc>
        <w:tc>
          <w:tcPr>
            <w:tcW w:w="181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3-5</w:t>
            </w:r>
          </w:p>
        </w:tc>
        <w:tc>
          <w:tcPr>
            <w:tcW w:w="204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0.25-1.5</w:t>
            </w:r>
          </w:p>
        </w:tc>
        <w:tc>
          <w:tcPr>
            <w:tcW w:w="31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1.3</w:t>
            </w:r>
            <w:r>
              <w:rPr>
                <w:rFonts w:hint="eastAsia" w:ascii="Times New Roman" w:hAnsi="Times New Roman" w:eastAsia="方正仿宋_GBK"/>
                <w:kern w:val="0"/>
                <w:sz w:val="24"/>
                <w:szCs w:val="24"/>
              </w:rPr>
              <w:t>千</w:t>
            </w:r>
            <w:r>
              <w:rPr>
                <w:rFonts w:ascii="Times New Roman" w:hAnsi="Times New Roman" w:eastAsia="方正仿宋_GBK"/>
                <w:kern w:val="0"/>
                <w:sz w:val="24"/>
                <w:szCs w:val="24"/>
              </w:rPr>
              <w:t>-2.5</w:t>
            </w:r>
            <w:r>
              <w:rPr>
                <w:rFonts w:hint="eastAsia" w:ascii="Times New Roman" w:hAnsi="Times New Roman" w:eastAsia="方正仿宋_GBK"/>
                <w:kern w:val="0"/>
                <w:sz w:val="24"/>
                <w:szCs w:val="24"/>
              </w:rPr>
              <w:t>千间或</w:t>
            </w:r>
            <w:r>
              <w:rPr>
                <w:rFonts w:ascii="Times New Roman" w:hAnsi="Times New Roman" w:eastAsia="方正仿宋_GBK"/>
                <w:kern w:val="0"/>
                <w:sz w:val="24"/>
                <w:szCs w:val="24"/>
              </w:rPr>
              <w:t>3</w:t>
            </w:r>
            <w:r>
              <w:rPr>
                <w:rFonts w:hint="eastAsia" w:ascii="Times New Roman" w:hAnsi="Times New Roman" w:eastAsia="方正仿宋_GBK"/>
                <w:kern w:val="0"/>
                <w:sz w:val="24"/>
                <w:szCs w:val="24"/>
              </w:rPr>
              <w:t>百</w:t>
            </w:r>
            <w:r>
              <w:rPr>
                <w:rFonts w:ascii="Times New Roman" w:hAnsi="Times New Roman" w:eastAsia="方正仿宋_GBK"/>
                <w:kern w:val="0"/>
                <w:sz w:val="24"/>
                <w:szCs w:val="24"/>
              </w:rPr>
              <w:t>-7.5</w:t>
            </w:r>
            <w:r>
              <w:rPr>
                <w:rFonts w:hint="eastAsia" w:ascii="Times New Roman" w:hAnsi="Times New Roman" w:eastAsia="方正仿宋_GBK"/>
                <w:kern w:val="0"/>
                <w:sz w:val="24"/>
                <w:szCs w:val="24"/>
              </w:rPr>
              <w:t>百户</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w:t>
            </w:r>
            <w:r>
              <w:rPr>
                <w:rFonts w:hint="eastAsia" w:ascii="Times New Roman" w:hAnsi="Times New Roman" w:eastAsia="方正仿宋_GBK"/>
                <w:kern w:val="0"/>
                <w:sz w:val="24"/>
                <w:szCs w:val="24"/>
              </w:rPr>
              <w:t>－</w:t>
            </w:r>
            <w:r>
              <w:rPr>
                <w:rFonts w:ascii="Times New Roman" w:hAnsi="Times New Roman" w:eastAsia="方正仿宋_GBK"/>
                <w:kern w:val="0"/>
                <w:sz w:val="24"/>
                <w:szCs w:val="24"/>
              </w:rPr>
              <w:t>10%</w:t>
            </w:r>
          </w:p>
        </w:tc>
        <w:tc>
          <w:tcPr>
            <w:tcW w:w="15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ascii="Times New Roman" w:hAnsi="Times New Roman" w:eastAsia="方正仿宋_GBK"/>
                <w:kern w:val="0"/>
                <w:sz w:val="24"/>
                <w:szCs w:val="24"/>
              </w:rPr>
              <w:t>5-15</w:t>
            </w:r>
          </w:p>
        </w:tc>
        <w:tc>
          <w:tcPr>
            <w:tcW w:w="277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县减灾委办公室副主任</w:t>
            </w:r>
          </w:p>
        </w:tc>
      </w:tr>
      <w:tr>
        <w:tblPrEx>
          <w:tblCellMar>
            <w:top w:w="0" w:type="dxa"/>
            <w:left w:w="28" w:type="dxa"/>
            <w:bottom w:w="0" w:type="dxa"/>
            <w:right w:w="28" w:type="dxa"/>
          </w:tblCellMar>
        </w:tblPrEx>
        <w:tc>
          <w:tcPr>
            <w:tcW w:w="92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Times New Roman" w:hAnsi="Times New Roman" w:eastAsia="方正仿宋_GBK"/>
                <w:kern w:val="0"/>
                <w:sz w:val="24"/>
                <w:szCs w:val="24"/>
              </w:rPr>
            </w:pPr>
            <w:r>
              <w:rPr>
                <w:rFonts w:hint="eastAsia" w:ascii="Times New Roman" w:hAnsi="Times New Roman" w:eastAsia="方正仿宋_GBK"/>
                <w:kern w:val="0"/>
                <w:sz w:val="24"/>
                <w:szCs w:val="24"/>
              </w:rPr>
              <w:t>启动条</w:t>
            </w:r>
          </w:p>
          <w:p>
            <w:pPr>
              <w:widowControl/>
              <w:spacing w:line="400" w:lineRule="exact"/>
              <w:jc w:val="center"/>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件调整</w:t>
            </w:r>
          </w:p>
        </w:tc>
        <w:tc>
          <w:tcPr>
            <w:tcW w:w="13144"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textAlignment w:val="center"/>
              <w:rPr>
                <w:rFonts w:ascii="Times New Roman" w:hAnsi="Times New Roman" w:eastAsia="方正仿宋_GBK"/>
                <w:sz w:val="24"/>
                <w:szCs w:val="24"/>
              </w:rPr>
            </w:pPr>
            <w:r>
              <w:rPr>
                <w:rFonts w:hint="eastAsia" w:ascii="Times New Roman" w:hAnsi="Times New Roman" w:eastAsia="方正仿宋_GBK"/>
                <w:kern w:val="0"/>
                <w:sz w:val="24"/>
                <w:szCs w:val="24"/>
              </w:rPr>
              <w:t>对灾害发生在敏感地区、敏感时间或灾害对受灾乡镇（街道）经济社会造成重大影响时，启动</w:t>
            </w:r>
            <w:r>
              <w:rPr>
                <w:rStyle w:val="47"/>
                <w:rFonts w:hint="eastAsia" w:ascii="Times New Roman" w:hAnsi="Times New Roman" w:eastAsia="方正仿宋_GBK"/>
                <w:sz w:val="24"/>
                <w:szCs w:val="24"/>
              </w:rPr>
              <w:t>县</w:t>
            </w:r>
            <w:r>
              <w:rPr>
                <w:rFonts w:hint="eastAsia" w:ascii="Times New Roman" w:hAnsi="Times New Roman" w:eastAsia="方正仿宋_GBK"/>
                <w:kern w:val="0"/>
                <w:sz w:val="24"/>
                <w:szCs w:val="24"/>
              </w:rPr>
              <w:t>级自然灾害救助应急响应的标准可酌情调整。</w:t>
            </w:r>
          </w:p>
        </w:tc>
      </w:tr>
    </w:tbl>
    <w:p>
      <w:pPr>
        <w:rPr>
          <w:rFonts w:ascii="Times New Roman" w:hAnsi="Times New Roman"/>
        </w:rPr>
      </w:pPr>
    </w:p>
    <w:p>
      <w:pPr>
        <w:pStyle w:val="2"/>
        <w:spacing w:after="0" w:line="300" w:lineRule="exact"/>
        <w:ind w:left="0" w:leftChars="0"/>
        <w:rPr>
          <w:rFonts w:ascii="Times New Roman" w:hAnsi="Times New Roman" w:eastAsia="方正黑体_GBK"/>
          <w:sz w:val="32"/>
          <w:szCs w:val="28"/>
        </w:rPr>
        <w:sectPr>
          <w:headerReference r:id="rId3" w:type="default"/>
          <w:footerReference r:id="rId4" w:type="default"/>
          <w:pgSz w:w="16838" w:h="11906" w:orient="landscape"/>
          <w:pgMar w:top="1588" w:right="2098" w:bottom="1474" w:left="1985" w:header="851" w:footer="1474" w:gutter="0"/>
          <w:pgNumType w:fmt="numberInDash"/>
          <w:cols w:space="720" w:num="1"/>
          <w:docGrid w:type="lines" w:linePitch="294" w:charSpace="0"/>
        </w:sect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45"/>
        <w:spacing w:line="560" w:lineRule="exact"/>
        <w:ind w:right="210" w:rightChars="100" w:firstLine="0" w:firstLineChars="0"/>
        <w:rPr>
          <w:rFonts w:ascii="Times New Roman" w:hAnsi="Times New Roman" w:eastAsia="宋体"/>
        </w:rPr>
      </w:pPr>
    </w:p>
    <w:p>
      <w:pPr>
        <w:pStyle w:val="8"/>
        <w:spacing w:line="580" w:lineRule="exact"/>
        <w:ind w:left="101" w:leftChars="48" w:firstLine="140" w:firstLineChars="50"/>
        <w:rPr>
          <w:rFonts w:ascii="Times New Roman" w:hAnsi="Times New Roman"/>
          <w:sz w:val="28"/>
          <w:szCs w:val="28"/>
        </w:rPr>
      </w:pPr>
    </w:p>
    <w:sectPr>
      <w:footerReference r:id="rId5" w:type="default"/>
      <w:pgSz w:w="11906" w:h="16838"/>
      <w:pgMar w:top="2098" w:right="1474" w:bottom="1985" w:left="1588" w:header="851" w:footer="1474" w:gutter="0"/>
      <w:pgNumType w:fmt="numberInDash"/>
      <w:cols w:space="720" w:num="1"/>
      <w:docGrid w:type="lines" w:linePitch="2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um">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KaiTi_GB2312">
    <w:altName w:val="方正楷体_GBK"/>
    <w:panose1 w:val="02010609060101010101"/>
    <w:charset w:val="86"/>
    <w:family w:val="modern"/>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- 31 -</w:t>
    </w:r>
    <w:r>
      <w:rPr>
        <w:rStyle w:val="25"/>
        <w:rFonts w:ascii="Times New Roman" w:hAnsi="Times New Roman"/>
        <w:sz w:val="28"/>
        <w:szCs w:val="28"/>
      </w:rPr>
      <w:fldChar w:fldCharType="end"/>
    </w:r>
  </w:p>
  <w:p>
    <w:pPr>
      <w:pStyle w:val="1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5"/>
        <w:rFonts w:ascii="Times New Roman" w:hAnsi="Times New Roman"/>
        <w:sz w:val="28"/>
        <w:szCs w:val="28"/>
      </w:rPr>
    </w:pPr>
    <w:r>
      <w:rPr>
        <w:rStyle w:val="25"/>
        <w:rFonts w:ascii="Times New Roman" w:hAnsi="Times New Roman"/>
        <w:sz w:val="28"/>
        <w:szCs w:val="28"/>
      </w:rPr>
      <w:fldChar w:fldCharType="begin"/>
    </w:r>
    <w:r>
      <w:rPr>
        <w:rStyle w:val="25"/>
        <w:rFonts w:ascii="Times New Roman" w:hAnsi="Times New Roman"/>
        <w:sz w:val="28"/>
        <w:szCs w:val="28"/>
      </w:rPr>
      <w:instrText xml:space="preserve">PAGE  </w:instrText>
    </w:r>
    <w:r>
      <w:rPr>
        <w:rStyle w:val="25"/>
        <w:rFonts w:ascii="Times New Roman" w:hAnsi="Times New Roman"/>
        <w:sz w:val="28"/>
        <w:szCs w:val="28"/>
      </w:rPr>
      <w:fldChar w:fldCharType="separate"/>
    </w:r>
    <w:r>
      <w:rPr>
        <w:rStyle w:val="25"/>
        <w:rFonts w:ascii="Times New Roman" w:hAnsi="Times New Roman"/>
        <w:sz w:val="28"/>
        <w:szCs w:val="28"/>
      </w:rPr>
      <w:t>- 32 -</w:t>
    </w:r>
    <w:r>
      <w:rPr>
        <w:rStyle w:val="25"/>
        <w:rFonts w:ascii="Times New Roman" w:hAnsi="Times New Roman"/>
        <w:sz w:val="28"/>
        <w:szCs w:val="28"/>
      </w:rP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ZTcyMTQxOWI1YWVjNjY4YWFiMDcyY2IxMjIyZDgifQ=="/>
  </w:docVars>
  <w:rsids>
    <w:rsidRoot w:val="00D14D61"/>
    <w:rsid w:val="00056988"/>
    <w:rsid w:val="00063E82"/>
    <w:rsid w:val="000844F9"/>
    <w:rsid w:val="00094476"/>
    <w:rsid w:val="000A0310"/>
    <w:rsid w:val="000A4DCD"/>
    <w:rsid w:val="000D3FD9"/>
    <w:rsid w:val="000F3D2A"/>
    <w:rsid w:val="0012092B"/>
    <w:rsid w:val="00145220"/>
    <w:rsid w:val="001641B2"/>
    <w:rsid w:val="001F659B"/>
    <w:rsid w:val="0023256B"/>
    <w:rsid w:val="002A3E6C"/>
    <w:rsid w:val="0030246B"/>
    <w:rsid w:val="00320035"/>
    <w:rsid w:val="00322DD6"/>
    <w:rsid w:val="003232F8"/>
    <w:rsid w:val="00325562"/>
    <w:rsid w:val="00340524"/>
    <w:rsid w:val="0036149A"/>
    <w:rsid w:val="003C54FF"/>
    <w:rsid w:val="00414181"/>
    <w:rsid w:val="00424FEF"/>
    <w:rsid w:val="00447E60"/>
    <w:rsid w:val="00463ED8"/>
    <w:rsid w:val="00471CCF"/>
    <w:rsid w:val="004D1D26"/>
    <w:rsid w:val="004F4A80"/>
    <w:rsid w:val="004F5808"/>
    <w:rsid w:val="004F613F"/>
    <w:rsid w:val="00574E87"/>
    <w:rsid w:val="0057502C"/>
    <w:rsid w:val="00616DD3"/>
    <w:rsid w:val="00621D2F"/>
    <w:rsid w:val="00626772"/>
    <w:rsid w:val="006910BF"/>
    <w:rsid w:val="006D4F57"/>
    <w:rsid w:val="006E0CFD"/>
    <w:rsid w:val="00735FDB"/>
    <w:rsid w:val="00750F6E"/>
    <w:rsid w:val="0077414A"/>
    <w:rsid w:val="00776821"/>
    <w:rsid w:val="00784AD5"/>
    <w:rsid w:val="007B1F04"/>
    <w:rsid w:val="007C7D77"/>
    <w:rsid w:val="007D0E07"/>
    <w:rsid w:val="007E0CE9"/>
    <w:rsid w:val="00802E07"/>
    <w:rsid w:val="0085446F"/>
    <w:rsid w:val="00877012"/>
    <w:rsid w:val="008855EB"/>
    <w:rsid w:val="008D48E3"/>
    <w:rsid w:val="0092466F"/>
    <w:rsid w:val="009B47A6"/>
    <w:rsid w:val="009C1620"/>
    <w:rsid w:val="009D15B3"/>
    <w:rsid w:val="00A214E9"/>
    <w:rsid w:val="00A9068D"/>
    <w:rsid w:val="00A96BE2"/>
    <w:rsid w:val="00AB5D35"/>
    <w:rsid w:val="00AB6430"/>
    <w:rsid w:val="00B03867"/>
    <w:rsid w:val="00B35250"/>
    <w:rsid w:val="00B61F34"/>
    <w:rsid w:val="00BC58EA"/>
    <w:rsid w:val="00BE3429"/>
    <w:rsid w:val="00C25F51"/>
    <w:rsid w:val="00C305D4"/>
    <w:rsid w:val="00C51D6A"/>
    <w:rsid w:val="00C56959"/>
    <w:rsid w:val="00C777BF"/>
    <w:rsid w:val="00C82FBD"/>
    <w:rsid w:val="00C906F3"/>
    <w:rsid w:val="00C95B67"/>
    <w:rsid w:val="00C96DF7"/>
    <w:rsid w:val="00CA3427"/>
    <w:rsid w:val="00CA6D60"/>
    <w:rsid w:val="00CD0017"/>
    <w:rsid w:val="00CD67AF"/>
    <w:rsid w:val="00D052A7"/>
    <w:rsid w:val="00D13260"/>
    <w:rsid w:val="00D14D61"/>
    <w:rsid w:val="00D1754A"/>
    <w:rsid w:val="00D22ADC"/>
    <w:rsid w:val="00D377BD"/>
    <w:rsid w:val="00D56C0C"/>
    <w:rsid w:val="00DA66C7"/>
    <w:rsid w:val="00DB62BA"/>
    <w:rsid w:val="00DC6FA8"/>
    <w:rsid w:val="00DD13DD"/>
    <w:rsid w:val="00DD2726"/>
    <w:rsid w:val="00E34165"/>
    <w:rsid w:val="00EA7B7C"/>
    <w:rsid w:val="00EE17F8"/>
    <w:rsid w:val="00F06923"/>
    <w:rsid w:val="00F0799F"/>
    <w:rsid w:val="00F558B6"/>
    <w:rsid w:val="00F75468"/>
    <w:rsid w:val="00FD6A31"/>
    <w:rsid w:val="01C45A9F"/>
    <w:rsid w:val="02A76009"/>
    <w:rsid w:val="03903DE4"/>
    <w:rsid w:val="03A76268"/>
    <w:rsid w:val="067803E8"/>
    <w:rsid w:val="087725FD"/>
    <w:rsid w:val="088F0C04"/>
    <w:rsid w:val="097D2E1D"/>
    <w:rsid w:val="098A2D45"/>
    <w:rsid w:val="0B901D30"/>
    <w:rsid w:val="0BB71B42"/>
    <w:rsid w:val="0BFE7FB4"/>
    <w:rsid w:val="0C07265E"/>
    <w:rsid w:val="0C356190"/>
    <w:rsid w:val="0D77681B"/>
    <w:rsid w:val="0DA04E5A"/>
    <w:rsid w:val="0DBB1379"/>
    <w:rsid w:val="0EC25F21"/>
    <w:rsid w:val="0EDB42AC"/>
    <w:rsid w:val="0F3B300F"/>
    <w:rsid w:val="0F477992"/>
    <w:rsid w:val="0F642C52"/>
    <w:rsid w:val="0FE0178C"/>
    <w:rsid w:val="0FE12B5A"/>
    <w:rsid w:val="0FF67240"/>
    <w:rsid w:val="11E11B8D"/>
    <w:rsid w:val="12882B7B"/>
    <w:rsid w:val="153362B1"/>
    <w:rsid w:val="154C4F1A"/>
    <w:rsid w:val="17C97C7F"/>
    <w:rsid w:val="19BB1D72"/>
    <w:rsid w:val="1AE17EB2"/>
    <w:rsid w:val="1B3C5B13"/>
    <w:rsid w:val="1B7627C1"/>
    <w:rsid w:val="1BD55B37"/>
    <w:rsid w:val="1C6B1D6F"/>
    <w:rsid w:val="1CC17F9B"/>
    <w:rsid w:val="1D4F1A81"/>
    <w:rsid w:val="1E487932"/>
    <w:rsid w:val="1EA65BAC"/>
    <w:rsid w:val="1F464788"/>
    <w:rsid w:val="1FF5241D"/>
    <w:rsid w:val="1FFBC2A6"/>
    <w:rsid w:val="20813A63"/>
    <w:rsid w:val="21624D20"/>
    <w:rsid w:val="217151DF"/>
    <w:rsid w:val="21D676AF"/>
    <w:rsid w:val="21F71246"/>
    <w:rsid w:val="236764AE"/>
    <w:rsid w:val="23D97DF1"/>
    <w:rsid w:val="24D467CB"/>
    <w:rsid w:val="257858B7"/>
    <w:rsid w:val="259124D5"/>
    <w:rsid w:val="26486E0F"/>
    <w:rsid w:val="26E74AA2"/>
    <w:rsid w:val="272950BB"/>
    <w:rsid w:val="278E6757"/>
    <w:rsid w:val="27B801D7"/>
    <w:rsid w:val="281D0A2F"/>
    <w:rsid w:val="285630C5"/>
    <w:rsid w:val="294F2DD3"/>
    <w:rsid w:val="2A07081E"/>
    <w:rsid w:val="2A4E0D0E"/>
    <w:rsid w:val="2C3107E6"/>
    <w:rsid w:val="2CCD7570"/>
    <w:rsid w:val="2D0143E4"/>
    <w:rsid w:val="2DF57CF0"/>
    <w:rsid w:val="2E236EB5"/>
    <w:rsid w:val="2EE971F3"/>
    <w:rsid w:val="2EEF3238"/>
    <w:rsid w:val="2F3C296C"/>
    <w:rsid w:val="2F6A5D73"/>
    <w:rsid w:val="2FD9660F"/>
    <w:rsid w:val="30650FD5"/>
    <w:rsid w:val="3166515D"/>
    <w:rsid w:val="318A34B9"/>
    <w:rsid w:val="3290534A"/>
    <w:rsid w:val="33261D46"/>
    <w:rsid w:val="33517CAD"/>
    <w:rsid w:val="338B2639"/>
    <w:rsid w:val="33956C1F"/>
    <w:rsid w:val="33F843B5"/>
    <w:rsid w:val="34AC2B17"/>
    <w:rsid w:val="34EA39B0"/>
    <w:rsid w:val="35D7578A"/>
    <w:rsid w:val="3637327C"/>
    <w:rsid w:val="36642B6C"/>
    <w:rsid w:val="36BB16FE"/>
    <w:rsid w:val="36D97733"/>
    <w:rsid w:val="37B426E5"/>
    <w:rsid w:val="37B67BDB"/>
    <w:rsid w:val="39A3433F"/>
    <w:rsid w:val="3B0E2BB6"/>
    <w:rsid w:val="3B9F3746"/>
    <w:rsid w:val="3C2E5791"/>
    <w:rsid w:val="3C51154D"/>
    <w:rsid w:val="3CA20800"/>
    <w:rsid w:val="3D2E646C"/>
    <w:rsid w:val="3F8C0D6E"/>
    <w:rsid w:val="401069C0"/>
    <w:rsid w:val="406C796F"/>
    <w:rsid w:val="43014FE0"/>
    <w:rsid w:val="43A855E8"/>
    <w:rsid w:val="43EC1B77"/>
    <w:rsid w:val="453908E6"/>
    <w:rsid w:val="45BC638E"/>
    <w:rsid w:val="48696E63"/>
    <w:rsid w:val="4910665F"/>
    <w:rsid w:val="4B17043F"/>
    <w:rsid w:val="4BE56F53"/>
    <w:rsid w:val="4E0D2791"/>
    <w:rsid w:val="4EAA2621"/>
    <w:rsid w:val="4F7B7D99"/>
    <w:rsid w:val="4FA8226E"/>
    <w:rsid w:val="533274CF"/>
    <w:rsid w:val="535D57E4"/>
    <w:rsid w:val="53F569E1"/>
    <w:rsid w:val="55572943"/>
    <w:rsid w:val="559249FE"/>
    <w:rsid w:val="56C5548A"/>
    <w:rsid w:val="577E47C9"/>
    <w:rsid w:val="598A2043"/>
    <w:rsid w:val="5A4B68F6"/>
    <w:rsid w:val="5AD16070"/>
    <w:rsid w:val="5B1C489F"/>
    <w:rsid w:val="5B1E66ED"/>
    <w:rsid w:val="5B31273B"/>
    <w:rsid w:val="5C806824"/>
    <w:rsid w:val="5DFFCE25"/>
    <w:rsid w:val="5E2173EC"/>
    <w:rsid w:val="62FE628C"/>
    <w:rsid w:val="64571129"/>
    <w:rsid w:val="658FAAD0"/>
    <w:rsid w:val="65C35AF2"/>
    <w:rsid w:val="66BE49BE"/>
    <w:rsid w:val="678D1082"/>
    <w:rsid w:val="67BC574F"/>
    <w:rsid w:val="6A015036"/>
    <w:rsid w:val="6A0214F5"/>
    <w:rsid w:val="6AAB6D1C"/>
    <w:rsid w:val="6C7A3290"/>
    <w:rsid w:val="6DEC134B"/>
    <w:rsid w:val="6EFF7063"/>
    <w:rsid w:val="6F616041"/>
    <w:rsid w:val="6F9E7295"/>
    <w:rsid w:val="6FC72E28"/>
    <w:rsid w:val="706B514A"/>
    <w:rsid w:val="71CF3736"/>
    <w:rsid w:val="722772C3"/>
    <w:rsid w:val="724A45D8"/>
    <w:rsid w:val="726E11A1"/>
    <w:rsid w:val="72F32B0E"/>
    <w:rsid w:val="73935A14"/>
    <w:rsid w:val="748E3EAB"/>
    <w:rsid w:val="74B11819"/>
    <w:rsid w:val="76560BA2"/>
    <w:rsid w:val="76A63329"/>
    <w:rsid w:val="770511B4"/>
    <w:rsid w:val="77D62F36"/>
    <w:rsid w:val="78580517"/>
    <w:rsid w:val="78E81581"/>
    <w:rsid w:val="793A7FEC"/>
    <w:rsid w:val="79DE5BB7"/>
    <w:rsid w:val="7A7F5B4F"/>
    <w:rsid w:val="7B4A207F"/>
    <w:rsid w:val="7B7EAE18"/>
    <w:rsid w:val="7B980CF1"/>
    <w:rsid w:val="7CCD51EF"/>
    <w:rsid w:val="7CED1AE2"/>
    <w:rsid w:val="7ED607F9"/>
    <w:rsid w:val="7EF94451"/>
    <w:rsid w:val="7F47B304"/>
    <w:rsid w:val="7F7F9E7A"/>
    <w:rsid w:val="7FA74868"/>
    <w:rsid w:val="7FBF6E2E"/>
    <w:rsid w:val="7FF3BAB6"/>
    <w:rsid w:val="7FF5DEFF"/>
    <w:rsid w:val="9F736B6F"/>
    <w:rsid w:val="AFDC5BB1"/>
    <w:rsid w:val="BA7B23C6"/>
    <w:rsid w:val="BB5EA2A0"/>
    <w:rsid w:val="BFFE4900"/>
    <w:rsid w:val="CEEB8CEC"/>
    <w:rsid w:val="CFE72F54"/>
    <w:rsid w:val="D4F7BE7D"/>
    <w:rsid w:val="DEB7638A"/>
    <w:rsid w:val="DFFAB0CC"/>
    <w:rsid w:val="E7FDC7C3"/>
    <w:rsid w:val="EBFF5E48"/>
    <w:rsid w:val="ECFE8A75"/>
    <w:rsid w:val="F6B7AEE8"/>
    <w:rsid w:val="F8F44747"/>
    <w:rsid w:val="FBF12262"/>
    <w:rsid w:val="FECFE4D5"/>
    <w:rsid w:val="FF7EEC72"/>
    <w:rsid w:val="FFD709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qFormat="1" w:unhideWhenUsed="0" w:uiPriority="99" w:semiHidden="0"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99" w:semiHidden="0" w:name="Salutation"/>
    <w:lsdException w:unhideWhenUsed="0" w:uiPriority="99" w:semiHidden="0" w:name="Date"/>
    <w:lsdException w:uiPriority="99" w:name="Body Text First Indent"/>
    <w:lsdException w:unhideWhenUsed="0" w:uiPriority="99" w:semiHidden="0" w:name="Body Text First Indent 2"/>
    <w:lsdException w:qFormat="1" w:unhideWhenUsed="0" w:uiPriority="99" w:semiHidden="0"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6"/>
    <w:qFormat/>
    <w:uiPriority w:val="99"/>
    <w:pPr>
      <w:keepNext/>
      <w:keepLines/>
      <w:spacing w:line="580" w:lineRule="exact"/>
      <w:ind w:firstLine="200" w:firstLineChars="200"/>
      <w:outlineLvl w:val="0"/>
    </w:pPr>
    <w:rPr>
      <w:rFonts w:ascii="Times New Roman" w:hAnsi="Times New Roman" w:eastAsia="Simum"/>
      <w:b/>
      <w:kern w:val="44"/>
      <w:sz w:val="32"/>
      <w:szCs w:val="44"/>
    </w:rPr>
  </w:style>
  <w:style w:type="paragraph" w:styleId="4">
    <w:name w:val="heading 2"/>
    <w:basedOn w:val="1"/>
    <w:next w:val="1"/>
    <w:link w:val="27"/>
    <w:qFormat/>
    <w:uiPriority w:val="99"/>
    <w:pPr>
      <w:keepNext/>
      <w:keepLines/>
      <w:spacing w:line="580" w:lineRule="exact"/>
      <w:ind w:left="576" w:hanging="576"/>
      <w:jc w:val="left"/>
      <w:outlineLvl w:val="1"/>
    </w:pPr>
    <w:rPr>
      <w:rFonts w:ascii="Times New Roman" w:hAnsi="Times New Roman" w:eastAsia="KaiTi_GB2312"/>
      <w:bCs/>
      <w:sz w:val="32"/>
      <w:szCs w:val="32"/>
    </w:rPr>
  </w:style>
  <w:style w:type="paragraph" w:styleId="5">
    <w:name w:val="heading 3"/>
    <w:basedOn w:val="1"/>
    <w:next w:val="1"/>
    <w:link w:val="28"/>
    <w:qFormat/>
    <w:uiPriority w:val="99"/>
    <w:pPr>
      <w:keepNext/>
      <w:keepLines/>
      <w:spacing w:line="580" w:lineRule="exact"/>
      <w:ind w:firstLine="200" w:firstLineChars="200"/>
      <w:jc w:val="left"/>
      <w:outlineLvl w:val="2"/>
    </w:pPr>
    <w:rPr>
      <w:rFonts w:ascii="Times New Roman" w:hAnsi="Times New Roman" w:eastAsia="FangSong_GB2312"/>
      <w:bCs/>
      <w:sz w:val="32"/>
      <w:szCs w:val="32"/>
    </w:rPr>
  </w:style>
  <w:style w:type="character" w:default="1" w:styleId="24">
    <w:name w:val="Default Paragraph Font"/>
    <w:semiHidden/>
    <w:uiPriority w:val="99"/>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29"/>
    <w:uiPriority w:val="99"/>
    <w:pPr>
      <w:spacing w:after="120" w:line="480" w:lineRule="auto"/>
      <w:ind w:left="420" w:leftChars="200"/>
    </w:pPr>
    <w:rPr>
      <w:szCs w:val="24"/>
    </w:rPr>
  </w:style>
  <w:style w:type="paragraph" w:styleId="6">
    <w:name w:val="Note Heading"/>
    <w:basedOn w:val="1"/>
    <w:next w:val="1"/>
    <w:link w:val="30"/>
    <w:qFormat/>
    <w:uiPriority w:val="99"/>
    <w:pPr>
      <w:jc w:val="center"/>
    </w:pPr>
    <w:rPr>
      <w:rFonts w:ascii="Times New Roman" w:hAnsi="Times New Roman"/>
      <w:szCs w:val="24"/>
    </w:rPr>
  </w:style>
  <w:style w:type="paragraph" w:styleId="7">
    <w:name w:val="Normal Indent"/>
    <w:basedOn w:val="1"/>
    <w:next w:val="1"/>
    <w:uiPriority w:val="99"/>
    <w:pPr>
      <w:spacing w:line="580" w:lineRule="exact"/>
      <w:ind w:firstLine="200" w:firstLineChars="200"/>
    </w:pPr>
    <w:rPr>
      <w:rFonts w:ascii="Times New Roman" w:hAnsi="Times New Roman" w:eastAsia="FangSong_GB2312"/>
      <w:sz w:val="32"/>
      <w:szCs w:val="24"/>
    </w:rPr>
  </w:style>
  <w:style w:type="paragraph" w:styleId="8">
    <w:name w:val="envelope address"/>
    <w:basedOn w:val="1"/>
    <w:qFormat/>
    <w:uiPriority w:val="99"/>
    <w:pPr>
      <w:snapToGrid w:val="0"/>
      <w:ind w:left="100" w:leftChars="1400"/>
    </w:pPr>
    <w:rPr>
      <w:rFonts w:ascii="Arial" w:hAnsi="Arial" w:eastAsia="方正仿宋_GBK"/>
      <w:sz w:val="24"/>
      <w:szCs w:val="24"/>
    </w:rPr>
  </w:style>
  <w:style w:type="paragraph" w:styleId="9">
    <w:name w:val="annotation text"/>
    <w:basedOn w:val="1"/>
    <w:link w:val="31"/>
    <w:uiPriority w:val="99"/>
    <w:pPr>
      <w:jc w:val="left"/>
    </w:pPr>
    <w:rPr>
      <w:rFonts w:ascii="Times New Roman" w:hAnsi="Times New Roman"/>
      <w:szCs w:val="24"/>
    </w:rPr>
  </w:style>
  <w:style w:type="paragraph" w:styleId="10">
    <w:name w:val="Salutation"/>
    <w:basedOn w:val="1"/>
    <w:next w:val="1"/>
    <w:link w:val="32"/>
    <w:uiPriority w:val="99"/>
    <w:pPr>
      <w:spacing w:line="540" w:lineRule="exact"/>
    </w:pPr>
    <w:rPr>
      <w:rFonts w:ascii="Times New Roman" w:hAnsi="Times New Roman" w:eastAsia="FangSong_GB2312"/>
      <w:spacing w:val="-2"/>
      <w:sz w:val="32"/>
      <w:szCs w:val="20"/>
    </w:rPr>
  </w:style>
  <w:style w:type="paragraph" w:styleId="11">
    <w:name w:val="Body Text"/>
    <w:basedOn w:val="1"/>
    <w:link w:val="33"/>
    <w:qFormat/>
    <w:uiPriority w:val="99"/>
    <w:pPr>
      <w:spacing w:after="140" w:line="276" w:lineRule="auto"/>
    </w:pPr>
  </w:style>
  <w:style w:type="paragraph" w:styleId="12">
    <w:name w:val="Body Text Indent"/>
    <w:basedOn w:val="1"/>
    <w:link w:val="34"/>
    <w:uiPriority w:val="99"/>
    <w:pPr>
      <w:spacing w:after="120"/>
      <w:ind w:left="420" w:leftChars="200"/>
    </w:pPr>
    <w:rPr>
      <w:rFonts w:ascii="Times New Roman" w:hAnsi="Times New Roman"/>
      <w:kern w:val="0"/>
      <w:sz w:val="20"/>
      <w:szCs w:val="20"/>
    </w:rPr>
  </w:style>
  <w:style w:type="paragraph" w:styleId="13">
    <w:name w:val="Date"/>
    <w:basedOn w:val="1"/>
    <w:next w:val="1"/>
    <w:link w:val="35"/>
    <w:uiPriority w:val="99"/>
    <w:pPr>
      <w:ind w:left="100" w:leftChars="2500"/>
    </w:pPr>
  </w:style>
  <w:style w:type="paragraph" w:styleId="14">
    <w:name w:val="Balloon Text"/>
    <w:basedOn w:val="1"/>
    <w:link w:val="36"/>
    <w:semiHidden/>
    <w:qFormat/>
    <w:uiPriority w:val="99"/>
    <w:rPr>
      <w:sz w:val="18"/>
      <w:szCs w:val="18"/>
    </w:rPr>
  </w:style>
  <w:style w:type="paragraph" w:styleId="15">
    <w:name w:val="footer"/>
    <w:basedOn w:val="1"/>
    <w:link w:val="37"/>
    <w:uiPriority w:val="99"/>
    <w:pPr>
      <w:tabs>
        <w:tab w:val="center" w:pos="4153"/>
        <w:tab w:val="right" w:pos="8306"/>
      </w:tabs>
      <w:snapToGrid w:val="0"/>
      <w:jc w:val="left"/>
    </w:pPr>
    <w:rPr>
      <w:sz w:val="18"/>
      <w:szCs w:val="18"/>
    </w:rPr>
  </w:style>
  <w:style w:type="paragraph" w:styleId="16">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99"/>
    <w:pPr>
      <w:jc w:val="left"/>
    </w:pPr>
    <w:rPr>
      <w:rFonts w:ascii="Times New Roman" w:hAnsi="Times New Roman" w:eastAsia="FangSong_GB2312"/>
      <w:sz w:val="32"/>
      <w:szCs w:val="24"/>
    </w:rPr>
  </w:style>
  <w:style w:type="paragraph" w:styleId="18">
    <w:name w:val="toc 2"/>
    <w:basedOn w:val="1"/>
    <w:next w:val="1"/>
    <w:uiPriority w:val="99"/>
    <w:pPr>
      <w:snapToGrid w:val="0"/>
      <w:ind w:left="200" w:leftChars="200"/>
      <w:jc w:val="left"/>
    </w:pPr>
    <w:rPr>
      <w:rFonts w:ascii="Times New Roman" w:hAnsi="Times New Roman" w:eastAsia="FangSong_GB2312"/>
      <w:sz w:val="32"/>
      <w:szCs w:val="24"/>
    </w:rPr>
  </w:style>
  <w:style w:type="paragraph" w:styleId="19">
    <w:name w:val="HTML Preformatted"/>
    <w:basedOn w:val="1"/>
    <w:link w:val="3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uiPriority w:val="99"/>
    <w:pPr>
      <w:spacing w:before="100" w:beforeAutospacing="1" w:after="100" w:afterAutospacing="1"/>
      <w:jc w:val="left"/>
    </w:pPr>
    <w:rPr>
      <w:kern w:val="0"/>
      <w:sz w:val="24"/>
    </w:rPr>
  </w:style>
  <w:style w:type="paragraph" w:styleId="21">
    <w:name w:val="Body Text First Indent 2"/>
    <w:basedOn w:val="12"/>
    <w:next w:val="1"/>
    <w:link w:val="40"/>
    <w:uiPriority w:val="99"/>
    <w:pPr>
      <w:spacing w:after="0"/>
      <w:ind w:firstLine="420" w:firstLineChars="200"/>
    </w:pPr>
  </w:style>
  <w:style w:type="table" w:styleId="23">
    <w:name w:val="Table Grid"/>
    <w:basedOn w:val="2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99"/>
    <w:rPr>
      <w:rFonts w:cs="Times New Roman"/>
    </w:rPr>
  </w:style>
  <w:style w:type="character" w:customStyle="1" w:styleId="26">
    <w:name w:val="Heading 1 Char"/>
    <w:basedOn w:val="24"/>
    <w:link w:val="3"/>
    <w:uiPriority w:val="9"/>
    <w:rPr>
      <w:rFonts w:ascii="Calibri" w:hAnsi="Calibri"/>
      <w:b/>
      <w:bCs/>
      <w:kern w:val="44"/>
      <w:sz w:val="44"/>
      <w:szCs w:val="44"/>
    </w:rPr>
  </w:style>
  <w:style w:type="character" w:customStyle="1" w:styleId="27">
    <w:name w:val="Heading 2 Char"/>
    <w:basedOn w:val="24"/>
    <w:link w:val="4"/>
    <w:semiHidden/>
    <w:uiPriority w:val="9"/>
    <w:rPr>
      <w:rFonts w:asciiTheme="majorHAnsi" w:hAnsiTheme="majorHAnsi" w:eastAsiaTheme="majorEastAsia" w:cstheme="majorBidi"/>
      <w:b/>
      <w:bCs/>
      <w:sz w:val="32"/>
      <w:szCs w:val="32"/>
    </w:rPr>
  </w:style>
  <w:style w:type="character" w:customStyle="1" w:styleId="28">
    <w:name w:val="Heading 3 Char"/>
    <w:basedOn w:val="24"/>
    <w:link w:val="5"/>
    <w:semiHidden/>
    <w:qFormat/>
    <w:uiPriority w:val="9"/>
    <w:rPr>
      <w:rFonts w:ascii="Calibri" w:hAnsi="Calibri"/>
      <w:b/>
      <w:bCs/>
      <w:sz w:val="32"/>
      <w:szCs w:val="32"/>
    </w:rPr>
  </w:style>
  <w:style w:type="character" w:customStyle="1" w:styleId="29">
    <w:name w:val="Body Text Indent 2 Char"/>
    <w:basedOn w:val="24"/>
    <w:link w:val="2"/>
    <w:semiHidden/>
    <w:uiPriority w:val="99"/>
    <w:rPr>
      <w:rFonts w:ascii="Calibri" w:hAnsi="Calibri"/>
    </w:rPr>
  </w:style>
  <w:style w:type="character" w:customStyle="1" w:styleId="30">
    <w:name w:val="Note Heading Char"/>
    <w:basedOn w:val="24"/>
    <w:link w:val="6"/>
    <w:semiHidden/>
    <w:uiPriority w:val="99"/>
    <w:rPr>
      <w:rFonts w:ascii="Calibri" w:hAnsi="Calibri"/>
    </w:rPr>
  </w:style>
  <w:style w:type="character" w:customStyle="1" w:styleId="31">
    <w:name w:val="Comment Text Char"/>
    <w:basedOn w:val="24"/>
    <w:link w:val="9"/>
    <w:semiHidden/>
    <w:qFormat/>
    <w:uiPriority w:val="99"/>
    <w:rPr>
      <w:rFonts w:ascii="Calibri" w:hAnsi="Calibri"/>
    </w:rPr>
  </w:style>
  <w:style w:type="character" w:customStyle="1" w:styleId="32">
    <w:name w:val="Salutation Char"/>
    <w:basedOn w:val="24"/>
    <w:link w:val="10"/>
    <w:semiHidden/>
    <w:locked/>
    <w:uiPriority w:val="99"/>
    <w:rPr>
      <w:rFonts w:eastAsia="FangSong_GB2312" w:cs="Times New Roman"/>
      <w:spacing w:val="-2"/>
      <w:kern w:val="2"/>
      <w:sz w:val="32"/>
      <w:lang w:val="en-US" w:eastAsia="zh-CN" w:bidi="ar-SA"/>
    </w:rPr>
  </w:style>
  <w:style w:type="character" w:customStyle="1" w:styleId="33">
    <w:name w:val="Body Text Char"/>
    <w:basedOn w:val="24"/>
    <w:link w:val="11"/>
    <w:semiHidden/>
    <w:qFormat/>
    <w:uiPriority w:val="99"/>
    <w:rPr>
      <w:rFonts w:ascii="Calibri" w:hAnsi="Calibri"/>
    </w:rPr>
  </w:style>
  <w:style w:type="character" w:customStyle="1" w:styleId="34">
    <w:name w:val="Body Text Indent Char"/>
    <w:basedOn w:val="24"/>
    <w:link w:val="12"/>
    <w:qFormat/>
    <w:locked/>
    <w:uiPriority w:val="99"/>
    <w:rPr>
      <w:rFonts w:ascii="Times New Roman" w:hAnsi="Times New Roman" w:eastAsia="宋体"/>
    </w:rPr>
  </w:style>
  <w:style w:type="character" w:customStyle="1" w:styleId="35">
    <w:name w:val="Date Char"/>
    <w:basedOn w:val="24"/>
    <w:link w:val="13"/>
    <w:semiHidden/>
    <w:qFormat/>
    <w:locked/>
    <w:uiPriority w:val="99"/>
    <w:rPr>
      <w:rFonts w:cs="Times New Roman"/>
      <w:kern w:val="2"/>
      <w:sz w:val="22"/>
      <w:szCs w:val="22"/>
    </w:rPr>
  </w:style>
  <w:style w:type="character" w:customStyle="1" w:styleId="36">
    <w:name w:val="Balloon Text Char"/>
    <w:basedOn w:val="24"/>
    <w:link w:val="14"/>
    <w:semiHidden/>
    <w:qFormat/>
    <w:locked/>
    <w:uiPriority w:val="99"/>
    <w:rPr>
      <w:rFonts w:cs="Times New Roman"/>
      <w:sz w:val="18"/>
      <w:szCs w:val="18"/>
    </w:rPr>
  </w:style>
  <w:style w:type="character" w:customStyle="1" w:styleId="37">
    <w:name w:val="Footer Char"/>
    <w:basedOn w:val="24"/>
    <w:link w:val="15"/>
    <w:qFormat/>
    <w:locked/>
    <w:uiPriority w:val="99"/>
    <w:rPr>
      <w:rFonts w:cs="Times New Roman"/>
      <w:sz w:val="18"/>
      <w:szCs w:val="18"/>
    </w:rPr>
  </w:style>
  <w:style w:type="character" w:customStyle="1" w:styleId="38">
    <w:name w:val="Header Char"/>
    <w:basedOn w:val="24"/>
    <w:link w:val="16"/>
    <w:locked/>
    <w:uiPriority w:val="99"/>
    <w:rPr>
      <w:rFonts w:cs="Times New Roman"/>
      <w:sz w:val="18"/>
      <w:szCs w:val="18"/>
    </w:rPr>
  </w:style>
  <w:style w:type="character" w:customStyle="1" w:styleId="39">
    <w:name w:val="HTML Preformatted Char"/>
    <w:basedOn w:val="24"/>
    <w:link w:val="19"/>
    <w:semiHidden/>
    <w:uiPriority w:val="99"/>
    <w:rPr>
      <w:rFonts w:ascii="Courier New" w:hAnsi="Courier New" w:cs="Courier New"/>
      <w:sz w:val="20"/>
      <w:szCs w:val="20"/>
    </w:rPr>
  </w:style>
  <w:style w:type="character" w:customStyle="1" w:styleId="40">
    <w:name w:val="Body Text First Indent 2 Char"/>
    <w:basedOn w:val="34"/>
    <w:link w:val="21"/>
    <w:qFormat/>
    <w:locked/>
    <w:uiPriority w:val="99"/>
  </w:style>
  <w:style w:type="character" w:customStyle="1" w:styleId="41">
    <w:name w:val="font21"/>
    <w:qFormat/>
    <w:uiPriority w:val="99"/>
    <w:rPr>
      <w:rFonts w:ascii="Times New Roman" w:hAnsi="Times New Roman"/>
      <w:b/>
      <w:color w:val="000000"/>
      <w:sz w:val="16"/>
      <w:u w:val="none"/>
    </w:rPr>
  </w:style>
  <w:style w:type="character" w:customStyle="1" w:styleId="42">
    <w:name w:val="font41"/>
    <w:uiPriority w:val="99"/>
    <w:rPr>
      <w:rFonts w:ascii="Times New Roman" w:hAnsi="Times New Roman"/>
      <w:color w:val="000000"/>
      <w:sz w:val="16"/>
      <w:u w:val="none"/>
    </w:rPr>
  </w:style>
  <w:style w:type="character" w:customStyle="1" w:styleId="43">
    <w:name w:val="font51"/>
    <w:uiPriority w:val="99"/>
    <w:rPr>
      <w:rFonts w:ascii="Times New Roman" w:hAnsi="Times New Roman"/>
      <w:color w:val="000000"/>
      <w:sz w:val="20"/>
      <w:u w:val="none"/>
    </w:rPr>
  </w:style>
  <w:style w:type="paragraph" w:customStyle="1" w:styleId="44">
    <w:name w:val="Default"/>
    <w:qFormat/>
    <w:uiPriority w:val="99"/>
    <w:pPr>
      <w:widowControl w:val="0"/>
      <w:autoSpaceDE w:val="0"/>
      <w:autoSpaceDN w:val="0"/>
      <w:adjustRightInd w:val="0"/>
      <w:spacing w:line="360" w:lineRule="auto"/>
      <w:jc w:val="both"/>
    </w:pPr>
    <w:rPr>
      <w:rFonts w:ascii="Simum" w:hAnsi="Times New Roman" w:eastAsia="Simum" w:cs="Simum"/>
      <w:color w:val="000000"/>
      <w:kern w:val="0"/>
      <w:sz w:val="24"/>
      <w:szCs w:val="24"/>
      <w:lang w:val="en-US" w:eastAsia="zh-CN" w:bidi="ar-SA"/>
    </w:rPr>
  </w:style>
  <w:style w:type="paragraph" w:customStyle="1" w:styleId="45">
    <w:name w:val="公文主体"/>
    <w:basedOn w:val="1"/>
    <w:link w:val="46"/>
    <w:uiPriority w:val="99"/>
    <w:pPr>
      <w:spacing w:line="580" w:lineRule="exact"/>
      <w:ind w:firstLine="200" w:firstLineChars="200"/>
    </w:pPr>
    <w:rPr>
      <w:rFonts w:eastAsia="FangSong_GB2312"/>
      <w:kern w:val="0"/>
      <w:sz w:val="32"/>
      <w:szCs w:val="20"/>
    </w:rPr>
  </w:style>
  <w:style w:type="character" w:customStyle="1" w:styleId="46">
    <w:name w:val="公文主体 Char"/>
    <w:link w:val="45"/>
    <w:locked/>
    <w:uiPriority w:val="99"/>
    <w:rPr>
      <w:rFonts w:ascii="Calibri" w:hAnsi="Calibri" w:eastAsia="FangSong_GB2312"/>
      <w:sz w:val="32"/>
    </w:rPr>
  </w:style>
  <w:style w:type="character" w:customStyle="1" w:styleId="47">
    <w:name w:val="UserStyle_16"/>
    <w:uiPriority w:val="99"/>
  </w:style>
  <w:style w:type="paragraph" w:customStyle="1" w:styleId="48">
    <w:name w:val="一级标题"/>
    <w:basedOn w:val="45"/>
    <w:next w:val="45"/>
    <w:link w:val="49"/>
    <w:uiPriority w:val="99"/>
    <w:pPr>
      <w:outlineLvl w:val="2"/>
    </w:pPr>
    <w:rPr>
      <w:rFonts w:ascii="Times New Roman" w:hAnsi="Times New Roman" w:eastAsia="Simum"/>
      <w:sz w:val="20"/>
    </w:rPr>
  </w:style>
  <w:style w:type="character" w:customStyle="1" w:styleId="49">
    <w:name w:val="一级标题 Char"/>
    <w:link w:val="48"/>
    <w:locked/>
    <w:uiPriority w:val="99"/>
    <w:rPr>
      <w:rFonts w:ascii="Times New Roman" w:hAnsi="Times New Roman" w:eastAsia="Simum"/>
    </w:rPr>
  </w:style>
  <w:style w:type="paragraph" w:customStyle="1" w:styleId="50">
    <w:name w:val="主送单位"/>
    <w:basedOn w:val="45"/>
    <w:next w:val="45"/>
    <w:uiPriority w:val="99"/>
    <w:pPr>
      <w:ind w:firstLine="0" w:firstLineChars="0"/>
      <w:outlineLvl w:val="1"/>
    </w:pPr>
    <w:rPr>
      <w:rFonts w:ascii="Times New Roman" w:hAnsi="Times New Roman"/>
      <w:szCs w:val="24"/>
    </w:rPr>
  </w:style>
  <w:style w:type="paragraph" w:customStyle="1" w:styleId="51">
    <w:name w:val="标题注释"/>
    <w:basedOn w:val="45"/>
    <w:next w:val="50"/>
    <w:uiPriority w:val="99"/>
    <w:pPr>
      <w:ind w:firstLine="0" w:firstLineChars="0"/>
      <w:jc w:val="center"/>
      <w:outlineLvl w:val="1"/>
    </w:pPr>
    <w:rPr>
      <w:rFonts w:ascii="Times New Roman" w:hAnsi="Times New Roman" w:eastAsia="KaiTi_GB2312"/>
      <w:szCs w:val="24"/>
    </w:rPr>
  </w:style>
  <w:style w:type="paragraph" w:customStyle="1" w:styleId="52">
    <w:name w:val="大标题"/>
    <w:basedOn w:val="45"/>
    <w:next w:val="51"/>
    <w:link w:val="53"/>
    <w:uiPriority w:val="99"/>
    <w:pPr>
      <w:ind w:firstLine="0" w:firstLineChars="0"/>
      <w:jc w:val="center"/>
      <w:outlineLvl w:val="0"/>
    </w:pPr>
    <w:rPr>
      <w:rFonts w:ascii="Times New Roman" w:hAnsi="Times New Roman" w:eastAsia="方正小标宋简体"/>
      <w:sz w:val="44"/>
    </w:rPr>
  </w:style>
  <w:style w:type="character" w:customStyle="1" w:styleId="53">
    <w:name w:val="大标题 Char"/>
    <w:link w:val="52"/>
    <w:locked/>
    <w:uiPriority w:val="99"/>
    <w:rPr>
      <w:rFonts w:ascii="Times New Roman" w:hAnsi="Times New Roman" w:eastAsia="方正小标宋简体"/>
      <w:sz w:val="44"/>
    </w:rPr>
  </w:style>
  <w:style w:type="paragraph" w:customStyle="1" w:styleId="54">
    <w:name w:val="二级标题"/>
    <w:basedOn w:val="45"/>
    <w:next w:val="45"/>
    <w:link w:val="55"/>
    <w:uiPriority w:val="99"/>
    <w:pPr>
      <w:outlineLvl w:val="3"/>
    </w:pPr>
    <w:rPr>
      <w:rFonts w:ascii="Times New Roman" w:hAnsi="Times New Roman" w:eastAsia="KaiTi_GB2312"/>
      <w:sz w:val="20"/>
    </w:rPr>
  </w:style>
  <w:style w:type="character" w:customStyle="1" w:styleId="55">
    <w:name w:val="二级标题 Char"/>
    <w:link w:val="54"/>
    <w:locked/>
    <w:uiPriority w:val="99"/>
    <w:rPr>
      <w:rFonts w:ascii="Times New Roman" w:hAnsi="Times New Roman" w:eastAsia="KaiTi_GB2312"/>
    </w:rPr>
  </w:style>
  <w:style w:type="paragraph" w:customStyle="1" w:styleId="56">
    <w:name w:val="小标题"/>
    <w:basedOn w:val="45"/>
    <w:next w:val="45"/>
    <w:uiPriority w:val="99"/>
    <w:pPr>
      <w:ind w:firstLine="0" w:firstLineChars="0"/>
      <w:jc w:val="center"/>
      <w:outlineLvl w:val="1"/>
    </w:pPr>
    <w:rPr>
      <w:rFonts w:ascii="Times New Roman" w:hAnsi="Times New Roman" w:eastAsia="方正小标宋简体"/>
      <w:szCs w:val="24"/>
    </w:rPr>
  </w:style>
  <w:style w:type="paragraph" w:customStyle="1" w:styleId="57">
    <w:name w:val="成文日期"/>
    <w:basedOn w:val="45"/>
    <w:next w:val="45"/>
    <w:uiPriority w:val="99"/>
    <w:pPr>
      <w:ind w:right="550" w:rightChars="550" w:firstLine="0" w:firstLineChars="0"/>
      <w:jc w:val="right"/>
      <w:outlineLvl w:val="2"/>
    </w:pPr>
    <w:rPr>
      <w:rFonts w:ascii="Times New Roman" w:hAnsi="Times New Roman"/>
      <w:szCs w:val="24"/>
    </w:rPr>
  </w:style>
  <w:style w:type="paragraph" w:customStyle="1" w:styleId="58">
    <w:name w:val="联合行文日期"/>
    <w:basedOn w:val="45"/>
    <w:next w:val="45"/>
    <w:uiPriority w:val="99"/>
    <w:pPr>
      <w:ind w:left="1050" w:leftChars="1050" w:right="1050" w:rightChars="1050" w:firstLine="0" w:firstLineChars="0"/>
      <w:jc w:val="distribute"/>
      <w:outlineLvl w:val="2"/>
    </w:pPr>
    <w:rPr>
      <w:rFonts w:ascii="Times New Roman" w:hAnsi="Times New Roman"/>
      <w:szCs w:val="24"/>
    </w:rPr>
  </w:style>
  <w:style w:type="paragraph" w:customStyle="1" w:styleId="59">
    <w:name w:val="表格"/>
    <w:basedOn w:val="45"/>
    <w:next w:val="45"/>
    <w:uiPriority w:val="99"/>
    <w:pPr>
      <w:spacing w:line="440" w:lineRule="exact"/>
      <w:ind w:firstLine="0" w:firstLineChars="0"/>
      <w:jc w:val="center"/>
    </w:pPr>
    <w:rPr>
      <w:rFonts w:ascii="Times New Roman" w:hAnsi="Times New Roman" w:eastAsia="宋体"/>
      <w:sz w:val="28"/>
      <w:szCs w:val="24"/>
    </w:rPr>
  </w:style>
  <w:style w:type="paragraph" w:customStyle="1" w:styleId="60">
    <w:name w:val="主题标"/>
    <w:basedOn w:val="1"/>
    <w:next w:val="10"/>
    <w:uiPriority w:val="99"/>
    <w:pPr>
      <w:spacing w:line="540" w:lineRule="exact"/>
      <w:jc w:val="center"/>
    </w:pPr>
    <w:rPr>
      <w:rFonts w:ascii="Times New Roman" w:hAnsi="Times New Roman" w:eastAsia="方正小标宋简体"/>
      <w:spacing w:val="-2"/>
      <w:sz w:val="44"/>
      <w:szCs w:val="20"/>
    </w:rPr>
  </w:style>
  <w:style w:type="paragraph" w:customStyle="1" w:styleId="61">
    <w:name w:val="表格宋右10小五"/>
    <w:basedOn w:val="59"/>
    <w:uiPriority w:val="99"/>
    <w:pPr>
      <w:spacing w:line="200" w:lineRule="exact"/>
      <w:jc w:val="right"/>
    </w:pPr>
    <w:rPr>
      <w:rFonts w:ascii="宋体" w:hAnsi="宋体"/>
      <w:sz w:val="18"/>
    </w:rPr>
  </w:style>
  <w:style w:type="paragraph" w:customStyle="1" w:styleId="62">
    <w:name w:val="表格黑左10小五"/>
    <w:basedOn w:val="59"/>
    <w:next w:val="61"/>
    <w:uiPriority w:val="99"/>
    <w:pPr>
      <w:spacing w:line="200" w:lineRule="exact"/>
      <w:jc w:val="left"/>
    </w:pPr>
    <w:rPr>
      <w:rFonts w:ascii="Simum" w:hAnsi="宋体" w:eastAsia="Simum"/>
      <w:sz w:val="18"/>
    </w:rPr>
  </w:style>
  <w:style w:type="paragraph" w:customStyle="1" w:styleId="63">
    <w:name w:val="落款"/>
    <w:basedOn w:val="1"/>
    <w:next w:val="1"/>
    <w:uiPriority w:val="99"/>
    <w:pPr>
      <w:spacing w:line="540" w:lineRule="exact"/>
      <w:ind w:right="624"/>
      <w:jc w:val="right"/>
    </w:pPr>
    <w:rPr>
      <w:rFonts w:ascii="Times New Roman" w:hAnsi="Times New Roman" w:eastAsia="FangSong_GB2312"/>
      <w:spacing w:val="-2"/>
      <w:sz w:val="32"/>
      <w:szCs w:val="20"/>
    </w:rPr>
  </w:style>
  <w:style w:type="paragraph" w:customStyle="1" w:styleId="64">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FangSong_GB2312"/>
      <w:kern w:val="0"/>
      <w:sz w:val="24"/>
      <w:szCs w:val="20"/>
      <w:lang w:eastAsia="en-US"/>
    </w:rPr>
  </w:style>
  <w:style w:type="character" w:customStyle="1" w:styleId="65">
    <w:name w:val="font01"/>
    <w:uiPriority w:val="99"/>
    <w:rPr>
      <w:rFonts w:ascii="仿宋" w:hAnsi="仿宋" w:eastAsia="仿宋"/>
      <w:color w:val="000000"/>
      <w:sz w:val="28"/>
      <w:u w:val="none"/>
    </w:rPr>
  </w:style>
  <w:style w:type="paragraph" w:customStyle="1" w:styleId="66">
    <w:name w:val="WPSOffice手动目录 1"/>
    <w:uiPriority w:val="99"/>
    <w:rPr>
      <w:rFonts w:ascii="Times New Roman" w:hAnsi="Times New Roman" w:eastAsia="宋体" w:cs="Times New Roman"/>
      <w:kern w:val="0"/>
      <w:sz w:val="20"/>
      <w:szCs w:val="20"/>
      <w:lang w:val="en-US" w:eastAsia="zh-CN" w:bidi="ar-SA"/>
    </w:rPr>
  </w:style>
  <w:style w:type="paragraph" w:customStyle="1" w:styleId="67">
    <w:name w:val="WPSOffice手动目录 2"/>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68">
    <w:name w:val="WPSOffice手动目录 3"/>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69">
    <w:name w:val="正文-公1"/>
    <w:basedOn w:val="1"/>
    <w:uiPriority w:val="99"/>
    <w:pPr>
      <w:ind w:firstLine="200" w:firstLineChars="200"/>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ab</Company>
  <Pages>4</Pages>
  <Words>355</Words>
  <Characters>435</Characters>
  <Lines>0</Lines>
  <Paragraphs>0</Paragraphs>
  <TotalTime>4</TotalTime>
  <ScaleCrop>false</ScaleCrop>
  <LinksUpToDate>false</LinksUpToDate>
  <CharactersWithSpaces>435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2022-09-29T03:30:00Z</dcterms:created>
  <dc:creator>fy</dc:creator>
  <cp:keywords>fy</cp:keywords>
  <cp:lastModifiedBy>Administrator</cp:lastModifiedBy>
  <cp:lastPrinted>2022-09-29T03:25:00Z</cp:lastPrinted>
  <dcterms:modified xsi:type="dcterms:W3CDTF">2022-10-08T01:36:53Z</dcterms:modified>
  <dc:subject>国家行政机关公文模板——标准公文格式</dc:subject>
  <dc:title>四川省人民政府安全生产委员会文件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F51ADFD5EF0B4AB09CDF2B8F22D98D57</vt:lpwstr>
  </property>
</Properties>
</file>