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粮食应急供应网点基本情况表</w:t>
      </w:r>
    </w:p>
    <w:p>
      <w:pPr>
        <w:spacing w:line="400" w:lineRule="exact"/>
        <w:ind w:right="640"/>
        <w:jc w:val="center"/>
        <w:rPr>
          <w:rFonts w:eastAsia="方正小标宋简体"/>
          <w:sz w:val="36"/>
          <w:szCs w:val="36"/>
        </w:rPr>
      </w:pPr>
    </w:p>
    <w:p>
      <w:pPr>
        <w:spacing w:line="400" w:lineRule="exact"/>
        <w:ind w:right="640"/>
        <w:rPr>
          <w:rFonts w:eastAsia="方正仿宋简体"/>
          <w:sz w:val="24"/>
        </w:rPr>
      </w:pPr>
      <w:r>
        <w:rPr>
          <w:rFonts w:eastAsia="方正仿宋简体"/>
          <w:sz w:val="24"/>
        </w:rPr>
        <w:t>镇乡、街道办事处</w:t>
      </w:r>
    </w:p>
    <w:tbl>
      <w:tblPr>
        <w:tblStyle w:val="3"/>
        <w:tblW w:w="89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740"/>
        <w:gridCol w:w="1220"/>
        <w:gridCol w:w="118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粮食应急供应网点名称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网点地址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建筑面积（</w:t>
            </w:r>
            <w:r>
              <w:rPr>
                <w:kern w:val="0"/>
                <w:sz w:val="24"/>
              </w:rPr>
              <w:t>㎡</w:t>
            </w:r>
            <w:r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负责人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镇乡、街道办事处分管领导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经办部门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经办人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ind w:right="64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标牌悬挂插图</w:t>
      </w:r>
    </w:p>
    <w:p>
      <w:pPr>
        <w:spacing w:line="400" w:lineRule="exact"/>
        <w:ind w:right="640"/>
        <w:rPr>
          <w:rFonts w:eastAsia="方正仿宋简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A30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2022-05-25T07:33:07Z</dcterms:created>
  <dc:creator>Administrator</dc:creator>
  <cp:lastModifiedBy>Administrator</cp:lastModifiedBy>
  <dcterms:modified xsi:type="dcterms:W3CDTF">2022-05-25T07:33:19Z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