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jc w:val="center"/>
        <w:textAlignment w:val="auto"/>
        <w:rPr>
          <w:rFonts w:hint="default" w:ascii="Times New Roman" w:hAnsi="Times New Roman" w:eastAsia="仿宋" w:cs="Times New Roman"/>
          <w:bCs w:val="0"/>
          <w:color w:val="auto"/>
          <w:sz w:val="28"/>
          <w:szCs w:val="28"/>
          <w:lang w:val="en-US" w:eastAsia="zh-CN"/>
        </w:rPr>
      </w:pPr>
      <w:bookmarkStart w:id="0" w:name="_Toc23310"/>
      <w:bookmarkStart w:id="1" w:name="_Toc14423"/>
      <w:bookmarkStart w:id="2" w:name="_Toc6134"/>
      <w:bookmarkStart w:id="3" w:name="_Toc32323"/>
    </w:p>
    <w:bookmarkEnd w:id="0"/>
    <w:bookmarkEnd w:id="1"/>
    <w:bookmarkEnd w:id="2"/>
    <w:bookmarkEnd w:id="3"/>
    <w:p>
      <w:pPr>
        <w:pStyle w:val="3"/>
        <w:bidi w:val="0"/>
        <w:rPr>
          <w:rFonts w:hint="default" w:ascii="Times New Roman" w:hAnsi="Times New Roman" w:cs="Times New Roman"/>
          <w:color w:val="auto"/>
          <w:lang w:val="en-US" w:eastAsia="zh-CN"/>
        </w:rPr>
      </w:pPr>
      <w:bookmarkStart w:id="4" w:name="_Toc1839"/>
      <w:bookmarkStart w:id="5" w:name="_Toc24448"/>
      <w:r>
        <w:rPr>
          <w:rFonts w:hint="default" w:ascii="Times New Roman" w:hAnsi="Times New Roman" w:cs="Times New Roman"/>
          <w:color w:val="auto"/>
          <w:lang w:val="en-US" w:eastAsia="zh-CN"/>
        </w:rPr>
        <w:t>7.3再生水水质支撑材料</w:t>
      </w:r>
      <w:bookmarkEnd w:id="4"/>
      <w:bookmarkEnd w:id="5"/>
    </w:p>
    <w:p>
      <w:pPr>
        <w:pStyle w:val="4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附件</w:t>
      </w:r>
      <w:r>
        <w:rPr>
          <w:rFonts w:hint="eastAsia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8</w:t>
      </w: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：县城污水处理厂污水水质检测报告（2022）</w:t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1230630</wp:posOffset>
            </wp:positionV>
            <wp:extent cx="7610475" cy="5199380"/>
            <wp:effectExtent l="0" t="0" r="1270" b="9525"/>
            <wp:wrapSquare wrapText="bothSides"/>
            <wp:docPr id="106" name="图片 10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r="2889" b="64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047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-1315720</wp:posOffset>
            </wp:positionH>
            <wp:positionV relativeFrom="paragraph">
              <wp:posOffset>1329690</wp:posOffset>
            </wp:positionV>
            <wp:extent cx="7915275" cy="5317490"/>
            <wp:effectExtent l="0" t="0" r="16510" b="9525"/>
            <wp:wrapSquare wrapText="bothSides"/>
            <wp:docPr id="107" name="图片 10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1"/>
                    <pic:cNvPicPr>
                      <a:picLocks noChangeAspect="1"/>
                    </pic:cNvPicPr>
                  </pic:nvPicPr>
                  <pic:blipFill>
                    <a:blip r:embed="rId9"/>
                    <a:srcRect b="143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5275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1092835</wp:posOffset>
            </wp:positionV>
            <wp:extent cx="7416800" cy="5292725"/>
            <wp:effectExtent l="0" t="0" r="3175" b="12700"/>
            <wp:wrapSquare wrapText="bothSides"/>
            <wp:docPr id="108" name="图片 10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3"/>
                    <pic:cNvPicPr>
                      <a:picLocks noChangeAspect="1"/>
                    </pic:cNvPicPr>
                  </pic:nvPicPr>
                  <pic:blipFill>
                    <a:blip r:embed="rId10"/>
                    <a:srcRect b="136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80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-1090930</wp:posOffset>
            </wp:positionH>
            <wp:positionV relativeFrom="paragraph">
              <wp:posOffset>1113790</wp:posOffset>
            </wp:positionV>
            <wp:extent cx="7458075" cy="5292725"/>
            <wp:effectExtent l="0" t="0" r="3175" b="9525"/>
            <wp:wrapSquare wrapText="bothSides"/>
            <wp:docPr id="109" name="图片 10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4"/>
                    <pic:cNvPicPr>
                      <a:picLocks noChangeAspect="1"/>
                    </pic:cNvPicPr>
                  </pic:nvPicPr>
                  <pic:blipFill>
                    <a:blip r:embed="rId11"/>
                    <a:srcRect b="111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807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1164590</wp:posOffset>
            </wp:positionV>
            <wp:extent cx="7534910" cy="5267325"/>
            <wp:effectExtent l="0" t="0" r="9525" b="8890"/>
            <wp:wrapSquare wrapText="bothSides"/>
            <wp:docPr id="110" name="图片 1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5"/>
                    <pic:cNvPicPr>
                      <a:picLocks noChangeAspect="1"/>
                    </pic:cNvPicPr>
                  </pic:nvPicPr>
                  <pic:blipFill>
                    <a:blip r:embed="rId12"/>
                    <a:srcRect b="72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9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4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附件</w:t>
      </w:r>
      <w:r>
        <w:rPr>
          <w:rFonts w:hint="eastAsia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9</w:t>
      </w: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：再生水厂水质检测报告</w:t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1156335</wp:posOffset>
            </wp:positionV>
            <wp:extent cx="7483475" cy="5232400"/>
            <wp:effectExtent l="0" t="0" r="6350" b="3175"/>
            <wp:wrapSquare wrapText="bothSides"/>
            <wp:docPr id="31" name="图片 31" descr="33447e4d1a324216497d79eeafe6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3447e4d1a324216497d79eeafe69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3475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7483475" cy="5242560"/>
            <wp:effectExtent l="0" t="0" r="15240" b="3175"/>
            <wp:docPr id="32" name="图片 32" descr="538b15b3a60885523e132a71de88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38b15b3a60885523e132a71de88eaf"/>
                    <pic:cNvPicPr>
                      <a:picLocks noChangeAspect="1"/>
                    </pic:cNvPicPr>
                  </pic:nvPicPr>
                  <pic:blipFill>
                    <a:blip r:embed="rId14"/>
                    <a:srcRect b="54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347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1107440</wp:posOffset>
            </wp:positionV>
            <wp:extent cx="7272655" cy="5224780"/>
            <wp:effectExtent l="0" t="0" r="13970" b="4445"/>
            <wp:wrapSquare wrapText="bothSides"/>
            <wp:docPr id="33" name="图片 33" descr="85348456cac3f0ff635b3ba99322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5348456cac3f0ff635b3ba99322abb"/>
                    <pic:cNvPicPr>
                      <a:picLocks noChangeAspect="1"/>
                    </pic:cNvPicPr>
                  </pic:nvPicPr>
                  <pic:blipFill>
                    <a:blip r:embed="rId15"/>
                    <a:srcRect l="1770" b="55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265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1032510</wp:posOffset>
            </wp:positionV>
            <wp:extent cx="7288530" cy="5283835"/>
            <wp:effectExtent l="0" t="0" r="12065" b="7620"/>
            <wp:wrapSquare wrapText="bothSides"/>
            <wp:docPr id="34" name="图片 34" descr="6b0bd8c685c3956872e204dae41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b0bd8c685c3956872e204dae419175"/>
                    <pic:cNvPicPr>
                      <a:picLocks noChangeAspect="1"/>
                    </pic:cNvPicPr>
                  </pic:nvPicPr>
                  <pic:blipFill>
                    <a:blip r:embed="rId16"/>
                    <a:srcRect b="115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853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261610" cy="7015480"/>
            <wp:effectExtent l="0" t="0" r="15240" b="13970"/>
            <wp:docPr id="111" name="图片 1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pStyle w:val="12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pStyle w:val="12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pStyle w:val="12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pStyle w:val="12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pStyle w:val="4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pStyle w:val="3"/>
        <w:bidi w:val="0"/>
        <w:rPr>
          <w:rFonts w:hint="default" w:ascii="Times New Roman" w:hAnsi="Times New Roman" w:cs="Times New Roman"/>
          <w:color w:val="auto"/>
          <w:lang w:val="en-US" w:eastAsia="zh-CN"/>
        </w:rPr>
      </w:pPr>
      <w:bookmarkStart w:id="6" w:name="_Toc20669"/>
      <w:bookmarkStart w:id="7" w:name="_Toc31911"/>
      <w:r>
        <w:rPr>
          <w:rFonts w:hint="default" w:ascii="Times New Roman" w:hAnsi="Times New Roman" w:cs="Times New Roman"/>
          <w:color w:val="auto"/>
          <w:lang w:val="en-US" w:eastAsia="zh-CN"/>
        </w:rPr>
        <w:t>7.4再生水利用相关文件</w:t>
      </w:r>
      <w:bookmarkEnd w:id="6"/>
      <w:bookmarkEnd w:id="7"/>
    </w:p>
    <w:p>
      <w:pPr>
        <w:pStyle w:val="4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附件</w:t>
      </w:r>
      <w:r>
        <w:rPr>
          <w:rFonts w:hint="eastAsia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10</w:t>
      </w: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：关于制定再生利用供水价格有关情况的报告</w:t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3675" cy="7518400"/>
            <wp:effectExtent l="0" t="0" r="3175" b="6350"/>
            <wp:docPr id="112" name="图片 112" descr="关于制定再生利用供水价格有关情况的报告 乐发改价格[2014]51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关于制定再生利用供水价格有关情况的报告 乐发改价格[2014]51号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2405" cy="7450455"/>
            <wp:effectExtent l="0" t="0" r="4445" b="17145"/>
            <wp:docPr id="113" name="图片 113" descr="关于制定再生利用供水价格有关情况的报告 乐发改价格[2014]51号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关于制定再生利用供水价格有关情况的报告 乐发改价格[2014]51号 (2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1770" cy="7487920"/>
            <wp:effectExtent l="0" t="0" r="5080" b="17780"/>
            <wp:docPr id="114" name="图片 114" descr="关于制定再生利用供水价格有关情况的报告 乐发改价格[2014]51号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关于制定再生利用供水价格有关情况的报告 乐发改价格[2014]51号 (3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-7870825</wp:posOffset>
            </wp:positionV>
            <wp:extent cx="5265420" cy="7419975"/>
            <wp:effectExtent l="0" t="0" r="11430" b="9525"/>
            <wp:wrapTopAndBottom/>
            <wp:docPr id="115" name="图片 115" descr="关于制定再生利用供水价格有关情况的报告 乐发改价格[2014]51号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关于制定再生利用供水价格有关情况的报告 乐发改价格[2014]51号 (4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150" cy="7449820"/>
            <wp:effectExtent l="0" t="0" r="12700" b="17780"/>
            <wp:docPr id="116" name="图片 116" descr="关于制定再生利用供水价格有关情况的报告 乐发改价格[2014]51号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关于制定再生利用供水价格有关情况的报告 乐发改价格[2014]51号 (5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7374255"/>
            <wp:effectExtent l="0" t="0" r="10160" b="17145"/>
            <wp:docPr id="117" name="图片 117" descr="关于制定再生利用供水价格有关情况的报告 乐发改价格[2014]51号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关于制定再生利用供水价格有关情况的报告 乐发改价格[2014]51号 (6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8595" cy="7472680"/>
            <wp:effectExtent l="0" t="0" r="8255" b="13970"/>
            <wp:docPr id="118" name="图片 118" descr="关于制定再生利用供水价格有关情况的报告 乐发改价格[2014]51号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关于制定再生利用供水价格有关情况的报告 乐发改价格[2014]51号 (7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7421880"/>
            <wp:effectExtent l="0" t="0" r="10160" b="7620"/>
            <wp:docPr id="119" name="图片 119" descr="关于制定再生利用供水价格有关情况的报告 乐发改价格[2014]51号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关于制定再生利用供水价格有关情况的报告 乐发改价格[2014]51号 (8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150" cy="7502525"/>
            <wp:effectExtent l="0" t="0" r="12700" b="3175"/>
            <wp:docPr id="120" name="图片 120" descr="关于制定再生利用供水价格有关情况的报告 乐发改价格[2014]51号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关于制定再生利用供水价格有关情况的报告 乐发改价格[2014]51号 (9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3675" cy="7376160"/>
            <wp:effectExtent l="0" t="0" r="3175" b="15240"/>
            <wp:docPr id="121" name="图片 121" descr="关于制定再生利用供水价格有关情况的报告 乐发改价格[2014]51号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关于制定再生利用供水价格有关情况的报告 乐发改价格[2014]51号 (10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7472680"/>
            <wp:effectExtent l="0" t="0" r="10160" b="13970"/>
            <wp:docPr id="122" name="图片 122" descr="关于制定再生利用供水价格有关情况的报告 乐发改价格[2014]51号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关于制定再生利用供水价格有关情况的报告 乐发改价格[2014]51号 (1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8595" cy="7409180"/>
            <wp:effectExtent l="0" t="0" r="8255" b="1270"/>
            <wp:docPr id="123" name="图片 123" descr="关于制定再生利用供水价格有关情况的报告 乐发改价格[2014]51号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关于制定再生利用供水价格有关情况的报告 乐发改价格[2014]51号 (12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5420" cy="7564120"/>
            <wp:effectExtent l="0" t="0" r="11430" b="17780"/>
            <wp:docPr id="124" name="图片 124" descr="关于制定再生利用供水价格有关情况的报告 乐发改价格[2014]51号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关于制定再生利用供水价格有关情况的报告 乐发改价格[2014]51号 (13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4"/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附件1</w:t>
      </w:r>
      <w:r>
        <w:rPr>
          <w:rFonts w:hint="eastAsia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1</w:t>
      </w: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  <w:t>：乐至县发展和改革局关于《县城区城市生活污水再生利用中水供水价格及有关事宜》的通知</w:t>
      </w:r>
    </w:p>
    <w:p>
      <w:pPr>
        <w:pStyle w:val="10"/>
        <w:jc w:val="both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839460" cy="8039100"/>
            <wp:effectExtent l="0" t="0" r="8890" b="0"/>
            <wp:docPr id="125" name="图片 125" descr="再生水定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再生水定价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0"/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935" distR="114935">
            <wp:extent cx="5227955" cy="7198360"/>
            <wp:effectExtent l="0" t="0" r="10795" b="2540"/>
            <wp:docPr id="126" name="图片 126" descr="再生水定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再生水定价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  <w:vertAlign w:val="baseline"/>
          <w:lang w:val="en-US" w:eastAsia="zh-CN"/>
        </w:rPr>
      </w:pPr>
    </w:p>
    <w:p>
      <w:pPr>
        <w:pStyle w:val="3"/>
        <w:bidi w:val="0"/>
        <w:rPr>
          <w:rFonts w:hint="default" w:ascii="Times New Roman" w:hAnsi="Times New Roman" w:cs="Times New Roman"/>
          <w:color w:val="auto"/>
          <w:lang w:val="en-US" w:eastAsia="zh-CN"/>
        </w:rPr>
      </w:pPr>
      <w:bookmarkStart w:id="8" w:name="_Toc29331"/>
      <w:bookmarkStart w:id="9" w:name="_Toc19805"/>
      <w:r>
        <w:rPr>
          <w:rFonts w:hint="default" w:ascii="Times New Roman" w:hAnsi="Times New Roman" w:cs="Times New Roman"/>
          <w:color w:val="auto"/>
          <w:lang w:val="en-US" w:eastAsia="zh-CN"/>
        </w:rPr>
        <w:t>7.5其他附件</w:t>
      </w:r>
      <w:bookmarkEnd w:id="8"/>
      <w:bookmarkEnd w:id="9"/>
    </w:p>
    <w:p>
      <w:pPr>
        <w:jc w:val="both"/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附图1</w:t>
      </w:r>
      <w:r>
        <w:rPr>
          <w:rFonts w:hint="eastAsia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：乐至县河流水系及水利工程现状分布图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198755</wp:posOffset>
                </wp:positionV>
                <wp:extent cx="3200400" cy="396240"/>
                <wp:effectExtent l="0" t="0" r="0" b="3810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15.65pt;height:31.2pt;width:252pt;z-index:251670528;mso-width-relative:page;mso-height-relative:page;" fillcolor="#FFFFFF" filled="t" stroked="f" coordsize="21600,21600" o:gfxdata="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h&#10;EBZq1gAAAAkBAAAPAAAAAAAAAAEAIAAAACIAAABkcnMvZG93bnJldi54bWxQSwECFAAUAAAACACH&#10;TuJAOgHi9LQBAABjAwAADgAAAAAAAAABACAAAAAl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740400" cy="7819390"/>
            <wp:effectExtent l="9525" t="9525" r="22225" b="19685"/>
            <wp:docPr id="129" name="图片 9" descr="乐至县水系及水利工程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9" descr="乐至县水系及水利工程现状图"/>
                    <pic:cNvPicPr>
                      <a:picLocks noChangeAspect="1"/>
                    </pic:cNvPicPr>
                  </pic:nvPicPr>
                  <pic:blipFill>
                    <a:blip r:embed="rId33"/>
                    <a:srcRect l="1790" t="1674" r="1900" b="103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8193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附图1</w:t>
      </w:r>
      <w:r>
        <w:rPr>
          <w:rFonts w:hint="eastAsia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水资源开发利用工程规划图</w:t>
      </w:r>
    </w:p>
    <w:p>
      <w:pPr>
        <w:pStyle w:val="10"/>
        <w:rPr>
          <w:rFonts w:hint="default" w:ascii="Times New Roman" w:hAnsi="Times New Roman" w:cs="Times New Roman"/>
          <w:color w:val="auto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color w:val="aut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7772400</wp:posOffset>
                </wp:positionV>
                <wp:extent cx="571500" cy="297180"/>
                <wp:effectExtent l="0" t="0" r="0" b="7620"/>
                <wp:wrapNone/>
                <wp:docPr id="135" name="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pt;margin-top:612pt;height:23.4pt;width:45pt;z-index:251669504;mso-width-relative:page;mso-height-relative:page;" fillcolor="#FFFFFF" filled="t" stroked="f" coordsize="21600,21600" o:gfxdata="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y&#10;+KZC1gAAAAwBAAAPAAAAAAAAAAEAIAAAACIAAABkcnMvZG93bnJldi54bWxQSwECFAAUAAAACACH&#10;TuJA7unlQLQBAABiAwAADgAAAAAAAAABACAAAAAl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325745" cy="8154035"/>
            <wp:effectExtent l="9525" t="9525" r="17780" b="27940"/>
            <wp:docPr id="132" name="图片 15" descr="水资源开发利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5" descr="水资源开发利用"/>
                    <pic:cNvPicPr>
                      <a:picLocks noChangeAspect="1"/>
                    </pic:cNvPicPr>
                  </pic:nvPicPr>
                  <pic:blipFill>
                    <a:blip r:embed="rId34"/>
                    <a:srcRect l="1529" t="2098" r="1675" b="1158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81540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附图1</w:t>
      </w:r>
      <w:r>
        <w:rPr>
          <w:rFonts w:hint="eastAsia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 xml:space="preserve"> 乐至县再生水厂管网规划图</w:t>
      </w:r>
    </w:p>
    <w:p>
      <w:pPr>
        <w:pStyle w:val="11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48895</wp:posOffset>
            </wp:positionV>
            <wp:extent cx="13502005" cy="7605395"/>
            <wp:effectExtent l="0" t="0" r="4445" b="14605"/>
            <wp:wrapSquare wrapText="bothSides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502005" cy="76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0" w:name="_GoBack"/>
      <w:bookmarkEnd w:id="10"/>
    </w:p>
    <w:sectPr>
      <w:pgSz w:w="23811" w:h="16838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-298450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Style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6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6"/>
                            </w:rPr>
                            <w:t>281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3.5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4/4/fUAAAACAEAAA8AAAAAAAAAAQAgAAAAIgAAAGRycy9kb3ducmV2LnhtbFBL&#10;AQIUABQAAAAIAIdO4kBhrYRyMwIAAGMEAAAOAAAAAAAAAAEAIAAAACM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Style w:val="16"/>
                      </w:rPr>
                    </w:pPr>
                    <w:r>
                      <w:fldChar w:fldCharType="begin"/>
                    </w:r>
                    <w:r>
                      <w:rPr>
                        <w:rStyle w:val="16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6"/>
                      </w:rPr>
                      <w:t>281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jc w:val="both"/>
      <w:rPr>
        <w:rFonts w:hint="default" w:ascii="黑体" w:hAnsi="黑体" w:eastAsia="黑体" w:cs="黑体"/>
        <w:b/>
        <w:bCs/>
        <w:sz w:val="24"/>
        <w:szCs w:val="24"/>
        <w:u w:val="none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bidi w:val="0"/>
      <w:rPr>
        <w:rFonts w:hint="default"/>
        <w:lang w:val="en-US" w:eastAsia="zh-CN"/>
      </w:rPr>
    </w:pPr>
    <w:r>
      <w:rPr>
        <w:rFonts w:hint="eastAsia"/>
        <w:lang w:val="en-US" w:eastAsia="zh-CN"/>
      </w:rPr>
      <w:t xml:space="preserve">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0078A5"/>
    <w:rsid w:val="0E000E84"/>
    <w:rsid w:val="4C00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99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黑体"/>
      <w:b/>
      <w:kern w:val="44"/>
      <w:sz w:val="36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2"/>
      <w:szCs w:val="32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alutation"/>
    <w:basedOn w:val="1"/>
    <w:next w:val="1"/>
    <w:qFormat/>
    <w:uiPriority w:val="99"/>
  </w:style>
  <w:style w:type="paragraph" w:styleId="5">
    <w:name w:val="Body Text"/>
    <w:basedOn w:val="1"/>
    <w:qFormat/>
    <w:uiPriority w:val="1"/>
    <w:pPr>
      <w:ind w:left="220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6">
    <w:name w:val="Body Text Indent"/>
    <w:basedOn w:val="1"/>
    <w:qFormat/>
    <w:uiPriority w:val="0"/>
    <w:pPr>
      <w:tabs>
        <w:tab w:val="left" w:pos="2250"/>
      </w:tabs>
      <w:spacing w:before="100" w:beforeLines="0" w:beforeAutospacing="1" w:line="180" w:lineRule="exact"/>
      <w:ind w:firstLine="629"/>
    </w:pPr>
    <w:rPr>
      <w:color w:val="FF0000"/>
      <w:sz w:val="32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paragraph" w:styleId="11">
    <w:name w:val="Body Text First Indent"/>
    <w:basedOn w:val="5"/>
    <w:qFormat/>
    <w:uiPriority w:val="0"/>
    <w:pPr>
      <w:ind w:firstLine="420" w:firstLineChars="100"/>
    </w:pPr>
  </w:style>
  <w:style w:type="paragraph" w:styleId="12">
    <w:name w:val="Body Text First Indent 2"/>
    <w:basedOn w:val="6"/>
    <w:qFormat/>
    <w:uiPriority w:val="0"/>
    <w:pPr>
      <w:ind w:firstLine="640" w:firstLine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8.pn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2022-05-31T09:25:00Z</dcterms:created>
  <dc:creator>卷帘门</dc:creator>
  <cp:lastModifiedBy>张曼</cp:lastModifiedBy>
  <dcterms:modified xsi:type="dcterms:W3CDTF">2022-06-01T01:31:35Z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D7A96EE2BA5D4D0AA1FD688A9EB0051F</vt:lpwstr>
  </property>
</Properties>
</file>