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475"/>
      <w:bookmarkStart w:id="2" w:name="_Toc17103546"/>
      <w:bookmarkStart w:id="3" w:name="_Toc15396597"/>
      <w:bookmarkStart w:id="4" w:name="_Toc15377193"/>
      <w:bookmarkStart w:id="5" w:name="_Toc15378441"/>
      <w:bookmarkStart w:id="6" w:name="_Toc15377425"/>
      <w:r>
        <w:rPr>
          <w:rFonts w:eastAsia="黑体"/>
          <w:color w:val="000000"/>
          <w:sz w:val="72"/>
          <w:szCs w:val="72"/>
        </w:rPr>
        <w:t>2019</w:t>
      </w:r>
      <w:r>
        <w:rPr>
          <w:rFonts w:hint="eastAsia" w:ascii="方正小标宋简体" w:hAnsi="宋体" w:eastAsia="方正小标宋简体"/>
          <w:color w:val="000000"/>
          <w:sz w:val="72"/>
          <w:szCs w:val="72"/>
        </w:rPr>
        <w:t>年度</w:t>
      </w:r>
      <w:bookmarkEnd w:id="1"/>
      <w:bookmarkEnd w:id="2"/>
      <w:bookmarkEnd w:id="3"/>
      <w:bookmarkEnd w:id="4"/>
      <w:bookmarkEnd w:id="5"/>
      <w:bookmarkEnd w:id="6"/>
    </w:p>
    <w:p>
      <w:pPr>
        <w:adjustRightInd w:val="0"/>
        <w:snapToGrid w:val="0"/>
        <w:spacing w:line="360" w:lineRule="auto"/>
        <w:jc w:val="center"/>
        <w:outlineLvl w:val="0"/>
        <w:rPr>
          <w:rFonts w:ascii="方正小标宋简体" w:hAnsi="宋体" w:eastAsia="方正小标宋简体"/>
          <w:color w:val="000000"/>
          <w:sz w:val="72"/>
          <w:szCs w:val="72"/>
        </w:rPr>
      </w:pPr>
      <w:bookmarkStart w:id="7" w:name="_Toc15378442"/>
      <w:bookmarkStart w:id="8" w:name="_Toc15396476"/>
      <w:bookmarkStart w:id="9" w:name="_Toc15377426"/>
      <w:bookmarkStart w:id="10" w:name="_Toc17103547"/>
      <w:bookmarkStart w:id="11" w:name="_Toc15377194"/>
      <w:bookmarkStart w:id="12" w:name="_Toc15396598"/>
      <w:r>
        <w:rPr>
          <w:rFonts w:hint="eastAsia" w:ascii="方正小标宋简体" w:hAnsi="宋体" w:eastAsia="方正小标宋简体"/>
          <w:color w:val="000000"/>
          <w:sz w:val="72"/>
          <w:szCs w:val="72"/>
        </w:rPr>
        <w:t>四川省</w:t>
      </w:r>
      <w:bookmarkEnd w:id="0"/>
      <w:bookmarkStart w:id="13" w:name="_Toc15306268"/>
      <w:r>
        <w:rPr>
          <w:rFonts w:hint="eastAsia" w:ascii="方正小标宋简体" w:hAnsi="宋体" w:eastAsia="方正小标宋简体"/>
          <w:color w:val="000000"/>
          <w:sz w:val="72"/>
          <w:szCs w:val="72"/>
        </w:rPr>
        <w:t>资阳市</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雁江区民政局决算</w:t>
      </w:r>
      <w:bookmarkEnd w:id="7"/>
      <w:bookmarkEnd w:id="8"/>
      <w:bookmarkEnd w:id="9"/>
      <w:bookmarkEnd w:id="10"/>
      <w:bookmarkEnd w:id="11"/>
      <w:bookmarkEnd w:id="12"/>
      <w:bookmarkEnd w:id="13"/>
    </w:p>
    <w:p>
      <w:pPr>
        <w:adjustRightInd w:val="0"/>
        <w:snapToGrid w:val="0"/>
        <w:spacing w:line="360" w:lineRule="auto"/>
        <w:jc w:val="center"/>
        <w:outlineLvl w:val="0"/>
        <w:rPr>
          <w:rFonts w:ascii="方正小标宋简体" w:hAnsi="宋体" w:eastAsia="方正小标宋简体"/>
          <w:color w:val="000000"/>
          <w:sz w:val="52"/>
          <w:szCs w:val="52"/>
        </w:rPr>
      </w:pPr>
      <w:bookmarkStart w:id="14" w:name="_Toc17103548"/>
      <w:r>
        <w:rPr>
          <w:rFonts w:hint="eastAsia" w:ascii="方正小标宋简体" w:hAnsi="宋体" w:eastAsia="方正小标宋简体"/>
          <w:color w:val="000000"/>
          <w:sz w:val="52"/>
          <w:szCs w:val="52"/>
        </w:rPr>
        <w:t>（范本</w:t>
      </w:r>
      <w:bookmarkEnd w:id="14"/>
      <w:r>
        <w:rPr>
          <w:rFonts w:hint="eastAsia" w:ascii="方正小标宋简体" w:hAnsi="宋体" w:eastAsia="方正小标宋简体"/>
          <w:color w:val="000000"/>
          <w:sz w:val="52"/>
          <w:szCs w:val="52"/>
        </w:rPr>
        <w:t>）</w:t>
      </w: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bookmarkStart w:id="15" w:name="_Toc15377196"/>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spacing w:before="0"/>
      </w:pPr>
      <w:r>
        <w:rPr>
          <w:rFonts w:hint="eastAsia"/>
        </w:rPr>
        <w:t>公开时间：</w:t>
      </w:r>
      <w:r>
        <w:rPr>
          <w:rFonts w:hint="eastAsia"/>
          <w:color w:val="FF0000"/>
        </w:rPr>
        <w:t>2020年8月29日</w:t>
      </w:r>
    </w:p>
    <w:p/>
    <w:p>
      <w:pPr>
        <w:pStyle w:val="10"/>
        <w:spacing w:before="0"/>
        <w:rPr>
          <w:rFonts w:cstheme="minorBidi"/>
        </w:rPr>
      </w:pPr>
      <w:r>
        <w:fldChar w:fldCharType="begin"/>
      </w:r>
      <w:r>
        <w:instrText xml:space="preserve"> HYPERLINK \l "_Toc15396599" </w:instrText>
      </w:r>
      <w:r>
        <w:fldChar w:fldCharType="separate"/>
      </w:r>
      <w:r>
        <w:rPr>
          <w:rStyle w:val="15"/>
          <w:rFonts w:hint="eastAsia"/>
        </w:rPr>
        <w:t>第一部分部门概况</w:t>
      </w:r>
      <w:r>
        <w:tab/>
      </w:r>
      <w:r>
        <w:rPr>
          <w:rFonts w:hint="eastAsia"/>
        </w:rPr>
        <w:t>1</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hint="eastAsia" w:ascii="仿宋" w:hAnsi="仿宋" w:eastAsia="仿宋"/>
          <w:sz w:val="28"/>
          <w:szCs w:val="28"/>
        </w:rPr>
        <w:t>7</w:t>
      </w:r>
      <w:r>
        <w:rPr>
          <w:rFonts w:hint="eastAsia" w:ascii="仿宋" w:hAnsi="仿宋" w:eastAsia="仿宋"/>
          <w:sz w:val="28"/>
          <w:szCs w:val="28"/>
        </w:rPr>
        <w:fldChar w:fldCharType="end"/>
      </w:r>
    </w:p>
    <w:p>
      <w:pPr>
        <w:pStyle w:val="10"/>
        <w:spacing w:before="0"/>
      </w:pPr>
      <w:r>
        <w:fldChar w:fldCharType="begin"/>
      </w:r>
      <w:r>
        <w:instrText xml:space="preserve"> HYPERLINK \l "_Toc15396602" </w:instrText>
      </w:r>
      <w:r>
        <w:fldChar w:fldCharType="separate"/>
      </w:r>
      <w:r>
        <w:rPr>
          <w:rStyle w:val="15"/>
          <w:rFonts w:hint="eastAsia"/>
        </w:rPr>
        <w:t>第二部分</w:t>
      </w:r>
      <w:r>
        <w:rPr>
          <w:rStyle w:val="15"/>
        </w:rPr>
        <w:t xml:space="preserve"> 201</w:t>
      </w:r>
      <w:r>
        <w:rPr>
          <w:rStyle w:val="15"/>
          <w:rFonts w:hint="eastAsia"/>
        </w:rPr>
        <w:t>9年度部门决算情况说明</w:t>
      </w:r>
      <w:r>
        <w:tab/>
      </w:r>
      <w:r>
        <w:rPr>
          <w:rFonts w:hint="eastAsia"/>
        </w:rPr>
        <w:t>8</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hint="eastAsia" w:ascii="仿宋" w:hAnsi="仿宋" w:eastAsia="仿宋"/>
          <w:sz w:val="28"/>
          <w:szCs w:val="28"/>
        </w:rPr>
        <w:t>8</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hint="eastAsia" w:ascii="仿宋" w:hAnsi="仿宋" w:eastAsia="仿宋"/>
          <w:sz w:val="28"/>
          <w:szCs w:val="28"/>
        </w:rPr>
        <w:t>8</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hint="eastAsia" w:ascii="仿宋" w:hAnsi="仿宋" w:eastAsia="仿宋"/>
          <w:sz w:val="28"/>
          <w:szCs w:val="28"/>
        </w:rPr>
        <w:t>9</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rPr>
        <w:t>0</w:t>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rPr>
        <w:t>0</w:t>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hint="eastAsia" w:ascii="仿宋" w:hAnsi="仿宋" w:eastAsia="仿宋"/>
          <w:sz w:val="28"/>
          <w:szCs w:val="28"/>
        </w:rPr>
        <w:t>16</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hint="eastAsia" w:ascii="仿宋" w:hAnsi="仿宋" w:eastAsia="仿宋"/>
          <w:sz w:val="28"/>
          <w:szCs w:val="28"/>
        </w:rPr>
        <w:t>17</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rPr>
        <w:t>9</w:t>
      </w:r>
    </w:p>
    <w:p>
      <w:pPr>
        <w:pStyle w:val="11"/>
        <w:rPr>
          <w:rFonts w:eastAsia="仿宋"/>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hint="eastAsia" w:ascii="仿宋" w:hAnsi="仿宋" w:eastAsia="仿宋"/>
          <w:sz w:val="28"/>
          <w:szCs w:val="28"/>
        </w:rPr>
        <w:t>1</w:t>
      </w:r>
      <w:r>
        <w:rPr>
          <w:rFonts w:hint="eastAsia" w:ascii="仿宋" w:hAnsi="仿宋" w:eastAsia="仿宋"/>
          <w:sz w:val="28"/>
          <w:szCs w:val="28"/>
        </w:rPr>
        <w:fldChar w:fldCharType="end"/>
      </w:r>
      <w:r>
        <w:rPr>
          <w:rFonts w:hint="eastAsia" w:ascii="仿宋" w:hAnsi="仿宋" w:eastAsia="仿宋"/>
          <w:sz w:val="28"/>
          <w:szCs w:val="28"/>
        </w:rPr>
        <w:t>9</w:t>
      </w:r>
    </w:p>
    <w:p>
      <w:pPr>
        <w:pStyle w:val="11"/>
        <w:rPr>
          <w:rFonts w:ascii="仿宋" w:hAnsi="仿宋" w:eastAsia="仿宋"/>
          <w:color w:val="0000FF" w:themeColor="hyperlink"/>
          <w:sz w:val="28"/>
          <w:szCs w:val="28"/>
          <w:u w:val="single"/>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十、</w:t>
      </w:r>
      <w:r>
        <w:rPr>
          <w:rStyle w:val="15"/>
          <w:rFonts w:hint="eastAsia" w:ascii="仿宋" w:hAnsi="仿宋" w:eastAsia="仿宋"/>
          <w:sz w:val="28"/>
          <w:szCs w:val="28"/>
        </w:rPr>
        <w:t>预算绩效情况说明</w:t>
      </w:r>
      <w:r>
        <w:rPr>
          <w:rFonts w:ascii="仿宋" w:hAnsi="仿宋" w:eastAsia="仿宋"/>
          <w:sz w:val="28"/>
          <w:szCs w:val="28"/>
        </w:rPr>
        <w:tab/>
      </w:r>
      <w:r>
        <w:rPr>
          <w:rFonts w:hint="eastAsia" w:ascii="仿宋" w:hAnsi="仿宋" w:eastAsia="仿宋"/>
          <w:sz w:val="28"/>
          <w:szCs w:val="28"/>
        </w:rPr>
        <w:t>19</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一、其他重要事项的情况说明</w:t>
      </w:r>
      <w:r>
        <w:rPr>
          <w:rFonts w:ascii="仿宋" w:hAnsi="仿宋" w:eastAsia="仿宋"/>
          <w:sz w:val="28"/>
          <w:szCs w:val="28"/>
        </w:rPr>
        <w:tab/>
      </w:r>
      <w:r>
        <w:rPr>
          <w:rFonts w:hint="eastAsia" w:ascii="仿宋" w:hAnsi="仿宋" w:eastAsia="仿宋"/>
          <w:sz w:val="28"/>
          <w:szCs w:val="28"/>
        </w:rPr>
        <w:t>28</w:t>
      </w:r>
      <w:r>
        <w:rPr>
          <w:rFonts w:hint="eastAsia" w:ascii="仿宋" w:hAnsi="仿宋" w:eastAsia="仿宋"/>
          <w:sz w:val="28"/>
          <w:szCs w:val="28"/>
        </w:rPr>
        <w:fldChar w:fldCharType="end"/>
      </w:r>
    </w:p>
    <w:p>
      <w:pPr>
        <w:pStyle w:val="10"/>
        <w:spacing w:before="0"/>
        <w:rPr>
          <w:rFonts w:cstheme="minorBidi"/>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rPr>
          <w:rFonts w:hint="eastAsia"/>
        </w:rPr>
        <w:t>2</w:t>
      </w:r>
      <w:r>
        <w:rPr>
          <w:rFonts w:hint="eastAsia"/>
        </w:rPr>
        <w:fldChar w:fldCharType="end"/>
      </w:r>
      <w:r>
        <w:rPr>
          <w:rFonts w:hint="eastAsia"/>
        </w:rPr>
        <w:t>9</w:t>
      </w:r>
    </w:p>
    <w:p>
      <w:pPr>
        <w:pStyle w:val="10"/>
        <w:spacing w:before="0"/>
        <w:rPr>
          <w:rFonts w:cstheme="minorBidi"/>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四部分附件</w:t>
      </w:r>
      <w:r>
        <w:tab/>
      </w:r>
      <w:r>
        <w:rPr>
          <w:rFonts w:hint="eastAsia"/>
        </w:rPr>
        <w:t>3</w:t>
      </w:r>
      <w:r>
        <w:rPr>
          <w:rFonts w:hint="eastAsia"/>
        </w:rPr>
        <w:fldChar w:fldCharType="end"/>
      </w:r>
      <w:r>
        <w:rPr>
          <w:rFonts w:hint="eastAsia"/>
        </w:rPr>
        <w:t>3</w:t>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hint="eastAsia" w:ascii="仿宋" w:hAnsi="仿宋" w:eastAsia="仿宋"/>
          <w:sz w:val="28"/>
          <w:szCs w:val="28"/>
        </w:rPr>
        <w:t>33</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hint="eastAsia" w:ascii="仿宋" w:hAnsi="仿宋" w:eastAsia="仿宋"/>
          <w:sz w:val="28"/>
          <w:szCs w:val="28"/>
        </w:rPr>
        <w:t>3</w:t>
      </w:r>
      <w:r>
        <w:rPr>
          <w:rFonts w:hint="eastAsia" w:ascii="仿宋" w:hAnsi="仿宋" w:eastAsia="仿宋"/>
          <w:sz w:val="28"/>
          <w:szCs w:val="28"/>
        </w:rPr>
        <w:fldChar w:fldCharType="end"/>
      </w:r>
      <w:r>
        <w:rPr>
          <w:rFonts w:hint="eastAsia" w:ascii="仿宋" w:hAnsi="仿宋" w:eastAsia="仿宋"/>
          <w:sz w:val="28"/>
          <w:szCs w:val="28"/>
        </w:rPr>
        <w:t>7</w:t>
      </w:r>
    </w:p>
    <w:p>
      <w:pPr>
        <w:pStyle w:val="10"/>
        <w:spacing w:before="0"/>
        <w:rPr>
          <w:rFonts w:cstheme="minorBidi"/>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五部分附表</w:t>
      </w:r>
      <w:r>
        <w:tab/>
      </w:r>
      <w:r>
        <w:rPr>
          <w:rFonts w:hint="eastAsia"/>
        </w:rPr>
        <w:t>45</w:t>
      </w:r>
      <w:r>
        <w:rPr>
          <w:rFonts w:hint="eastAsia"/>
        </w:rP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hint="eastAsia" w:ascii="仿宋" w:hAnsi="仿宋" w:eastAsia="仿宋"/>
          <w:sz w:val="28"/>
          <w:szCs w:val="28"/>
        </w:rPr>
        <w:t>45</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收入决算表</w:t>
      </w:r>
      <w:r>
        <w:rPr>
          <w:rFonts w:ascii="仿宋" w:hAnsi="仿宋" w:eastAsia="仿宋"/>
          <w:sz w:val="28"/>
          <w:szCs w:val="28"/>
        </w:rPr>
        <w:tab/>
      </w:r>
      <w:r>
        <w:rPr>
          <w:rFonts w:hint="eastAsia" w:ascii="仿宋" w:hAnsi="仿宋" w:eastAsia="仿宋"/>
          <w:sz w:val="28"/>
          <w:szCs w:val="28"/>
        </w:rPr>
        <w:t>45</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支出决算表</w:t>
      </w:r>
      <w:r>
        <w:rPr>
          <w:rFonts w:ascii="仿宋" w:hAnsi="仿宋" w:eastAsia="仿宋"/>
          <w:sz w:val="28"/>
          <w:szCs w:val="28"/>
        </w:rPr>
        <w:tab/>
      </w:r>
      <w:r>
        <w:rPr>
          <w:rFonts w:hint="eastAsia" w:ascii="仿宋" w:hAnsi="仿宋" w:eastAsia="仿宋"/>
          <w:sz w:val="28"/>
          <w:szCs w:val="28"/>
        </w:rPr>
        <w:t>45</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hint="eastAsia" w:ascii="仿宋" w:hAnsi="仿宋" w:eastAsia="仿宋"/>
          <w:sz w:val="28"/>
          <w:szCs w:val="28"/>
        </w:rPr>
        <w:t>45</w:t>
      </w:r>
      <w:r>
        <w:rPr>
          <w:rFonts w:hint="eastAsia"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一般公共预算财政拨款支出决算表</w:t>
      </w:r>
      <w:r>
        <w:rPr>
          <w:rFonts w:ascii="仿宋" w:hAnsi="仿宋" w:eastAsia="仿宋"/>
          <w:sz w:val="28"/>
          <w:szCs w:val="28"/>
        </w:rPr>
        <w:tab/>
      </w:r>
      <w:r>
        <w:rPr>
          <w:rFonts w:hint="eastAsia" w:ascii="仿宋" w:hAnsi="仿宋" w:eastAsia="仿宋"/>
          <w:sz w:val="28"/>
          <w:szCs w:val="28"/>
        </w:rPr>
        <w:t>45</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六、一般公共预算财政拨款基本支出决算表</w:t>
      </w:r>
      <w:r>
        <w:fldChar w:fldCharType="begin"/>
      </w:r>
      <w:r>
        <w:instrText xml:space="preserve"> HYPERLINK \l "_Toc15396624" </w:instrText>
      </w:r>
      <w:r>
        <w:fldChar w:fldCharType="separate"/>
      </w:r>
      <w:r>
        <w:rPr>
          <w:rFonts w:ascii="仿宋" w:hAnsi="仿宋" w:eastAsia="仿宋"/>
          <w:sz w:val="28"/>
          <w:szCs w:val="28"/>
        </w:rPr>
        <w:tab/>
      </w:r>
      <w:r>
        <w:rPr>
          <w:rFonts w:hint="eastAsia" w:ascii="仿宋" w:hAnsi="仿宋" w:eastAsia="仿宋"/>
          <w:sz w:val="28"/>
          <w:szCs w:val="28"/>
        </w:rPr>
        <w:t>45</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hint="eastAsia" w:ascii="仿宋" w:hAnsi="仿宋" w:eastAsia="仿宋"/>
          <w:sz w:val="28"/>
          <w:szCs w:val="28"/>
        </w:rPr>
        <w:t>45</w:t>
      </w:r>
      <w:r>
        <w:rPr>
          <w:rFonts w:hint="eastAsia"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hint="eastAsia" w:ascii="仿宋" w:hAnsi="仿宋" w:eastAsia="仿宋"/>
          <w:sz w:val="28"/>
          <w:szCs w:val="28"/>
        </w:rPr>
        <w:t>45</w:t>
      </w:r>
      <w:r>
        <w:rPr>
          <w:rFonts w:hint="eastAsia" w:ascii="仿宋" w:hAnsi="仿宋" w:eastAsia="仿宋"/>
          <w:sz w:val="28"/>
          <w:szCs w:val="28"/>
        </w:rPr>
        <w:fldChar w:fldCharType="end"/>
      </w:r>
    </w:p>
    <w:p>
      <w:pPr>
        <w:widowControl/>
        <w:jc w:val="left"/>
        <w:rPr>
          <w:rFonts w:ascii="仿宋" w:hAnsi="仿宋" w:eastAsia="仿宋"/>
          <w:color w:val="000000"/>
          <w:sz w:val="24"/>
        </w:rPr>
        <w:sectPr>
          <w:footerReference r:id="rId5" w:type="first"/>
          <w:headerReference r:id="rId3" w:type="default"/>
          <w:footerReference r:id="rId4" w:type="default"/>
          <w:pgSz w:w="11906" w:h="16838"/>
          <w:pgMar w:top="1984" w:right="1474" w:bottom="1587" w:left="1587" w:header="851" w:footer="1247" w:gutter="0"/>
          <w:pgNumType w:start="1"/>
          <w:cols w:space="0" w:num="1"/>
          <w:titlePg/>
          <w:docGrid w:type="lines" w:linePitch="312" w:charSpace="0"/>
        </w:sectPr>
      </w:pPr>
      <w:r>
        <w:rPr>
          <w:rFonts w:ascii="仿宋" w:hAnsi="仿宋" w:eastAsia="仿宋"/>
          <w:color w:val="000000"/>
          <w:sz w:val="24"/>
        </w:rPr>
        <w:fldChar w:fldCharType="end"/>
      </w:r>
    </w:p>
    <w:p>
      <w:pPr>
        <w:widowControl/>
        <w:jc w:val="left"/>
        <w:rPr>
          <w:rFonts w:ascii="仿宋" w:hAnsi="仿宋" w:eastAsia="仿宋"/>
          <w:color w:val="000000"/>
          <w:sz w:val="24"/>
        </w:rPr>
      </w:pPr>
    </w:p>
    <w:p>
      <w:pPr>
        <w:widowControl/>
        <w:jc w:val="center"/>
        <w:rPr>
          <w:rFonts w:ascii="方正小标宋简体" w:hAnsi="方正小标宋简体" w:eastAsia="方正小标宋简体" w:cs="方正小标宋简体"/>
          <w:bCs/>
          <w:kern w:val="44"/>
          <w:sz w:val="44"/>
          <w:szCs w:val="44"/>
        </w:rPr>
      </w:pPr>
      <w:r>
        <w:rPr>
          <w:rFonts w:hint="eastAsia" w:ascii="方正小标宋简体" w:hAnsi="方正小标宋简体" w:eastAsia="方正小标宋简体" w:cs="方正小标宋简体"/>
          <w:bCs/>
          <w:kern w:val="44"/>
          <w:sz w:val="44"/>
          <w:szCs w:val="44"/>
        </w:rPr>
        <w:t>第一部分 部门概况</w:t>
      </w:r>
    </w:p>
    <w:p>
      <w:pPr>
        <w:widowControl/>
        <w:jc w:val="left"/>
        <w:rPr>
          <w:rFonts w:ascii="黑体" w:hAnsi="黑体" w:eastAsia="黑体"/>
          <w:bCs/>
          <w:kern w:val="44"/>
          <w:sz w:val="44"/>
          <w:szCs w:val="44"/>
        </w:rPr>
      </w:pPr>
    </w:p>
    <w:p>
      <w:pPr>
        <w:widowControl/>
        <w:spacing w:line="590" w:lineRule="exact"/>
        <w:ind w:firstLine="640" w:firstLineChars="200"/>
        <w:jc w:val="left"/>
        <w:rPr>
          <w:rFonts w:ascii="方正黑体简体" w:hAnsi="方正黑体简体" w:eastAsia="方正黑体简体" w:cs="方正黑体简体"/>
          <w:bCs/>
          <w:kern w:val="44"/>
          <w:sz w:val="32"/>
          <w:szCs w:val="32"/>
        </w:rPr>
      </w:pPr>
      <w:r>
        <w:rPr>
          <w:rFonts w:hint="eastAsia" w:ascii="方正黑体简体" w:hAnsi="方正黑体简体" w:eastAsia="方正黑体简体" w:cs="方正黑体简体"/>
          <w:bCs/>
          <w:kern w:val="44"/>
          <w:sz w:val="32"/>
          <w:szCs w:val="32"/>
        </w:rPr>
        <w:t>一、基本职能及主要工作</w:t>
      </w:r>
    </w:p>
    <w:bookmarkEnd w:id="15"/>
    <w:p>
      <w:pPr>
        <w:spacing w:line="590" w:lineRule="exact"/>
        <w:ind w:firstLine="643" w:firstLineChars="200"/>
        <w:rPr>
          <w:rFonts w:ascii="方正楷体简体" w:hAnsi="方正楷体简体" w:eastAsia="方正楷体简体" w:cs="方正楷体简体"/>
          <w:b/>
          <w:color w:val="000000"/>
          <w:sz w:val="33"/>
          <w:szCs w:val="33"/>
        </w:rPr>
      </w:pPr>
      <w:bookmarkStart w:id="16" w:name="_Toc15378445"/>
      <w:bookmarkStart w:id="17" w:name="_Toc15377198"/>
      <w:r>
        <w:rPr>
          <w:rFonts w:hint="eastAsia" w:ascii="方正楷体简体" w:hAnsi="方正楷体简体" w:eastAsia="方正楷体简体" w:cs="方正楷体简体"/>
          <w:b/>
          <w:color w:val="000000"/>
          <w:sz w:val="32"/>
          <w:szCs w:val="32"/>
        </w:rPr>
        <w:t>（一）主要职能</w:t>
      </w:r>
      <w:bookmarkEnd w:id="16"/>
      <w:bookmarkEnd w:id="17"/>
      <w:bookmarkStart w:id="18" w:name="_Toc15378446"/>
      <w:bookmarkStart w:id="19" w:name="_Toc15377199"/>
    </w:p>
    <w:p>
      <w:pPr>
        <w:spacing w:line="590" w:lineRule="exact"/>
        <w:ind w:firstLine="640" w:firstLineChars="200"/>
        <w:rPr>
          <w:rFonts w:eastAsia="方正仿宋简体"/>
          <w:bCs/>
          <w:color w:val="000000"/>
          <w:kern w:val="0"/>
          <w:sz w:val="32"/>
          <w:szCs w:val="32"/>
        </w:rPr>
      </w:pPr>
      <w:r>
        <w:rPr>
          <w:rFonts w:eastAsia="方正仿宋简体"/>
          <w:bCs/>
          <w:color w:val="000000"/>
          <w:kern w:val="0"/>
          <w:sz w:val="32"/>
          <w:szCs w:val="32"/>
        </w:rPr>
        <w:t>起草民政工作规章草案，拟订全区民政事业发展规划、政策、标准并组织实施。</w:t>
      </w:r>
    </w:p>
    <w:p>
      <w:pPr>
        <w:spacing w:line="590" w:lineRule="exact"/>
        <w:ind w:firstLine="640" w:firstLineChars="200"/>
        <w:rPr>
          <w:rFonts w:eastAsia="方正仿宋简体"/>
          <w:bCs/>
          <w:color w:val="000000"/>
          <w:kern w:val="0"/>
          <w:sz w:val="32"/>
          <w:szCs w:val="32"/>
        </w:rPr>
      </w:pPr>
      <w:r>
        <w:rPr>
          <w:rFonts w:eastAsia="方正仿宋简体"/>
          <w:bCs/>
          <w:color w:val="000000"/>
          <w:kern w:val="0"/>
          <w:sz w:val="32"/>
          <w:szCs w:val="32"/>
        </w:rPr>
        <w:t>贯彻落实社会团体、社会服务机构等社会组织登记和监督管理的办法并组织实施，依法对社会组织进行登记管理和执法监督。</w:t>
      </w:r>
    </w:p>
    <w:p>
      <w:pPr>
        <w:spacing w:line="590" w:lineRule="exact"/>
        <w:ind w:firstLine="640" w:firstLineChars="200"/>
        <w:rPr>
          <w:rFonts w:eastAsia="方正仿宋简体"/>
          <w:bCs/>
          <w:color w:val="000000"/>
          <w:kern w:val="0"/>
          <w:sz w:val="32"/>
          <w:szCs w:val="32"/>
        </w:rPr>
      </w:pPr>
      <w:r>
        <w:rPr>
          <w:rFonts w:eastAsia="方正仿宋简体"/>
          <w:bCs/>
          <w:color w:val="000000"/>
          <w:kern w:val="0"/>
          <w:sz w:val="32"/>
          <w:szCs w:val="32"/>
        </w:rPr>
        <w:t>牵头拟订全区社会救助规划、实施办法和标准，统筹推进社会救助体系建设，负责城乡居民最低生活保障、特困人员救助供养、临时救助和生活无着流浪乞讨人员救助工作。</w:t>
      </w:r>
    </w:p>
    <w:p>
      <w:pPr>
        <w:spacing w:line="590" w:lineRule="exact"/>
        <w:ind w:firstLine="640" w:firstLineChars="200"/>
        <w:rPr>
          <w:rFonts w:eastAsia="方正仿宋简体"/>
          <w:bCs/>
          <w:color w:val="000000"/>
          <w:kern w:val="0"/>
          <w:sz w:val="32"/>
          <w:szCs w:val="32"/>
        </w:rPr>
      </w:pPr>
      <w:r>
        <w:rPr>
          <w:rFonts w:eastAsia="方正仿宋简体"/>
          <w:bCs/>
          <w:color w:val="000000"/>
          <w:kern w:val="0"/>
          <w:sz w:val="32"/>
          <w:szCs w:val="32"/>
        </w:rPr>
        <w:t>拟订城乡基层群众自治建设和社区治理实施意见并组织实施，指导城乡社区治理体系、服务体系和治理能力建设，提出加强和改进城乡基层政权建设的建议，推动基层民主政治建设。</w:t>
      </w:r>
    </w:p>
    <w:p>
      <w:pPr>
        <w:spacing w:line="590" w:lineRule="exact"/>
        <w:ind w:firstLine="640" w:firstLineChars="200"/>
        <w:rPr>
          <w:rFonts w:eastAsia="方正仿宋简体"/>
          <w:bCs/>
          <w:color w:val="000000"/>
          <w:kern w:val="0"/>
          <w:sz w:val="32"/>
          <w:szCs w:val="32"/>
        </w:rPr>
      </w:pPr>
      <w:r>
        <w:rPr>
          <w:rFonts w:eastAsia="方正仿宋简体"/>
          <w:bCs/>
          <w:color w:val="000000"/>
          <w:kern w:val="0"/>
          <w:sz w:val="32"/>
          <w:szCs w:val="32"/>
        </w:rPr>
        <w:t>贯彻执行行政区划、地名管理的政策、法律法规，负责全区乡镇（街道）、村（社区）行政区划的设立、命名、撤销、变更和政府驻地迁移等审查报批工作。组织、指导全区行政区域界线的勘定和管理工作，调处行政区域边界争议，负责地名管理工作。</w:t>
      </w:r>
    </w:p>
    <w:p>
      <w:pPr>
        <w:spacing w:line="590" w:lineRule="exact"/>
        <w:ind w:firstLine="640" w:firstLineChars="200"/>
        <w:rPr>
          <w:rFonts w:eastAsia="方正仿宋简体"/>
          <w:bCs/>
          <w:color w:val="000000"/>
          <w:kern w:val="0"/>
          <w:sz w:val="32"/>
          <w:szCs w:val="32"/>
        </w:rPr>
      </w:pPr>
      <w:r>
        <w:rPr>
          <w:rFonts w:eastAsia="方正仿宋简体"/>
          <w:bCs/>
          <w:color w:val="000000"/>
          <w:kern w:val="0"/>
          <w:sz w:val="32"/>
          <w:szCs w:val="32"/>
        </w:rPr>
        <w:t>拟订婚姻管理实施办法并组织实施，贯彻落实《中华人民共和国婚姻法》《婚姻登记条例》，推进婚俗改革。</w:t>
      </w:r>
    </w:p>
    <w:p>
      <w:pPr>
        <w:spacing w:line="590" w:lineRule="exact"/>
        <w:ind w:firstLine="640" w:firstLineChars="200"/>
        <w:rPr>
          <w:rFonts w:eastAsia="方正仿宋简体"/>
          <w:bCs/>
          <w:color w:val="000000"/>
          <w:kern w:val="0"/>
          <w:sz w:val="32"/>
          <w:szCs w:val="32"/>
        </w:rPr>
      </w:pPr>
      <w:r>
        <w:rPr>
          <w:rFonts w:eastAsia="方正仿宋简体"/>
          <w:bCs/>
          <w:color w:val="000000"/>
          <w:kern w:val="0"/>
          <w:sz w:val="32"/>
          <w:szCs w:val="32"/>
        </w:rPr>
        <w:t>负责殡葬管理工作。拟订殡葬管理实施办法、服务规范并组织实施，贯彻落实《殡葬管理条例》，推进殡葬改革。</w:t>
      </w:r>
    </w:p>
    <w:p>
      <w:pPr>
        <w:spacing w:line="590" w:lineRule="exact"/>
        <w:ind w:firstLine="640" w:firstLineChars="200"/>
        <w:rPr>
          <w:rFonts w:eastAsia="方正仿宋简体"/>
          <w:bCs/>
          <w:color w:val="000000"/>
          <w:kern w:val="0"/>
          <w:sz w:val="32"/>
          <w:szCs w:val="32"/>
        </w:rPr>
      </w:pPr>
      <w:r>
        <w:rPr>
          <w:rFonts w:eastAsia="方正仿宋简体"/>
          <w:bCs/>
          <w:color w:val="000000"/>
          <w:kern w:val="0"/>
          <w:sz w:val="32"/>
          <w:szCs w:val="32"/>
        </w:rPr>
        <w:t>拟订社会福利事业发展规划、实施办法和标准，拟订社会福利机构管理办法并指导实施，拟订残疾人权益保护政策并监督实施。负责康复辅助器具行业管理，统筹推进残疾人福利制度建设和康复辅助器具产业发展。</w:t>
      </w:r>
    </w:p>
    <w:p>
      <w:pPr>
        <w:spacing w:line="590" w:lineRule="exact"/>
        <w:ind w:firstLine="640" w:firstLineChars="200"/>
        <w:rPr>
          <w:rFonts w:eastAsia="方正仿宋简体"/>
          <w:bCs/>
          <w:color w:val="000000"/>
          <w:kern w:val="0"/>
          <w:sz w:val="32"/>
          <w:szCs w:val="32"/>
        </w:rPr>
      </w:pPr>
      <w:r>
        <w:rPr>
          <w:rFonts w:eastAsia="方正仿宋简体"/>
          <w:bCs/>
          <w:color w:val="000000"/>
          <w:kern w:val="0"/>
          <w:sz w:val="32"/>
          <w:szCs w:val="32"/>
        </w:rPr>
        <w:t>统筹推进、督促指导、监督管理养老服务工作，拟订养老服务体系建设规划、政策、标准并组织实施，承担老年人福利和特殊困难老年人救助工作，协调推进农村留守老年人关爱服务工作，承担城乡老年社会组织管理工作。</w:t>
      </w:r>
    </w:p>
    <w:p>
      <w:pPr>
        <w:spacing w:line="590" w:lineRule="exact"/>
        <w:ind w:firstLine="640" w:firstLineChars="200"/>
        <w:rPr>
          <w:rFonts w:eastAsia="方正仿宋简体"/>
          <w:bCs/>
          <w:color w:val="000000"/>
          <w:kern w:val="0"/>
          <w:sz w:val="32"/>
          <w:szCs w:val="32"/>
        </w:rPr>
      </w:pPr>
      <w:r>
        <w:rPr>
          <w:rFonts w:eastAsia="方正仿宋简体"/>
          <w:bCs/>
          <w:color w:val="000000"/>
          <w:kern w:val="0"/>
          <w:sz w:val="32"/>
          <w:szCs w:val="32"/>
        </w:rPr>
        <w:t>拟订儿童福利、孤弃儿童保障、儿童收养、儿童救助保护政策、标准并组织实施，统筹推进农村留守儿童关爱服务体系建设和健全困境儿童保障制度。</w:t>
      </w:r>
    </w:p>
    <w:p>
      <w:pPr>
        <w:spacing w:line="590" w:lineRule="exact"/>
        <w:ind w:firstLine="640" w:firstLineChars="200"/>
        <w:rPr>
          <w:rFonts w:eastAsia="方正仿宋简体"/>
          <w:bCs/>
          <w:color w:val="000000"/>
          <w:kern w:val="0"/>
          <w:sz w:val="32"/>
          <w:szCs w:val="32"/>
        </w:rPr>
      </w:pPr>
      <w:r>
        <w:rPr>
          <w:rFonts w:eastAsia="方正仿宋简体"/>
          <w:bCs/>
          <w:color w:val="000000"/>
          <w:kern w:val="0"/>
          <w:sz w:val="32"/>
          <w:szCs w:val="32"/>
        </w:rPr>
        <w:t>组织拟订促进慈善事业发展办法，指导社会捐助工作。负责福利彩票管理工作。</w:t>
      </w:r>
    </w:p>
    <w:p>
      <w:pPr>
        <w:spacing w:line="590" w:lineRule="exact"/>
        <w:ind w:firstLine="640" w:firstLineChars="200"/>
        <w:rPr>
          <w:rFonts w:eastAsia="方正仿宋简体"/>
          <w:bCs/>
          <w:color w:val="000000"/>
          <w:kern w:val="0"/>
          <w:sz w:val="32"/>
          <w:szCs w:val="32"/>
        </w:rPr>
      </w:pPr>
      <w:r>
        <w:rPr>
          <w:rFonts w:eastAsia="方正仿宋简体"/>
          <w:bCs/>
          <w:color w:val="000000"/>
          <w:kern w:val="0"/>
          <w:sz w:val="32"/>
          <w:szCs w:val="32"/>
        </w:rPr>
        <w:t>拟订社会工作、志愿服务政策和标准，会同有关部门推进社会工作人才队伍建设和志愿者队伍建设。</w:t>
      </w:r>
    </w:p>
    <w:p>
      <w:pPr>
        <w:spacing w:line="590" w:lineRule="exact"/>
        <w:ind w:firstLine="640" w:firstLineChars="200"/>
        <w:rPr>
          <w:rFonts w:eastAsia="方正仿宋简体"/>
          <w:bCs/>
          <w:color w:val="000000"/>
          <w:kern w:val="0"/>
          <w:sz w:val="32"/>
          <w:szCs w:val="32"/>
        </w:rPr>
      </w:pPr>
      <w:r>
        <w:rPr>
          <w:rFonts w:eastAsia="方正仿宋简体"/>
          <w:bCs/>
          <w:color w:val="000000"/>
          <w:kern w:val="0"/>
          <w:sz w:val="32"/>
          <w:szCs w:val="32"/>
        </w:rPr>
        <w:t>依法依规负责康复辅助器具行业和社会福利、养老服务、殡葬服务、救助管理机构安全生产监督管理工作。负责职责范围内的职业健康、生态环境保护、审批服务便民化工作。</w:t>
      </w:r>
    </w:p>
    <w:p>
      <w:pPr>
        <w:spacing w:line="590" w:lineRule="exact"/>
        <w:ind w:firstLine="640" w:firstLineChars="200"/>
        <w:rPr>
          <w:rFonts w:eastAsia="方正仿宋简体"/>
          <w:bCs/>
          <w:color w:val="000000"/>
          <w:kern w:val="0"/>
          <w:sz w:val="32"/>
          <w:szCs w:val="32"/>
        </w:rPr>
      </w:pPr>
      <w:r>
        <w:rPr>
          <w:rFonts w:eastAsia="方正仿宋简体"/>
          <w:bCs/>
          <w:color w:val="000000"/>
          <w:kern w:val="0"/>
          <w:sz w:val="32"/>
          <w:szCs w:val="32"/>
        </w:rPr>
        <w:t>完成区委、区政府交办的其他任务。</w:t>
      </w:r>
    </w:p>
    <w:p>
      <w:pPr>
        <w:spacing w:line="590" w:lineRule="exact"/>
        <w:ind w:firstLine="640" w:firstLineChars="200"/>
        <w:rPr>
          <w:rFonts w:eastAsia="方正仿宋简体"/>
          <w:bCs/>
          <w:color w:val="000000"/>
          <w:kern w:val="0"/>
          <w:sz w:val="32"/>
          <w:szCs w:val="32"/>
        </w:rPr>
      </w:pPr>
      <w:r>
        <w:rPr>
          <w:rFonts w:eastAsia="方正仿宋简体"/>
          <w:bCs/>
          <w:color w:val="000000"/>
          <w:kern w:val="0"/>
          <w:sz w:val="32"/>
          <w:szCs w:val="32"/>
        </w:rPr>
        <w:t>职能转变。区民政局应强化基本民生保障职能，为困难群众、孤老孤残孤儿等特殊群体提供基本社会服务，促进资源向薄弱地区、领域和环节倾斜。积极培育社会组织、社会工作者等多元参与主体，推动搭建基层社会治理和社区公共服务平台。</w:t>
      </w:r>
    </w:p>
    <w:p>
      <w:pPr>
        <w:spacing w:line="590" w:lineRule="exact"/>
        <w:ind w:firstLine="640" w:firstLineChars="200"/>
        <w:rPr>
          <w:rFonts w:eastAsia="方正仿宋简体"/>
          <w:bCs/>
          <w:color w:val="000000"/>
          <w:kern w:val="0"/>
          <w:sz w:val="32"/>
          <w:szCs w:val="32"/>
        </w:rPr>
      </w:pPr>
      <w:r>
        <w:rPr>
          <w:rFonts w:eastAsia="方正仿宋简体"/>
          <w:bCs/>
          <w:color w:val="000000"/>
          <w:kern w:val="0"/>
          <w:sz w:val="32"/>
          <w:szCs w:val="32"/>
        </w:rPr>
        <w:t>有关职责分工。</w:t>
      </w:r>
    </w:p>
    <w:p>
      <w:pPr>
        <w:spacing w:line="590" w:lineRule="exact"/>
        <w:ind w:firstLine="640" w:firstLineChars="200"/>
        <w:rPr>
          <w:rFonts w:eastAsia="方正仿宋简体"/>
          <w:bCs/>
          <w:color w:val="000000"/>
          <w:kern w:val="0"/>
          <w:sz w:val="32"/>
          <w:szCs w:val="32"/>
        </w:rPr>
      </w:pPr>
      <w:r>
        <w:rPr>
          <w:rFonts w:eastAsia="方正仿宋简体"/>
          <w:bCs/>
          <w:color w:val="000000"/>
          <w:kern w:val="0"/>
          <w:sz w:val="32"/>
          <w:szCs w:val="32"/>
        </w:rPr>
        <w:t>1</w:t>
      </w:r>
      <w:r>
        <w:rPr>
          <w:rFonts w:eastAsia="方正仿宋简体"/>
          <w:kern w:val="0"/>
          <w:sz w:val="32"/>
          <w:szCs w:val="32"/>
        </w:rPr>
        <w:t>．</w:t>
      </w:r>
      <w:r>
        <w:rPr>
          <w:rFonts w:eastAsia="方正仿宋简体"/>
          <w:bCs/>
          <w:color w:val="000000"/>
          <w:kern w:val="0"/>
          <w:sz w:val="32"/>
          <w:szCs w:val="32"/>
        </w:rPr>
        <w:t>与区卫生健康局的有关职责分工。区民政局负责统筹推进、督促指导、监督管理养老服务工作，拟订养老服务体系建设规划、政策、标准并组织实施，承担老年人福利和特殊困难老年人救助工作。区卫生健康局负责拟订全区应对人口老龄化、医养结合政策措施，综合协调、督促指导、组织推进老龄健康事业发展，承担老年疾病防治、老年人医疗照护、老年人心理健康与关怀服务等老年健康工作。</w:t>
      </w:r>
    </w:p>
    <w:p>
      <w:pPr>
        <w:spacing w:line="590" w:lineRule="exact"/>
        <w:ind w:firstLine="640" w:firstLineChars="200"/>
        <w:rPr>
          <w:rFonts w:eastAsia="方正仿宋简体"/>
          <w:bCs/>
          <w:color w:val="000000"/>
          <w:kern w:val="0"/>
          <w:sz w:val="32"/>
          <w:szCs w:val="32"/>
        </w:rPr>
      </w:pPr>
      <w:r>
        <w:rPr>
          <w:rFonts w:eastAsia="方正仿宋简体"/>
          <w:bCs/>
          <w:color w:val="000000"/>
          <w:kern w:val="0"/>
          <w:sz w:val="32"/>
          <w:szCs w:val="32"/>
        </w:rPr>
        <w:t>2</w:t>
      </w:r>
      <w:r>
        <w:rPr>
          <w:rFonts w:eastAsia="方正仿宋简体"/>
          <w:kern w:val="0"/>
          <w:sz w:val="32"/>
          <w:szCs w:val="32"/>
        </w:rPr>
        <w:t>．</w:t>
      </w:r>
      <w:r>
        <w:rPr>
          <w:rFonts w:eastAsia="方正仿宋简体"/>
          <w:bCs/>
          <w:color w:val="000000"/>
          <w:kern w:val="0"/>
          <w:sz w:val="32"/>
          <w:szCs w:val="32"/>
        </w:rPr>
        <w:t>与区自然资源和规划局的有关职责分工。区民政局会同区自然资源和规划局组织编制公布行政区划信息的资阳市雁江区行政区划图。</w:t>
      </w:r>
    </w:p>
    <w:p>
      <w:pPr>
        <w:pStyle w:val="5"/>
        <w:adjustRightInd w:val="0"/>
        <w:snapToGrid w:val="0"/>
        <w:spacing w:beforeLines="0" w:line="590" w:lineRule="exact"/>
        <w:ind w:firstLine="675" w:firstLineChars="210"/>
        <w:outlineLvl w:val="2"/>
        <w:rPr>
          <w:rFonts w:ascii="方正楷体简体" w:hAnsi="方正楷体简体" w:eastAsia="方正楷体简体" w:cs="方正楷体简体"/>
          <w:b/>
          <w:color w:val="000000"/>
          <w:sz w:val="32"/>
          <w:szCs w:val="32"/>
        </w:rPr>
      </w:pPr>
      <w:r>
        <w:rPr>
          <w:rFonts w:hint="eastAsia" w:ascii="方正楷体简体" w:hAnsi="方正楷体简体" w:eastAsia="方正楷体简体" w:cs="方正楷体简体"/>
          <w:b/>
          <w:color w:val="000000"/>
          <w:sz w:val="32"/>
          <w:szCs w:val="32"/>
        </w:rPr>
        <w:t>（二）2019年重点工作完成情况</w:t>
      </w:r>
      <w:bookmarkEnd w:id="18"/>
      <w:bookmarkEnd w:id="19"/>
      <w:bookmarkStart w:id="20" w:name="_Toc15377200"/>
      <w:bookmarkStart w:id="21" w:name="_Toc17103551"/>
    </w:p>
    <w:p>
      <w:pPr>
        <w:pStyle w:val="5"/>
        <w:adjustRightInd w:val="0"/>
        <w:snapToGrid w:val="0"/>
        <w:spacing w:beforeLines="0" w:line="590" w:lineRule="exact"/>
        <w:ind w:firstLine="672" w:firstLineChars="210"/>
        <w:outlineLvl w:val="2"/>
        <w:rPr>
          <w:rFonts w:ascii="Times New Roman" w:eastAsia="方正仿宋简体"/>
          <w:bCs/>
          <w:color w:val="000000"/>
          <w:sz w:val="32"/>
          <w:szCs w:val="32"/>
        </w:rPr>
      </w:pPr>
      <w:r>
        <w:rPr>
          <w:rFonts w:ascii="Times New Roman" w:eastAsia="方正仿宋简体"/>
          <w:bCs/>
          <w:color w:val="000000"/>
          <w:sz w:val="32"/>
          <w:szCs w:val="32"/>
        </w:rPr>
        <w:t>1</w:t>
      </w:r>
      <w:r>
        <w:rPr>
          <w:rFonts w:eastAsia="方正仿宋简体"/>
          <w:sz w:val="32"/>
          <w:szCs w:val="32"/>
        </w:rPr>
        <w:t>．</w:t>
      </w:r>
      <w:r>
        <w:rPr>
          <w:rFonts w:ascii="Times New Roman" w:eastAsia="方正仿宋简体"/>
          <w:bCs/>
          <w:color w:val="000000"/>
          <w:sz w:val="32"/>
          <w:szCs w:val="32"/>
        </w:rPr>
        <w:t xml:space="preserve">强化政治担当守初心，党建工作得到进一步夯实。一是守牢意识形态强思想。坚持把抓好意识形态工作作为局党组和班子成员的政治自觉， </w:t>
      </w:r>
      <w:r>
        <w:rPr>
          <w:rFonts w:hint="eastAsia" w:ascii="Times New Roman" w:eastAsia="方正仿宋简体"/>
          <w:bCs/>
          <w:color w:val="000000"/>
          <w:sz w:val="32"/>
          <w:szCs w:val="32"/>
        </w:rPr>
        <w:t>“</w:t>
      </w:r>
      <w:r>
        <w:rPr>
          <w:rFonts w:ascii="Times New Roman" w:eastAsia="方正仿宋简体"/>
          <w:bCs/>
          <w:color w:val="000000"/>
          <w:sz w:val="32"/>
          <w:szCs w:val="32"/>
        </w:rPr>
        <w:t>把脉问诊</w:t>
      </w:r>
      <w:r>
        <w:rPr>
          <w:rFonts w:hint="eastAsia" w:ascii="Times New Roman" w:eastAsia="方正仿宋简体"/>
          <w:bCs/>
          <w:color w:val="000000"/>
          <w:sz w:val="32"/>
          <w:szCs w:val="32"/>
        </w:rPr>
        <w:t>”</w:t>
      </w:r>
      <w:r>
        <w:rPr>
          <w:rFonts w:ascii="Times New Roman" w:eastAsia="方正仿宋简体"/>
          <w:bCs/>
          <w:color w:val="000000"/>
          <w:sz w:val="32"/>
          <w:szCs w:val="32"/>
        </w:rPr>
        <w:t>机关、下属单位和行业领域、社会组织的意识形态工作。二是突出党建工作抓成效。实施党务干部提能、支部品牌孵化、十大示范支部、成资同城化机关党建合作</w:t>
      </w:r>
      <w:r>
        <w:rPr>
          <w:rFonts w:hint="eastAsia" w:ascii="Times New Roman" w:eastAsia="方正仿宋简体"/>
          <w:bCs/>
          <w:color w:val="000000"/>
          <w:sz w:val="32"/>
          <w:szCs w:val="32"/>
        </w:rPr>
        <w:t>“</w:t>
      </w:r>
      <w:r>
        <w:rPr>
          <w:rFonts w:ascii="Times New Roman" w:eastAsia="方正仿宋简体"/>
          <w:bCs/>
          <w:color w:val="000000"/>
          <w:sz w:val="32"/>
          <w:szCs w:val="32"/>
        </w:rPr>
        <w:t>四大行动</w:t>
      </w:r>
      <w:r>
        <w:rPr>
          <w:rFonts w:hint="eastAsia" w:ascii="Times New Roman" w:eastAsia="方正仿宋简体"/>
          <w:bCs/>
          <w:color w:val="000000"/>
          <w:sz w:val="32"/>
          <w:szCs w:val="32"/>
        </w:rPr>
        <w:t>”</w:t>
      </w:r>
      <w:r>
        <w:rPr>
          <w:rFonts w:ascii="Times New Roman" w:eastAsia="方正仿宋简体"/>
          <w:bCs/>
          <w:color w:val="000000"/>
          <w:sz w:val="32"/>
          <w:szCs w:val="32"/>
        </w:rPr>
        <w:t>。党组书记带头承诺</w:t>
      </w:r>
      <w:r>
        <w:rPr>
          <w:rFonts w:hint="eastAsia" w:ascii="Times New Roman" w:eastAsia="方正仿宋简体"/>
          <w:bCs/>
          <w:color w:val="000000"/>
          <w:sz w:val="32"/>
          <w:szCs w:val="32"/>
        </w:rPr>
        <w:t>“</w:t>
      </w:r>
      <w:r>
        <w:rPr>
          <w:rFonts w:ascii="Times New Roman" w:eastAsia="方正仿宋简体"/>
          <w:bCs/>
          <w:color w:val="000000"/>
          <w:sz w:val="32"/>
          <w:szCs w:val="32"/>
        </w:rPr>
        <w:t>五个带头</w:t>
      </w:r>
      <w:r>
        <w:rPr>
          <w:rFonts w:hint="eastAsia" w:ascii="Times New Roman" w:eastAsia="方正仿宋简体"/>
          <w:bCs/>
          <w:color w:val="000000"/>
          <w:sz w:val="32"/>
          <w:szCs w:val="32"/>
        </w:rPr>
        <w:t>”</w:t>
      </w:r>
      <w:r>
        <w:rPr>
          <w:rFonts w:ascii="Times New Roman" w:eastAsia="方正仿宋简体"/>
          <w:bCs/>
          <w:color w:val="000000"/>
          <w:sz w:val="32"/>
          <w:szCs w:val="32"/>
        </w:rPr>
        <w:t>，打造党员</w:t>
      </w:r>
      <w:r>
        <w:rPr>
          <w:rFonts w:hint="eastAsia" w:ascii="Times New Roman" w:eastAsia="方正仿宋简体"/>
          <w:bCs/>
          <w:color w:val="000000"/>
          <w:sz w:val="32"/>
          <w:szCs w:val="32"/>
        </w:rPr>
        <w:t>“</w:t>
      </w:r>
      <w:r>
        <w:rPr>
          <w:rFonts w:ascii="Times New Roman" w:eastAsia="方正仿宋简体"/>
          <w:bCs/>
          <w:color w:val="000000"/>
          <w:sz w:val="32"/>
          <w:szCs w:val="32"/>
        </w:rPr>
        <w:t>亮身份、践承诺、树形象、做表率</w:t>
      </w:r>
      <w:r>
        <w:rPr>
          <w:rFonts w:hint="eastAsia" w:ascii="Times New Roman" w:eastAsia="方正仿宋简体"/>
          <w:bCs/>
          <w:color w:val="000000"/>
          <w:sz w:val="32"/>
          <w:szCs w:val="32"/>
        </w:rPr>
        <w:t>”</w:t>
      </w:r>
      <w:r>
        <w:rPr>
          <w:rFonts w:ascii="Times New Roman" w:eastAsia="方正仿宋简体"/>
          <w:bCs/>
          <w:color w:val="000000"/>
          <w:sz w:val="32"/>
          <w:szCs w:val="32"/>
        </w:rPr>
        <w:t>照片墙。三是聚焦党风廉政促行风。坚持业务工作与党风廉政</w:t>
      </w:r>
      <w:r>
        <w:rPr>
          <w:rFonts w:hint="eastAsia" w:ascii="Times New Roman" w:eastAsia="方正仿宋简体"/>
          <w:bCs/>
          <w:color w:val="000000"/>
          <w:sz w:val="32"/>
          <w:szCs w:val="32"/>
        </w:rPr>
        <w:t>“</w:t>
      </w:r>
      <w:r>
        <w:rPr>
          <w:rFonts w:ascii="Times New Roman" w:eastAsia="方正仿宋简体"/>
          <w:bCs/>
          <w:color w:val="000000"/>
          <w:sz w:val="32"/>
          <w:szCs w:val="32"/>
        </w:rPr>
        <w:t>两手抓</w:t>
      </w:r>
      <w:r>
        <w:rPr>
          <w:rFonts w:hint="eastAsia" w:ascii="Times New Roman" w:eastAsia="方正仿宋简体"/>
          <w:bCs/>
          <w:color w:val="000000"/>
          <w:sz w:val="32"/>
          <w:szCs w:val="32"/>
        </w:rPr>
        <w:t>”</w:t>
      </w:r>
      <w:r>
        <w:rPr>
          <w:rFonts w:ascii="Times New Roman" w:eastAsia="方正仿宋简体"/>
          <w:bCs/>
          <w:color w:val="000000"/>
          <w:sz w:val="32"/>
          <w:szCs w:val="32"/>
        </w:rPr>
        <w:t>，常态开展特困、低保、临救、村（居）务公开等重点领域督导，扎实推进正风肃纪</w:t>
      </w:r>
      <w:r>
        <w:rPr>
          <w:rFonts w:hint="eastAsia" w:ascii="Times New Roman" w:eastAsia="方正仿宋简体"/>
          <w:bCs/>
          <w:color w:val="000000"/>
          <w:sz w:val="32"/>
          <w:szCs w:val="32"/>
        </w:rPr>
        <w:t>“</w:t>
      </w:r>
      <w:r>
        <w:rPr>
          <w:rFonts w:ascii="Times New Roman" w:eastAsia="方正仿宋简体"/>
          <w:bCs/>
          <w:color w:val="000000"/>
          <w:sz w:val="32"/>
          <w:szCs w:val="32"/>
        </w:rPr>
        <w:t>三个一</w:t>
      </w:r>
      <w:r>
        <w:rPr>
          <w:rFonts w:hint="eastAsia" w:ascii="Times New Roman" w:eastAsia="方正仿宋简体"/>
          <w:bCs/>
          <w:color w:val="000000"/>
          <w:sz w:val="32"/>
          <w:szCs w:val="32"/>
        </w:rPr>
        <w:t>”</w:t>
      </w:r>
      <w:r>
        <w:rPr>
          <w:rFonts w:ascii="Times New Roman" w:eastAsia="方正仿宋简体"/>
          <w:bCs/>
          <w:color w:val="000000"/>
          <w:sz w:val="32"/>
          <w:szCs w:val="32"/>
        </w:rPr>
        <w:t>专项整治行动。</w:t>
      </w:r>
    </w:p>
    <w:p>
      <w:pPr>
        <w:spacing w:line="590" w:lineRule="exact"/>
        <w:ind w:firstLine="640" w:firstLineChars="200"/>
        <w:rPr>
          <w:rFonts w:eastAsia="方正仿宋简体"/>
          <w:bCs/>
          <w:color w:val="000000"/>
          <w:kern w:val="0"/>
          <w:sz w:val="32"/>
          <w:szCs w:val="32"/>
        </w:rPr>
      </w:pPr>
      <w:r>
        <w:rPr>
          <w:rFonts w:eastAsia="方正仿宋简体"/>
          <w:bCs/>
          <w:color w:val="000000"/>
          <w:kern w:val="0"/>
          <w:sz w:val="32"/>
          <w:szCs w:val="32"/>
        </w:rPr>
        <w:t>2</w:t>
      </w:r>
      <w:r>
        <w:rPr>
          <w:rFonts w:eastAsia="方正仿宋简体"/>
          <w:kern w:val="0"/>
          <w:sz w:val="32"/>
          <w:szCs w:val="32"/>
        </w:rPr>
        <w:t>．</w:t>
      </w:r>
      <w:r>
        <w:rPr>
          <w:rFonts w:eastAsia="方正仿宋简体"/>
          <w:bCs/>
          <w:color w:val="000000"/>
          <w:kern w:val="0"/>
          <w:sz w:val="32"/>
          <w:szCs w:val="32"/>
        </w:rPr>
        <w:t>聚焦群众愁盼践初心、暧民心。一是兜底救助作用更加明显。兜底保障城市低保对象1615户2391人、农村低保对象22879户29769人、特困人员8782人、困难残疾人8859人、重度残疾人10599人、精减退职人员190人。临时救助困难群众259人。二是养老服务体系进一步完善。养老机构进行消防设施改造10所，城乡日间照料中心建设20所，适老化改造2所，新建区域性养服务中心1所，优化日间照料中心、民办养老机构的运营补贴制度。通过第三方机构评估、乡镇核实和民政局抽查，完成2018年度居家养老服务、养老机构服务绩效评估，申报民政部第四批居家和社区养老服务改革试点。对全区40所农村敬老院、5所民办养老机构的法人及负责人，进行消防安全知识培训。选送40余名敬老院负责人，到省民政干部学校进行养老服务培训。三是福利慈善保障更加完善。区、乡镇（街道）、村（社区）三级儿童关爱保护网络更加完善，全面覆盖全区困境儿童735名、留守儿童10137名、孤儿135名，依法办理国内收养登记11件。组织开展了</w:t>
      </w:r>
      <w:r>
        <w:rPr>
          <w:rFonts w:hint="eastAsia" w:eastAsia="方正仿宋简体"/>
          <w:bCs/>
          <w:color w:val="000000"/>
          <w:kern w:val="0"/>
          <w:sz w:val="32"/>
          <w:szCs w:val="32"/>
        </w:rPr>
        <w:t>“</w:t>
      </w:r>
      <w:r>
        <w:rPr>
          <w:rFonts w:eastAsia="方正仿宋简体"/>
          <w:bCs/>
          <w:color w:val="000000"/>
          <w:kern w:val="0"/>
          <w:sz w:val="32"/>
          <w:szCs w:val="32"/>
        </w:rPr>
        <w:t>西瓜义卖</w:t>
      </w:r>
      <w:r>
        <w:rPr>
          <w:rFonts w:hint="eastAsia" w:eastAsia="方正仿宋简体"/>
          <w:bCs/>
          <w:color w:val="000000"/>
          <w:kern w:val="0"/>
          <w:sz w:val="32"/>
          <w:szCs w:val="32"/>
        </w:rPr>
        <w:t>”</w:t>
      </w:r>
      <w:r>
        <w:rPr>
          <w:rFonts w:eastAsia="方正仿宋简体"/>
          <w:bCs/>
          <w:color w:val="000000"/>
          <w:kern w:val="0"/>
          <w:sz w:val="32"/>
          <w:szCs w:val="32"/>
        </w:rPr>
        <w:t>、</w:t>
      </w:r>
      <w:r>
        <w:rPr>
          <w:rFonts w:hint="eastAsia" w:eastAsia="方正仿宋简体"/>
          <w:bCs/>
          <w:color w:val="000000"/>
          <w:kern w:val="0"/>
          <w:sz w:val="32"/>
          <w:szCs w:val="32"/>
        </w:rPr>
        <w:t>“</w:t>
      </w:r>
      <w:r>
        <w:rPr>
          <w:rFonts w:eastAsia="方正仿宋简体"/>
          <w:bCs/>
          <w:color w:val="000000"/>
          <w:kern w:val="0"/>
          <w:sz w:val="32"/>
          <w:szCs w:val="32"/>
        </w:rPr>
        <w:t>慈善一日捐</w:t>
      </w:r>
      <w:r>
        <w:rPr>
          <w:rFonts w:hint="eastAsia" w:eastAsia="方正仿宋简体"/>
          <w:bCs/>
          <w:color w:val="000000"/>
          <w:kern w:val="0"/>
          <w:sz w:val="32"/>
          <w:szCs w:val="32"/>
        </w:rPr>
        <w:t>”“</w:t>
      </w:r>
      <w:r>
        <w:rPr>
          <w:rFonts w:eastAsia="方正仿宋简体"/>
          <w:bCs/>
          <w:color w:val="000000"/>
          <w:kern w:val="0"/>
          <w:sz w:val="32"/>
          <w:szCs w:val="32"/>
        </w:rPr>
        <w:t>扶贫日捐款</w:t>
      </w:r>
      <w:r>
        <w:rPr>
          <w:rFonts w:hint="eastAsia" w:eastAsia="方正仿宋简体"/>
          <w:bCs/>
          <w:color w:val="000000"/>
          <w:kern w:val="0"/>
          <w:sz w:val="32"/>
          <w:szCs w:val="32"/>
        </w:rPr>
        <w:t>”</w:t>
      </w:r>
      <w:r>
        <w:rPr>
          <w:rFonts w:eastAsia="方正仿宋简体"/>
          <w:bCs/>
          <w:color w:val="000000"/>
          <w:kern w:val="0"/>
          <w:sz w:val="32"/>
          <w:szCs w:val="32"/>
        </w:rPr>
        <w:t>等慈善活动10余次，募集善款125.37万。投入慈善资金88.94万，开展</w:t>
      </w:r>
      <w:r>
        <w:rPr>
          <w:rFonts w:hint="eastAsia" w:eastAsia="方正仿宋简体"/>
          <w:bCs/>
          <w:color w:val="000000"/>
          <w:kern w:val="0"/>
          <w:sz w:val="32"/>
          <w:szCs w:val="32"/>
        </w:rPr>
        <w:t>“</w:t>
      </w:r>
      <w:r>
        <w:rPr>
          <w:rFonts w:eastAsia="方正仿宋简体"/>
          <w:bCs/>
          <w:color w:val="000000"/>
          <w:kern w:val="0"/>
          <w:sz w:val="32"/>
          <w:szCs w:val="32"/>
        </w:rPr>
        <w:t>荷福泰心</w:t>
      </w:r>
      <w:r>
        <w:rPr>
          <w:rFonts w:hint="eastAsia" w:eastAsia="方正仿宋简体"/>
          <w:bCs/>
          <w:color w:val="000000"/>
          <w:kern w:val="0"/>
          <w:sz w:val="32"/>
          <w:szCs w:val="32"/>
        </w:rPr>
        <w:t>”“</w:t>
      </w:r>
      <w:r>
        <w:rPr>
          <w:rFonts w:eastAsia="方正仿宋简体"/>
          <w:bCs/>
          <w:color w:val="000000"/>
          <w:kern w:val="0"/>
          <w:sz w:val="32"/>
          <w:szCs w:val="32"/>
        </w:rPr>
        <w:t>助力脱贫你我同行</w:t>
      </w:r>
      <w:r>
        <w:rPr>
          <w:rFonts w:hint="eastAsia" w:eastAsia="方正仿宋简体"/>
          <w:bCs/>
          <w:color w:val="000000"/>
          <w:kern w:val="0"/>
          <w:sz w:val="32"/>
          <w:szCs w:val="32"/>
        </w:rPr>
        <w:t>”“</w:t>
      </w:r>
      <w:r>
        <w:rPr>
          <w:rFonts w:eastAsia="方正仿宋简体"/>
          <w:bCs/>
          <w:color w:val="000000"/>
          <w:kern w:val="0"/>
          <w:sz w:val="32"/>
          <w:szCs w:val="32"/>
        </w:rPr>
        <w:t>情系贫困生助力大学梦</w:t>
      </w:r>
      <w:r>
        <w:rPr>
          <w:rFonts w:hint="eastAsia" w:eastAsia="方正仿宋简体"/>
          <w:bCs/>
          <w:color w:val="000000"/>
          <w:kern w:val="0"/>
          <w:sz w:val="32"/>
          <w:szCs w:val="32"/>
        </w:rPr>
        <w:t>”</w:t>
      </w:r>
      <w:r>
        <w:rPr>
          <w:rFonts w:eastAsia="方正仿宋简体"/>
          <w:bCs/>
          <w:color w:val="000000"/>
          <w:kern w:val="0"/>
          <w:sz w:val="32"/>
          <w:szCs w:val="32"/>
        </w:rPr>
        <w:t>等项目，为74名先心病患儿提供免费筛查，救助大病患者18名、农村低保五保8名，助力81名（其中区级72人，省级9人）雁江贫困学子实现大学梦。开展</w:t>
      </w:r>
      <w:r>
        <w:rPr>
          <w:rFonts w:hint="eastAsia" w:eastAsia="方正仿宋简体"/>
          <w:bCs/>
          <w:color w:val="000000"/>
          <w:kern w:val="0"/>
          <w:sz w:val="32"/>
          <w:szCs w:val="32"/>
        </w:rPr>
        <w:t>“</w:t>
      </w:r>
      <w:r>
        <w:rPr>
          <w:rFonts w:eastAsia="方正仿宋简体"/>
          <w:bCs/>
          <w:color w:val="000000"/>
          <w:kern w:val="0"/>
          <w:sz w:val="32"/>
          <w:szCs w:val="32"/>
        </w:rPr>
        <w:t>福彩圆梦孤儿助学工程</w:t>
      </w:r>
      <w:r>
        <w:rPr>
          <w:rFonts w:hint="eastAsia" w:eastAsia="方正仿宋简体"/>
          <w:bCs/>
          <w:color w:val="000000"/>
          <w:kern w:val="0"/>
          <w:sz w:val="32"/>
          <w:szCs w:val="32"/>
        </w:rPr>
        <w:t>”</w:t>
      </w:r>
      <w:r>
        <w:rPr>
          <w:rFonts w:eastAsia="方正仿宋简体"/>
          <w:bCs/>
          <w:color w:val="000000"/>
          <w:kern w:val="0"/>
          <w:sz w:val="32"/>
          <w:szCs w:val="32"/>
        </w:rPr>
        <w:t>，为12名孤儿发放助学金。四是基层社区治理更加规范。以乡村振兴战略、新型城镇化为契机，对现有26个乡级行政单位进行优化，拟定调整减少4个，减幅达15.38%。进一步实现资源的优化配置。在全区设立区、乡镇、村（社区）三级</w:t>
      </w:r>
      <w:r>
        <w:rPr>
          <w:rFonts w:hint="eastAsia" w:eastAsia="方正仿宋简体"/>
          <w:bCs/>
          <w:color w:val="000000"/>
          <w:kern w:val="0"/>
          <w:sz w:val="32"/>
          <w:szCs w:val="32"/>
        </w:rPr>
        <w:t>“</w:t>
      </w:r>
      <w:r>
        <w:rPr>
          <w:rFonts w:eastAsia="方正仿宋简体"/>
          <w:bCs/>
          <w:color w:val="000000"/>
          <w:kern w:val="0"/>
          <w:sz w:val="32"/>
          <w:szCs w:val="32"/>
        </w:rPr>
        <w:t>村（居）务微信公开群</w:t>
      </w:r>
      <w:r>
        <w:rPr>
          <w:rFonts w:hint="eastAsia" w:eastAsia="方正仿宋简体"/>
          <w:bCs/>
          <w:color w:val="000000"/>
          <w:kern w:val="0"/>
          <w:sz w:val="32"/>
          <w:szCs w:val="32"/>
        </w:rPr>
        <w:t>”</w:t>
      </w:r>
      <w:r>
        <w:rPr>
          <w:rFonts w:eastAsia="方正仿宋简体"/>
          <w:bCs/>
          <w:color w:val="000000"/>
          <w:kern w:val="0"/>
          <w:sz w:val="32"/>
          <w:szCs w:val="32"/>
        </w:rPr>
        <w:t>554个，制定《雁江区社区（村）办公用房及活动场所使用管理办法（试行）》、《城市社区标牌制度清理规范工作方案》，完善《社区依法自治事项清单》、《依法协助社区政府工作主要事项清单》、《可购买服务事项清单》等制度。依托社区自身特色，融合社区党建工作，推动</w:t>
      </w:r>
      <w:r>
        <w:rPr>
          <w:rFonts w:hint="eastAsia" w:eastAsia="方正仿宋简体"/>
          <w:bCs/>
          <w:color w:val="000000"/>
          <w:kern w:val="0"/>
          <w:sz w:val="32"/>
          <w:szCs w:val="32"/>
        </w:rPr>
        <w:t>“</w:t>
      </w:r>
      <w:r>
        <w:rPr>
          <w:rFonts w:eastAsia="方正仿宋简体"/>
          <w:bCs/>
          <w:color w:val="000000"/>
          <w:kern w:val="0"/>
          <w:sz w:val="32"/>
          <w:szCs w:val="32"/>
        </w:rPr>
        <w:t>一社区一特色、一社区一品牌</w:t>
      </w:r>
      <w:r>
        <w:rPr>
          <w:rFonts w:hint="eastAsia" w:eastAsia="方正仿宋简体"/>
          <w:bCs/>
          <w:color w:val="000000"/>
          <w:kern w:val="0"/>
          <w:sz w:val="32"/>
          <w:szCs w:val="32"/>
        </w:rPr>
        <w:t>”</w:t>
      </w:r>
      <w:r>
        <w:rPr>
          <w:rFonts w:eastAsia="方正仿宋简体"/>
          <w:bCs/>
          <w:color w:val="000000"/>
          <w:kern w:val="0"/>
          <w:sz w:val="32"/>
          <w:szCs w:val="32"/>
        </w:rPr>
        <w:t xml:space="preserve"> 自治品牌创建活动。五是社会事务管理成效突出。专业社工人才总量达到140人，占全市54.7%，居全市第一。全区注册志愿者90263人、志愿者队伍620支、志愿服务项目3462个，总服务时长达到483755小时。制发《进一步加强社会组织管理的通知》，办理民办非企业新增、变更、注销登记39个，办理社会团体变更登记9个，对120余个社会组织进行年检，对未参加2016、2017年度检查的社会团体送达《行政处罚决定书》19份。办理结婚登记5537对、离婚登记3197对，补发结婚证3043对，补发离婚证413次，婚检率达85.6%。录入婚姻登记数据32.7万余条，录入工作居全市第一。开展</w:t>
      </w:r>
      <w:r>
        <w:rPr>
          <w:rFonts w:hint="eastAsia" w:eastAsia="方正仿宋简体"/>
          <w:bCs/>
          <w:color w:val="000000"/>
          <w:kern w:val="0"/>
          <w:sz w:val="32"/>
          <w:szCs w:val="32"/>
        </w:rPr>
        <w:t>“</w:t>
      </w:r>
      <w:r>
        <w:rPr>
          <w:rFonts w:eastAsia="方正仿宋简体"/>
          <w:bCs/>
          <w:color w:val="000000"/>
          <w:kern w:val="0"/>
          <w:sz w:val="32"/>
          <w:szCs w:val="32"/>
        </w:rPr>
        <w:t>绿色殡葬平安清明仁孝资阳雁江</w:t>
      </w:r>
      <w:r>
        <w:rPr>
          <w:rFonts w:hint="eastAsia" w:eastAsia="方正仿宋简体"/>
          <w:bCs/>
          <w:color w:val="000000"/>
          <w:kern w:val="0"/>
          <w:sz w:val="32"/>
          <w:szCs w:val="32"/>
        </w:rPr>
        <w:t>”</w:t>
      </w:r>
      <w:r>
        <w:rPr>
          <w:rFonts w:eastAsia="方正仿宋简体"/>
          <w:bCs/>
          <w:color w:val="000000"/>
          <w:kern w:val="0"/>
          <w:sz w:val="32"/>
          <w:szCs w:val="32"/>
        </w:rPr>
        <w:t>大型主题公益宣传活动，组织低碳祭祀、绿色殡葬集中宣传60余次，对3684例违规土葬进行了行政处罚，制定下发了《关于全面实施绿色惠民殡葬政策的通知》，将雁江区户籍人口全部纳入惠民殡葬范围，</w:t>
      </w:r>
      <w:r>
        <w:rPr>
          <w:rFonts w:hint="eastAsia" w:eastAsia="方正仿宋简体"/>
          <w:bCs/>
          <w:color w:val="000000"/>
          <w:kern w:val="0"/>
          <w:sz w:val="32"/>
          <w:szCs w:val="32"/>
          <w:lang w:eastAsia="zh-CN"/>
        </w:rPr>
        <w:t>截至目前</w:t>
      </w:r>
      <w:r>
        <w:rPr>
          <w:rFonts w:eastAsia="方正仿宋简体"/>
          <w:bCs/>
          <w:color w:val="000000"/>
          <w:kern w:val="0"/>
          <w:sz w:val="32"/>
          <w:szCs w:val="32"/>
        </w:rPr>
        <w:t>减免2020人共计249.7万元。流浪乞讨在站救助300余人次，通过DNA比对等手段帮助12名长期滞留在站人员寻亲成功。</w:t>
      </w:r>
    </w:p>
    <w:p>
      <w:pPr>
        <w:spacing w:line="590" w:lineRule="exact"/>
        <w:ind w:firstLine="640" w:firstLineChars="200"/>
        <w:rPr>
          <w:rFonts w:eastAsia="方正仿宋简体"/>
          <w:bCs/>
          <w:color w:val="000000"/>
          <w:kern w:val="0"/>
          <w:sz w:val="32"/>
          <w:szCs w:val="32"/>
        </w:rPr>
      </w:pPr>
      <w:r>
        <w:rPr>
          <w:rFonts w:eastAsia="方正仿宋简体"/>
          <w:bCs/>
          <w:color w:val="000000"/>
          <w:kern w:val="0"/>
          <w:sz w:val="32"/>
          <w:szCs w:val="32"/>
        </w:rPr>
        <w:t>3</w:t>
      </w:r>
      <w:r>
        <w:rPr>
          <w:rFonts w:eastAsia="方正仿宋简体"/>
          <w:kern w:val="0"/>
          <w:sz w:val="32"/>
          <w:szCs w:val="32"/>
        </w:rPr>
        <w:t>．</w:t>
      </w:r>
      <w:r>
        <w:rPr>
          <w:rFonts w:eastAsia="方正仿宋简体"/>
          <w:bCs/>
          <w:color w:val="000000"/>
          <w:kern w:val="0"/>
          <w:sz w:val="32"/>
          <w:szCs w:val="32"/>
        </w:rPr>
        <w:t>突出重点工作担使命，民政事业实现再发展。一是巡视反馈问题整改扎实。针对巡视反馈的7个方面20个内容，深剖细查形成45个问题清单，逐项制定整改措施，形成1+3整治方案，建立完善干部管理、财务管理、公车管理、选人用人和机关干部联系镇乡（街道）工作等6个制度，细化完善了党组会议事规则，组织修订城乡低保审批管理办法。二是乡镇行政区划调整顺利推进。建强领导小组、专项工作组、片区工作指导组，统筹建立</w:t>
      </w:r>
      <w:r>
        <w:rPr>
          <w:rFonts w:hint="eastAsia" w:eastAsia="方正仿宋简体"/>
          <w:bCs/>
          <w:color w:val="000000"/>
          <w:kern w:val="0"/>
          <w:sz w:val="32"/>
          <w:szCs w:val="32"/>
        </w:rPr>
        <w:t>“</w:t>
      </w:r>
      <w:r>
        <w:rPr>
          <w:rFonts w:eastAsia="方正仿宋简体"/>
          <w:bCs/>
          <w:color w:val="000000"/>
          <w:kern w:val="0"/>
          <w:sz w:val="32"/>
          <w:szCs w:val="32"/>
        </w:rPr>
        <w:t>1＋4＋6</w:t>
      </w:r>
      <w:r>
        <w:rPr>
          <w:rFonts w:hint="eastAsia" w:eastAsia="方正仿宋简体"/>
          <w:bCs/>
          <w:color w:val="000000"/>
          <w:kern w:val="0"/>
          <w:sz w:val="32"/>
          <w:szCs w:val="32"/>
        </w:rPr>
        <w:t>”</w:t>
      </w:r>
      <w:r>
        <w:rPr>
          <w:rFonts w:eastAsia="方正仿宋简体"/>
          <w:bCs/>
          <w:color w:val="000000"/>
          <w:kern w:val="0"/>
          <w:sz w:val="32"/>
          <w:szCs w:val="32"/>
        </w:rPr>
        <w:t>领导体系，草拟了乡镇行政区划调整工作方案、模拟方案等文件，筹备</w:t>
      </w:r>
      <w:r>
        <w:rPr>
          <w:rFonts w:hint="eastAsia" w:eastAsia="方正仿宋简体"/>
          <w:bCs/>
          <w:color w:val="000000"/>
          <w:kern w:val="0"/>
          <w:sz w:val="32"/>
          <w:szCs w:val="32"/>
        </w:rPr>
        <w:t>“</w:t>
      </w:r>
      <w:r>
        <w:rPr>
          <w:rFonts w:eastAsia="方正仿宋简体"/>
          <w:bCs/>
          <w:color w:val="000000"/>
          <w:kern w:val="0"/>
          <w:sz w:val="32"/>
          <w:szCs w:val="32"/>
        </w:rPr>
        <w:t>雁江区乡镇行政区划调整改革工作部署会暨业务培训会</w:t>
      </w:r>
      <w:r>
        <w:rPr>
          <w:rFonts w:hint="eastAsia" w:eastAsia="方正仿宋简体"/>
          <w:bCs/>
          <w:color w:val="000000"/>
          <w:kern w:val="0"/>
          <w:sz w:val="32"/>
          <w:szCs w:val="32"/>
        </w:rPr>
        <w:t>”</w:t>
      </w:r>
      <w:r>
        <w:rPr>
          <w:rFonts w:eastAsia="方正仿宋简体"/>
          <w:bCs/>
          <w:color w:val="000000"/>
          <w:kern w:val="0"/>
          <w:sz w:val="32"/>
          <w:szCs w:val="32"/>
        </w:rPr>
        <w:t>，梳理了政策问答、实施方案、工作规范等6大类20项共6万余字的相关资料，发放《工作指南》等相关资料2000余套。三是脱贫攻坚扎实到位。贫困人口中低保兜底从7000作余人上升到13345人，农村低保标准提升至350元，年保障标准高于贫困线450元。为337户帮扶对象一一明确帮扶责任人，常态落实入户走访。指导凉水井村、前丰村发展小龙虾、羊肚菌、萄萄、鱼塘养殖等特色种养殖实现增收20余万元。四是项目建设稳步推进。殡仪服务设施行迁建项目稳步推进，争取中央专项资金1120万。养老机构进行消防设施改造、城乡日间照料中心建设、敬老院适老化改造等3项民生项目完成，启动1个区域性养服务中心，共投入资金2865万，其中争取省级资金投入1732万元。参加</w:t>
      </w:r>
      <w:r>
        <w:rPr>
          <w:rFonts w:hint="eastAsia" w:eastAsia="方正仿宋简体"/>
          <w:bCs/>
          <w:color w:val="000000"/>
          <w:kern w:val="0"/>
          <w:sz w:val="32"/>
          <w:szCs w:val="32"/>
        </w:rPr>
        <w:t>“</w:t>
      </w:r>
      <w:r>
        <w:rPr>
          <w:rFonts w:eastAsia="方正仿宋简体"/>
          <w:bCs/>
          <w:color w:val="000000"/>
          <w:kern w:val="0"/>
          <w:sz w:val="32"/>
          <w:szCs w:val="32"/>
        </w:rPr>
        <w:t>长寿之乡·健康雁江</w:t>
      </w:r>
      <w:r>
        <w:rPr>
          <w:rFonts w:hint="eastAsia" w:eastAsia="方正仿宋简体"/>
          <w:bCs/>
          <w:color w:val="000000"/>
          <w:kern w:val="0"/>
          <w:sz w:val="32"/>
          <w:szCs w:val="32"/>
        </w:rPr>
        <w:t>”</w:t>
      </w:r>
      <w:r>
        <w:rPr>
          <w:rFonts w:eastAsia="方正仿宋简体"/>
          <w:bCs/>
          <w:color w:val="000000"/>
          <w:kern w:val="0"/>
          <w:sz w:val="32"/>
          <w:szCs w:val="32"/>
        </w:rPr>
        <w:t>招商活动和第二届老博会，引进4家知名企业签约康养产业。五是机构改革顺利实施。在思想不乱、工作不断、队伍不散、干劲不减的基础上，顺利完成机构调整、职能划转、档案交接、人员调整，科学严谨的推进新</w:t>
      </w:r>
      <w:r>
        <w:rPr>
          <w:rFonts w:hint="eastAsia" w:eastAsia="方正仿宋简体"/>
          <w:bCs/>
          <w:color w:val="000000"/>
          <w:kern w:val="0"/>
          <w:sz w:val="32"/>
          <w:szCs w:val="32"/>
        </w:rPr>
        <w:t>“</w:t>
      </w:r>
      <w:r>
        <w:rPr>
          <w:rFonts w:eastAsia="方正仿宋简体"/>
          <w:bCs/>
          <w:color w:val="000000"/>
          <w:kern w:val="0"/>
          <w:sz w:val="32"/>
          <w:szCs w:val="32"/>
        </w:rPr>
        <w:t>三定方案</w:t>
      </w:r>
      <w:r>
        <w:rPr>
          <w:rFonts w:hint="eastAsia" w:eastAsia="方正仿宋简体"/>
          <w:bCs/>
          <w:color w:val="000000"/>
          <w:kern w:val="0"/>
          <w:sz w:val="32"/>
          <w:szCs w:val="32"/>
        </w:rPr>
        <w:t>”</w:t>
      </w:r>
      <w:r>
        <w:rPr>
          <w:rFonts w:eastAsia="方正仿宋简体"/>
          <w:bCs/>
          <w:color w:val="000000"/>
          <w:kern w:val="0"/>
          <w:sz w:val="32"/>
          <w:szCs w:val="32"/>
        </w:rPr>
        <w:t>出台。六是民政工作不断创新。</w:t>
      </w:r>
      <w:r>
        <w:rPr>
          <w:rFonts w:hint="eastAsia" w:eastAsia="方正仿宋简体"/>
          <w:bCs/>
          <w:color w:val="000000"/>
          <w:kern w:val="0"/>
          <w:sz w:val="32"/>
          <w:szCs w:val="32"/>
        </w:rPr>
        <w:t>“</w:t>
      </w:r>
      <w:r>
        <w:rPr>
          <w:rFonts w:eastAsia="方正仿宋简体"/>
          <w:bCs/>
          <w:color w:val="000000"/>
          <w:kern w:val="0"/>
          <w:sz w:val="32"/>
          <w:szCs w:val="32"/>
        </w:rPr>
        <w:t>寒冬送温暖真情暖人心</w:t>
      </w:r>
      <w:r>
        <w:rPr>
          <w:rFonts w:hint="eastAsia" w:eastAsia="方正仿宋简体"/>
          <w:bCs/>
          <w:color w:val="000000"/>
          <w:kern w:val="0"/>
          <w:sz w:val="32"/>
          <w:szCs w:val="32"/>
        </w:rPr>
        <w:t>”</w:t>
      </w:r>
      <w:r>
        <w:rPr>
          <w:rFonts w:eastAsia="方正仿宋简体"/>
          <w:bCs/>
          <w:color w:val="000000"/>
          <w:kern w:val="0"/>
          <w:sz w:val="32"/>
          <w:szCs w:val="32"/>
        </w:rPr>
        <w:t xml:space="preserve">等8个社工服务主题活动，被人民日报、四川在线、民政厅官网等10余家媒体网站平台报道。争取省民政厅资金40万元，启动 </w:t>
      </w:r>
      <w:r>
        <w:rPr>
          <w:rFonts w:hint="eastAsia" w:eastAsia="方正仿宋简体"/>
          <w:bCs/>
          <w:color w:val="000000"/>
          <w:kern w:val="0"/>
          <w:sz w:val="32"/>
          <w:szCs w:val="32"/>
        </w:rPr>
        <w:t>“</w:t>
      </w:r>
      <w:r>
        <w:rPr>
          <w:rFonts w:eastAsia="方正仿宋简体"/>
          <w:bCs/>
          <w:color w:val="000000"/>
          <w:kern w:val="0"/>
          <w:sz w:val="32"/>
          <w:szCs w:val="32"/>
        </w:rPr>
        <w:t>百镇千村助爱牵手</w:t>
      </w:r>
      <w:r>
        <w:rPr>
          <w:rFonts w:hint="eastAsia" w:eastAsia="方正仿宋简体"/>
          <w:bCs/>
          <w:color w:val="000000"/>
          <w:kern w:val="0"/>
          <w:sz w:val="32"/>
          <w:szCs w:val="32"/>
        </w:rPr>
        <w:t>”</w:t>
      </w:r>
      <w:r>
        <w:rPr>
          <w:rFonts w:eastAsia="方正仿宋简体"/>
          <w:bCs/>
          <w:color w:val="000000"/>
          <w:kern w:val="0"/>
          <w:sz w:val="32"/>
          <w:szCs w:val="32"/>
        </w:rPr>
        <w:t xml:space="preserve">项目，开展 </w:t>
      </w:r>
      <w:r>
        <w:rPr>
          <w:rFonts w:hint="eastAsia" w:eastAsia="方正仿宋简体"/>
          <w:bCs/>
          <w:color w:val="000000"/>
          <w:kern w:val="0"/>
          <w:sz w:val="32"/>
          <w:szCs w:val="32"/>
        </w:rPr>
        <w:t>“</w:t>
      </w:r>
      <w:r>
        <w:rPr>
          <w:rFonts w:eastAsia="方正仿宋简体"/>
          <w:bCs/>
          <w:color w:val="000000"/>
          <w:kern w:val="0"/>
          <w:sz w:val="32"/>
          <w:szCs w:val="32"/>
        </w:rPr>
        <w:t>成长护航</w:t>
      </w:r>
      <w:r>
        <w:rPr>
          <w:rFonts w:hint="eastAsia" w:eastAsia="方正仿宋简体"/>
          <w:bCs/>
          <w:color w:val="000000"/>
          <w:kern w:val="0"/>
          <w:sz w:val="32"/>
          <w:szCs w:val="32"/>
        </w:rPr>
        <w:t>”</w:t>
      </w:r>
      <w:r>
        <w:rPr>
          <w:rFonts w:eastAsia="方正仿宋简体"/>
          <w:bCs/>
          <w:color w:val="000000"/>
          <w:kern w:val="0"/>
          <w:sz w:val="32"/>
          <w:szCs w:val="32"/>
        </w:rPr>
        <w:t>项目、</w:t>
      </w:r>
      <w:r>
        <w:rPr>
          <w:rFonts w:hint="eastAsia" w:eastAsia="方正仿宋简体"/>
          <w:bCs/>
          <w:color w:val="000000"/>
          <w:kern w:val="0"/>
          <w:sz w:val="32"/>
          <w:szCs w:val="32"/>
        </w:rPr>
        <w:t>“</w:t>
      </w:r>
      <w:r>
        <w:rPr>
          <w:rFonts w:eastAsia="方正仿宋简体"/>
          <w:bCs/>
          <w:color w:val="000000"/>
          <w:kern w:val="0"/>
          <w:sz w:val="32"/>
          <w:szCs w:val="32"/>
        </w:rPr>
        <w:t>五点半课堂</w:t>
      </w:r>
      <w:r>
        <w:rPr>
          <w:rFonts w:hint="eastAsia" w:eastAsia="方正仿宋简体"/>
          <w:bCs/>
          <w:color w:val="000000"/>
          <w:kern w:val="0"/>
          <w:sz w:val="32"/>
          <w:szCs w:val="32"/>
        </w:rPr>
        <w:t>”</w:t>
      </w:r>
      <w:r>
        <w:rPr>
          <w:rFonts w:eastAsia="方正仿宋简体"/>
          <w:bCs/>
          <w:color w:val="000000"/>
          <w:kern w:val="0"/>
          <w:sz w:val="32"/>
          <w:szCs w:val="32"/>
        </w:rPr>
        <w:t>等活动。培养雁江区社工协会、雁江区根矗奖学助学协会、雁江区爱之家社会工作服务中心等10余个公益组织，推出的</w:t>
      </w:r>
      <w:r>
        <w:rPr>
          <w:rFonts w:hint="eastAsia" w:eastAsia="方正仿宋简体"/>
          <w:bCs/>
          <w:color w:val="000000"/>
          <w:kern w:val="0"/>
          <w:sz w:val="32"/>
          <w:szCs w:val="32"/>
        </w:rPr>
        <w:t>“</w:t>
      </w:r>
      <w:r>
        <w:rPr>
          <w:rFonts w:eastAsia="方正仿宋简体"/>
          <w:bCs/>
          <w:color w:val="000000"/>
          <w:kern w:val="0"/>
          <w:sz w:val="32"/>
          <w:szCs w:val="32"/>
        </w:rPr>
        <w:t>乐龄乐助</w:t>
      </w:r>
      <w:r>
        <w:rPr>
          <w:rFonts w:hint="eastAsia" w:eastAsia="方正仿宋简体"/>
          <w:bCs/>
          <w:color w:val="000000"/>
          <w:kern w:val="0"/>
          <w:sz w:val="32"/>
          <w:szCs w:val="32"/>
        </w:rPr>
        <w:t>”“</w:t>
      </w:r>
      <w:r>
        <w:rPr>
          <w:rFonts w:eastAsia="方正仿宋简体"/>
          <w:bCs/>
          <w:color w:val="000000"/>
          <w:kern w:val="0"/>
          <w:sz w:val="32"/>
          <w:szCs w:val="32"/>
        </w:rPr>
        <w:t>乐伴银龄</w:t>
      </w:r>
      <w:r>
        <w:rPr>
          <w:rFonts w:hint="eastAsia" w:eastAsia="方正仿宋简体"/>
          <w:bCs/>
          <w:color w:val="000000"/>
          <w:kern w:val="0"/>
          <w:sz w:val="32"/>
          <w:szCs w:val="32"/>
        </w:rPr>
        <w:t>”“</w:t>
      </w:r>
      <w:r>
        <w:rPr>
          <w:rFonts w:eastAsia="方正仿宋简体"/>
          <w:bCs/>
          <w:color w:val="000000"/>
          <w:kern w:val="0"/>
          <w:sz w:val="32"/>
          <w:szCs w:val="32"/>
        </w:rPr>
        <w:t>成长护航</w:t>
      </w:r>
      <w:r>
        <w:rPr>
          <w:rFonts w:hint="eastAsia" w:eastAsia="方正仿宋简体"/>
          <w:bCs/>
          <w:color w:val="000000"/>
          <w:kern w:val="0"/>
          <w:sz w:val="32"/>
          <w:szCs w:val="32"/>
        </w:rPr>
        <w:t>”“</w:t>
      </w:r>
      <w:r>
        <w:rPr>
          <w:rFonts w:eastAsia="方正仿宋简体"/>
          <w:bCs/>
          <w:color w:val="000000"/>
          <w:kern w:val="0"/>
          <w:sz w:val="32"/>
          <w:szCs w:val="32"/>
        </w:rPr>
        <w:t>让爱伴你回家</w:t>
      </w:r>
      <w:r>
        <w:rPr>
          <w:rFonts w:hint="eastAsia" w:eastAsia="方正仿宋简体"/>
          <w:bCs/>
          <w:color w:val="000000"/>
          <w:kern w:val="0"/>
          <w:sz w:val="32"/>
          <w:szCs w:val="32"/>
        </w:rPr>
        <w:t>”</w:t>
      </w:r>
      <w:r>
        <w:rPr>
          <w:rFonts w:eastAsia="方正仿宋简体"/>
          <w:bCs/>
          <w:color w:val="000000"/>
          <w:kern w:val="0"/>
          <w:sz w:val="32"/>
          <w:szCs w:val="32"/>
        </w:rPr>
        <w:t>等20余个社工志愿服务项目，形成了师院社区</w:t>
      </w:r>
      <w:r>
        <w:rPr>
          <w:rFonts w:hint="eastAsia" w:eastAsia="方正仿宋简体"/>
          <w:bCs/>
          <w:color w:val="000000"/>
          <w:kern w:val="0"/>
          <w:sz w:val="32"/>
          <w:szCs w:val="32"/>
        </w:rPr>
        <w:t>“</w:t>
      </w:r>
      <w:r>
        <w:rPr>
          <w:rFonts w:eastAsia="方正仿宋简体"/>
          <w:bCs/>
          <w:color w:val="000000"/>
          <w:kern w:val="0"/>
          <w:sz w:val="32"/>
          <w:szCs w:val="32"/>
        </w:rPr>
        <w:t>雁城大妈</w:t>
      </w:r>
      <w:r>
        <w:rPr>
          <w:rFonts w:hint="eastAsia" w:eastAsia="方正仿宋简体"/>
          <w:bCs/>
          <w:color w:val="000000"/>
          <w:kern w:val="0"/>
          <w:sz w:val="32"/>
          <w:szCs w:val="32"/>
        </w:rPr>
        <w:t>”</w:t>
      </w:r>
      <w:r>
        <w:rPr>
          <w:rFonts w:eastAsia="方正仿宋简体"/>
          <w:bCs/>
          <w:color w:val="000000"/>
          <w:kern w:val="0"/>
          <w:sz w:val="32"/>
          <w:szCs w:val="32"/>
        </w:rPr>
        <w:t>、半山社区</w:t>
      </w:r>
      <w:r>
        <w:rPr>
          <w:rFonts w:hint="eastAsia" w:eastAsia="方正仿宋简体"/>
          <w:bCs/>
          <w:color w:val="000000"/>
          <w:kern w:val="0"/>
          <w:sz w:val="32"/>
          <w:szCs w:val="32"/>
        </w:rPr>
        <w:t>“</w:t>
      </w:r>
      <w:r>
        <w:rPr>
          <w:rFonts w:eastAsia="方正仿宋简体"/>
          <w:bCs/>
          <w:color w:val="000000"/>
          <w:kern w:val="0"/>
          <w:sz w:val="32"/>
          <w:szCs w:val="32"/>
        </w:rPr>
        <w:t>风情大妈</w:t>
      </w:r>
      <w:r>
        <w:rPr>
          <w:rFonts w:hint="eastAsia" w:eastAsia="方正仿宋简体"/>
          <w:bCs/>
          <w:color w:val="000000"/>
          <w:kern w:val="0"/>
          <w:sz w:val="32"/>
          <w:szCs w:val="32"/>
        </w:rPr>
        <w:t>”</w:t>
      </w:r>
      <w:r>
        <w:rPr>
          <w:rFonts w:eastAsia="方正仿宋简体"/>
          <w:bCs/>
          <w:color w:val="000000"/>
          <w:kern w:val="0"/>
          <w:sz w:val="32"/>
          <w:szCs w:val="32"/>
        </w:rPr>
        <w:t>等志愿服务品牌。</w:t>
      </w:r>
      <w:r>
        <w:rPr>
          <w:rFonts w:hint="eastAsia" w:eastAsia="方正仿宋简体"/>
          <w:bCs/>
          <w:color w:val="000000"/>
          <w:kern w:val="0"/>
          <w:sz w:val="32"/>
          <w:szCs w:val="32"/>
        </w:rPr>
        <w:t>“</w:t>
      </w:r>
      <w:r>
        <w:rPr>
          <w:rFonts w:eastAsia="方正仿宋简体"/>
          <w:bCs/>
          <w:color w:val="000000"/>
          <w:kern w:val="0"/>
          <w:sz w:val="32"/>
          <w:szCs w:val="32"/>
        </w:rPr>
        <w:t>枫桥经验</w:t>
      </w:r>
      <w:r>
        <w:rPr>
          <w:rFonts w:hint="eastAsia" w:eastAsia="方正仿宋简体"/>
          <w:bCs/>
          <w:color w:val="000000"/>
          <w:kern w:val="0"/>
          <w:sz w:val="32"/>
          <w:szCs w:val="32"/>
        </w:rPr>
        <w:t>”</w:t>
      </w:r>
      <w:r>
        <w:rPr>
          <w:rFonts w:eastAsia="方正仿宋简体"/>
          <w:bCs/>
          <w:color w:val="000000"/>
          <w:kern w:val="0"/>
          <w:sz w:val="32"/>
          <w:szCs w:val="32"/>
        </w:rPr>
        <w:t>融入社区治理，资溪街道发展</w:t>
      </w:r>
      <w:r>
        <w:rPr>
          <w:rFonts w:hint="eastAsia" w:eastAsia="方正仿宋简体"/>
          <w:bCs/>
          <w:color w:val="000000"/>
          <w:kern w:val="0"/>
          <w:sz w:val="32"/>
          <w:szCs w:val="32"/>
        </w:rPr>
        <w:t>“</w:t>
      </w:r>
      <w:r>
        <w:rPr>
          <w:rFonts w:eastAsia="方正仿宋简体"/>
          <w:bCs/>
          <w:color w:val="000000"/>
          <w:kern w:val="0"/>
          <w:sz w:val="32"/>
          <w:szCs w:val="32"/>
        </w:rPr>
        <w:t>雁城大妈</w:t>
      </w:r>
      <w:r>
        <w:rPr>
          <w:rFonts w:hint="eastAsia" w:eastAsia="方正仿宋简体"/>
          <w:bCs/>
          <w:color w:val="000000"/>
          <w:kern w:val="0"/>
          <w:sz w:val="32"/>
          <w:szCs w:val="32"/>
        </w:rPr>
        <w:t>”“</w:t>
      </w:r>
      <w:r>
        <w:rPr>
          <w:rFonts w:eastAsia="方正仿宋简体"/>
          <w:bCs/>
          <w:color w:val="000000"/>
          <w:kern w:val="0"/>
          <w:sz w:val="32"/>
          <w:szCs w:val="32"/>
        </w:rPr>
        <w:t>帮帮团</w:t>
      </w:r>
      <w:r>
        <w:rPr>
          <w:rFonts w:hint="eastAsia" w:eastAsia="方正仿宋简体"/>
          <w:bCs/>
          <w:color w:val="000000"/>
          <w:kern w:val="0"/>
          <w:sz w:val="32"/>
          <w:szCs w:val="32"/>
        </w:rPr>
        <w:t>”“</w:t>
      </w:r>
      <w:r>
        <w:rPr>
          <w:rFonts w:eastAsia="方正仿宋简体"/>
          <w:bCs/>
          <w:color w:val="000000"/>
          <w:kern w:val="0"/>
          <w:sz w:val="32"/>
          <w:szCs w:val="32"/>
        </w:rPr>
        <w:t>助助乐</w:t>
      </w:r>
      <w:r>
        <w:rPr>
          <w:rFonts w:hint="eastAsia" w:eastAsia="方正仿宋简体"/>
          <w:bCs/>
          <w:color w:val="000000"/>
          <w:kern w:val="0"/>
          <w:sz w:val="32"/>
          <w:szCs w:val="32"/>
        </w:rPr>
        <w:t>”</w:t>
      </w:r>
      <w:r>
        <w:rPr>
          <w:rFonts w:eastAsia="方正仿宋简体"/>
          <w:bCs/>
          <w:color w:val="000000"/>
          <w:kern w:val="0"/>
          <w:sz w:val="32"/>
          <w:szCs w:val="32"/>
        </w:rPr>
        <w:t>等自治队伍12支200余人。</w:t>
      </w:r>
    </w:p>
    <w:bookmarkEnd w:id="20"/>
    <w:bookmarkEnd w:id="21"/>
    <w:p>
      <w:pPr>
        <w:pStyle w:val="5"/>
        <w:adjustRightInd w:val="0"/>
        <w:snapToGrid w:val="0"/>
        <w:spacing w:beforeLines="0" w:line="590" w:lineRule="exact"/>
        <w:ind w:firstLine="672" w:firstLineChars="210"/>
        <w:rPr>
          <w:rFonts w:ascii="方正黑体简体" w:hAnsi="方正黑体简体" w:eastAsia="方正黑体简体" w:cs="方正黑体简体"/>
          <w:kern w:val="2"/>
          <w:sz w:val="32"/>
          <w:szCs w:val="32"/>
        </w:rPr>
      </w:pPr>
      <w:r>
        <w:rPr>
          <w:rFonts w:hint="eastAsia" w:ascii="方正黑体简体" w:hAnsi="方正黑体简体" w:eastAsia="方正黑体简体" w:cs="方正黑体简体"/>
          <w:kern w:val="2"/>
          <w:sz w:val="32"/>
          <w:szCs w:val="32"/>
        </w:rPr>
        <w:t>二、机构设置</w:t>
      </w:r>
    </w:p>
    <w:p>
      <w:pPr>
        <w:pStyle w:val="5"/>
        <w:adjustRightInd w:val="0"/>
        <w:snapToGrid w:val="0"/>
        <w:spacing w:beforeLines="0" w:line="590" w:lineRule="exact"/>
        <w:ind w:firstLine="672" w:firstLineChars="210"/>
        <w:rPr>
          <w:rFonts w:ascii="Times New Roman" w:eastAsia="方正仿宋简体"/>
          <w:bCs/>
          <w:color w:val="000000"/>
          <w:sz w:val="32"/>
          <w:szCs w:val="32"/>
        </w:rPr>
      </w:pPr>
      <w:r>
        <w:rPr>
          <w:rFonts w:hint="eastAsia" w:ascii="Times New Roman" w:eastAsia="方正仿宋简体"/>
          <w:bCs/>
          <w:color w:val="000000"/>
          <w:sz w:val="32"/>
          <w:szCs w:val="32"/>
        </w:rPr>
        <w:t>资阳市雁江区民政局下属二级单位0个，属其他事业单位0个。</w:t>
      </w:r>
    </w:p>
    <w:p>
      <w:pPr>
        <w:pStyle w:val="5"/>
        <w:adjustRightInd w:val="0"/>
        <w:snapToGrid w:val="0"/>
        <w:spacing w:before="93" w:line="600" w:lineRule="exact"/>
        <w:ind w:firstLine="588" w:firstLineChars="210"/>
        <w:rPr>
          <w:rFonts w:ascii="楷体" w:hAnsi="楷体" w:eastAsia="楷体"/>
          <w:kern w:val="2"/>
          <w:sz w:val="28"/>
          <w:szCs w:val="28"/>
        </w:rPr>
      </w:pPr>
    </w:p>
    <w:p/>
    <w:p>
      <w:pPr>
        <w:pStyle w:val="23"/>
        <w:spacing w:line="600" w:lineRule="exact"/>
        <w:ind w:left="640" w:firstLine="0" w:firstLineChars="0"/>
        <w:jc w:val="center"/>
        <w:outlineLvl w:val="1"/>
        <w:rPr>
          <w:rStyle w:val="25"/>
          <w:rFonts w:hint="eastAsia" w:ascii="方正小标宋简体" w:hAnsi="方正小标宋简体" w:eastAsia="方正小标宋简体" w:cs="方正小标宋简体"/>
          <w:b w:val="0"/>
          <w:sz w:val="44"/>
          <w:szCs w:val="44"/>
        </w:rPr>
      </w:pPr>
      <w:bookmarkStart w:id="22" w:name="_Toc17103553"/>
      <w:bookmarkStart w:id="23" w:name="_Toc15377205"/>
    </w:p>
    <w:p>
      <w:pPr>
        <w:pStyle w:val="23"/>
        <w:spacing w:line="600" w:lineRule="exact"/>
        <w:ind w:left="640" w:firstLine="0" w:firstLineChars="0"/>
        <w:jc w:val="center"/>
        <w:outlineLvl w:val="1"/>
        <w:rPr>
          <w:rStyle w:val="25"/>
          <w:rFonts w:ascii="方正小标宋简体" w:hAnsi="方正小标宋简体" w:eastAsia="方正小标宋简体" w:cs="方正小标宋简体"/>
          <w:b w:val="0"/>
          <w:sz w:val="44"/>
          <w:szCs w:val="44"/>
        </w:rPr>
      </w:pPr>
      <w:r>
        <w:rPr>
          <w:rStyle w:val="25"/>
          <w:rFonts w:hint="eastAsia" w:ascii="方正小标宋简体" w:hAnsi="方正小标宋简体" w:eastAsia="方正小标宋简体" w:cs="方正小标宋简体"/>
          <w:b w:val="0"/>
          <w:sz w:val="44"/>
          <w:szCs w:val="44"/>
        </w:rPr>
        <w:t>第二部分 2019年度部门决算情况说明</w:t>
      </w:r>
    </w:p>
    <w:p>
      <w:pPr>
        <w:pStyle w:val="23"/>
        <w:spacing w:line="600" w:lineRule="exact"/>
        <w:ind w:left="640" w:firstLine="0" w:firstLineChars="0"/>
        <w:outlineLvl w:val="1"/>
        <w:rPr>
          <w:rStyle w:val="25"/>
          <w:rFonts w:ascii="黑体" w:hAnsi="黑体" w:eastAsia="黑体"/>
          <w:b w:val="0"/>
        </w:rPr>
      </w:pPr>
    </w:p>
    <w:p>
      <w:pPr>
        <w:pStyle w:val="23"/>
        <w:spacing w:line="600" w:lineRule="exact"/>
        <w:ind w:left="640" w:firstLine="0" w:firstLineChars="0"/>
        <w:outlineLvl w:val="1"/>
        <w:rPr>
          <w:rStyle w:val="25"/>
          <w:rFonts w:ascii="方正黑体简体" w:hAnsi="方正黑体简体" w:eastAsia="方正黑体简体" w:cs="方正黑体简体"/>
          <w:b w:val="0"/>
        </w:rPr>
      </w:pPr>
      <w:r>
        <w:rPr>
          <w:rFonts w:hint="eastAsia" w:ascii="方正黑体简体" w:hAnsi="方正黑体简体" w:eastAsia="方正黑体简体" w:cs="方正黑体简体"/>
          <w:color w:val="000000"/>
          <w:sz w:val="32"/>
          <w:szCs w:val="32"/>
        </w:rPr>
        <w:t>一、收</w:t>
      </w:r>
      <w:r>
        <w:rPr>
          <w:rStyle w:val="25"/>
          <w:rFonts w:hint="eastAsia" w:ascii="方正黑体简体" w:hAnsi="方正黑体简体" w:eastAsia="方正黑体简体" w:cs="方正黑体简体"/>
          <w:b w:val="0"/>
        </w:rPr>
        <w:t>入支出决算总体情况说明</w:t>
      </w:r>
      <w:bookmarkEnd w:id="22"/>
      <w:bookmarkEnd w:id="23"/>
    </w:p>
    <w:p>
      <w:pPr>
        <w:ind w:firstLine="640" w:firstLineChars="200"/>
        <w:rPr>
          <w:rFonts w:eastAsia="方正仿宋简体"/>
          <w:color w:val="000000"/>
          <w:sz w:val="32"/>
          <w:szCs w:val="32"/>
        </w:rPr>
      </w:pPr>
      <w:r>
        <w:rPr>
          <w:rFonts w:eastAsia="方正仿宋简体"/>
          <w:color w:val="000000"/>
          <w:sz w:val="32"/>
          <w:szCs w:val="32"/>
        </w:rPr>
        <w:t>2019年度收、支总计33143.69万元。与2017年相比，收、支总计各减少8000.61 万元，减少19.45%。主要变动原因是机构调整，优抚、减灾等职能减少。</w:t>
      </w:r>
    </w:p>
    <w:p>
      <w:pPr>
        <w:rPr>
          <w:rFonts w:ascii="Arial" w:hAnsi="Arial" w:cs="Arial"/>
          <w:color w:val="000000"/>
          <w:kern w:val="0"/>
          <w:sz w:val="20"/>
          <w:szCs w:val="20"/>
        </w:rPr>
      </w:pPr>
      <w:r>
        <w:rPr>
          <w:rFonts w:ascii="Arial" w:hAnsi="Arial" w:cs="Arial"/>
          <w:color w:val="000000"/>
          <w:kern w:val="0"/>
          <w:sz w:val="20"/>
          <w:szCs w:val="20"/>
        </w:rPr>
        <w:drawing>
          <wp:inline distT="0" distB="0" distL="0" distR="0">
            <wp:extent cx="5274310" cy="3076575"/>
            <wp:effectExtent l="19050" t="0" r="2159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jc w:val="center"/>
        <w:rPr>
          <w:rFonts w:ascii="仿宋" w:hAnsi="仿宋" w:eastAsia="仿宋"/>
          <w:color w:val="000000" w:themeColor="text1"/>
          <w:sz w:val="28"/>
          <w:szCs w:val="28"/>
        </w:rPr>
      </w:pPr>
      <w:r>
        <w:rPr>
          <w:rFonts w:hint="eastAsia" w:ascii="仿宋" w:hAnsi="仿宋" w:eastAsia="仿宋"/>
          <w:color w:val="000000" w:themeColor="text1"/>
          <w:sz w:val="28"/>
          <w:szCs w:val="28"/>
        </w:rPr>
        <w:t>（图</w:t>
      </w:r>
      <w:r>
        <w:rPr>
          <w:rFonts w:ascii="仿宋" w:hAnsi="仿宋" w:eastAsia="仿宋"/>
          <w:color w:val="000000" w:themeColor="text1"/>
          <w:sz w:val="28"/>
          <w:szCs w:val="28"/>
        </w:rPr>
        <w:t>1</w:t>
      </w:r>
      <w:r>
        <w:rPr>
          <w:rFonts w:hint="eastAsia" w:ascii="仿宋" w:hAnsi="仿宋" w:eastAsia="仿宋"/>
          <w:color w:val="000000" w:themeColor="text1"/>
          <w:sz w:val="28"/>
          <w:szCs w:val="28"/>
        </w:rPr>
        <w:t>：2018年、2019年收、支决算总计变动情况图）（柱状图）</w:t>
      </w:r>
    </w:p>
    <w:p>
      <w:pPr>
        <w:pStyle w:val="23"/>
        <w:spacing w:line="600" w:lineRule="exact"/>
        <w:ind w:left="640" w:firstLine="0" w:firstLineChars="0"/>
        <w:outlineLvl w:val="1"/>
        <w:rPr>
          <w:rFonts w:ascii="方正黑体简体" w:hAnsi="方正黑体简体" w:eastAsia="方正黑体简体" w:cs="方正黑体简体"/>
          <w:color w:val="000000"/>
          <w:sz w:val="32"/>
          <w:szCs w:val="32"/>
        </w:rPr>
      </w:pPr>
      <w:bookmarkStart w:id="24" w:name="_Toc17103554"/>
      <w:bookmarkStart w:id="25" w:name="_Toc15377206"/>
    </w:p>
    <w:p>
      <w:pPr>
        <w:pStyle w:val="23"/>
        <w:spacing w:line="600" w:lineRule="exact"/>
        <w:ind w:left="640" w:firstLine="0" w:firstLineChars="0"/>
        <w:outlineLvl w:val="1"/>
        <w:rPr>
          <w:rStyle w:val="25"/>
          <w:rFonts w:ascii="方正黑体简体" w:hAnsi="方正黑体简体" w:eastAsia="方正黑体简体" w:cs="方正黑体简体"/>
          <w:b w:val="0"/>
        </w:rPr>
      </w:pPr>
      <w:r>
        <w:rPr>
          <w:rFonts w:hint="eastAsia" w:ascii="方正黑体简体" w:hAnsi="方正黑体简体" w:eastAsia="方正黑体简体" w:cs="方正黑体简体"/>
          <w:color w:val="000000"/>
          <w:sz w:val="32"/>
          <w:szCs w:val="32"/>
        </w:rPr>
        <w:t>二、收</w:t>
      </w:r>
      <w:r>
        <w:rPr>
          <w:rStyle w:val="25"/>
          <w:rFonts w:hint="eastAsia" w:ascii="方正黑体简体" w:hAnsi="方正黑体简体" w:eastAsia="方正黑体简体" w:cs="方正黑体简体"/>
          <w:b w:val="0"/>
        </w:rPr>
        <w:t>入决算情况说明</w:t>
      </w:r>
      <w:bookmarkEnd w:id="24"/>
      <w:bookmarkEnd w:id="25"/>
    </w:p>
    <w:p>
      <w:pPr>
        <w:ind w:firstLine="640" w:firstLineChars="200"/>
        <w:outlineLvl w:val="1"/>
        <w:rPr>
          <w:rFonts w:eastAsia="方正仿宋简体"/>
          <w:color w:val="000000"/>
          <w:sz w:val="32"/>
          <w:szCs w:val="32"/>
        </w:rPr>
      </w:pPr>
      <w:bookmarkStart w:id="26" w:name="_Toc17103555"/>
      <w:r>
        <w:rPr>
          <w:rFonts w:eastAsia="方正仿宋简体"/>
          <w:color w:val="000000"/>
          <w:sz w:val="32"/>
          <w:szCs w:val="32"/>
        </w:rPr>
        <w:t>2019年本年收入合计21703.25万元，其中：一般公共预算财政拨款收入21147.92万元，占97.44%；政府性基金预算财政拨款收入555.33万元，占2.56%</w:t>
      </w:r>
      <w:bookmarkEnd w:id="26"/>
      <w:r>
        <w:rPr>
          <w:rFonts w:eastAsia="方正仿宋简体"/>
          <w:color w:val="000000"/>
          <w:sz w:val="32"/>
          <w:szCs w:val="32"/>
        </w:rPr>
        <w:t>。</w:t>
      </w:r>
    </w:p>
    <w:p>
      <w:pPr>
        <w:ind w:firstLine="640" w:firstLineChars="200"/>
        <w:outlineLvl w:val="1"/>
        <w:rPr>
          <w:rFonts w:ascii="仿宋" w:hAnsi="仿宋" w:eastAsia="仿宋"/>
          <w:color w:val="000000"/>
          <w:sz w:val="32"/>
          <w:szCs w:val="32"/>
        </w:rPr>
      </w:pPr>
      <w:r>
        <w:rPr>
          <w:rFonts w:ascii="仿宋" w:hAnsi="仿宋" w:eastAsia="仿宋"/>
          <w:color w:val="000000"/>
          <w:sz w:val="32"/>
          <w:szCs w:val="32"/>
        </w:rPr>
        <w:drawing>
          <wp:inline distT="0" distB="0" distL="0" distR="0">
            <wp:extent cx="4695825" cy="2847975"/>
            <wp:effectExtent l="19050" t="0" r="9525"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ind w:firstLine="560" w:firstLineChars="200"/>
        <w:jc w:val="center"/>
        <w:rPr>
          <w:rFonts w:eastAsia="方正仿宋简体"/>
          <w:color w:val="000000" w:themeColor="text1"/>
          <w:sz w:val="28"/>
          <w:szCs w:val="28"/>
        </w:rPr>
      </w:pPr>
      <w:r>
        <w:rPr>
          <w:rFonts w:eastAsia="方正仿宋简体"/>
          <w:color w:val="000000" w:themeColor="text1"/>
          <w:sz w:val="28"/>
          <w:szCs w:val="28"/>
        </w:rPr>
        <w:t>（图2：2019年收入决算结构图）（饼状图）</w:t>
      </w:r>
    </w:p>
    <w:p>
      <w:pPr>
        <w:spacing w:line="600" w:lineRule="exact"/>
        <w:ind w:firstLine="640" w:firstLineChars="200"/>
        <w:rPr>
          <w:rFonts w:ascii="仿宋_GB2312" w:eastAsia="仿宋_GB2312"/>
          <w:color w:val="FF0000"/>
          <w:sz w:val="32"/>
          <w:szCs w:val="32"/>
        </w:rPr>
      </w:pPr>
    </w:p>
    <w:p>
      <w:pPr>
        <w:pStyle w:val="23"/>
        <w:spacing w:line="600" w:lineRule="exact"/>
        <w:ind w:left="640" w:firstLine="0" w:firstLineChars="0"/>
        <w:outlineLvl w:val="1"/>
        <w:rPr>
          <w:rStyle w:val="25"/>
          <w:rFonts w:ascii="方正黑体简体" w:hAnsi="方正黑体简体" w:eastAsia="方正黑体简体" w:cs="方正黑体简体"/>
          <w:b w:val="0"/>
        </w:rPr>
      </w:pPr>
      <w:bookmarkStart w:id="27" w:name="_Toc15377207"/>
      <w:bookmarkStart w:id="28" w:name="_Toc17103556"/>
      <w:r>
        <w:rPr>
          <w:rFonts w:hint="eastAsia" w:ascii="方正黑体简体" w:hAnsi="方正黑体简体" w:eastAsia="方正黑体简体" w:cs="方正黑体简体"/>
          <w:color w:val="000000"/>
          <w:sz w:val="32"/>
          <w:szCs w:val="32"/>
        </w:rPr>
        <w:t>三、支</w:t>
      </w:r>
      <w:r>
        <w:rPr>
          <w:rStyle w:val="25"/>
          <w:rFonts w:hint="eastAsia" w:ascii="方正黑体简体" w:hAnsi="方正黑体简体" w:eastAsia="方正黑体简体" w:cs="方正黑体简体"/>
          <w:b w:val="0"/>
        </w:rPr>
        <w:t>出决算情况说明</w:t>
      </w:r>
      <w:bookmarkEnd w:id="27"/>
      <w:bookmarkEnd w:id="28"/>
    </w:p>
    <w:p>
      <w:pPr>
        <w:ind w:firstLine="641"/>
        <w:rPr>
          <w:rFonts w:eastAsia="方正仿宋简体"/>
          <w:color w:val="000000"/>
          <w:sz w:val="32"/>
          <w:szCs w:val="32"/>
        </w:rPr>
      </w:pPr>
      <w:r>
        <w:rPr>
          <w:rFonts w:eastAsia="方正仿宋简体"/>
          <w:color w:val="000000"/>
          <w:sz w:val="32"/>
          <w:szCs w:val="32"/>
        </w:rPr>
        <w:t>2019年本年支出合计19520.02万元，其中：基本支出633.33万元，占3.25%；项目支出18886.69万元，占96.7%。</w:t>
      </w:r>
    </w:p>
    <w:p>
      <w:pPr>
        <w:ind w:firstLine="641"/>
        <w:rPr>
          <w:rFonts w:ascii="仿宋" w:hAnsi="仿宋" w:eastAsia="仿宋"/>
          <w:color w:val="000000"/>
          <w:sz w:val="32"/>
          <w:szCs w:val="32"/>
          <w:shd w:val="pct10" w:color="auto" w:fill="FFFFFF"/>
        </w:rPr>
      </w:pPr>
      <w:r>
        <w:rPr>
          <w:rFonts w:ascii="仿宋" w:hAnsi="仿宋" w:eastAsia="仿宋"/>
          <w:color w:val="000000"/>
          <w:sz w:val="32"/>
          <w:szCs w:val="32"/>
          <w:shd w:val="pct10" w:color="auto" w:fill="FFFFFF"/>
        </w:rPr>
        <w:drawing>
          <wp:inline distT="0" distB="0" distL="0" distR="0">
            <wp:extent cx="4610100" cy="2781300"/>
            <wp:effectExtent l="19050" t="0" r="1905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jc w:val="center"/>
        <w:rPr>
          <w:rFonts w:eastAsia="方正仿宋简体"/>
          <w:color w:val="000000" w:themeColor="text1"/>
          <w:sz w:val="28"/>
          <w:szCs w:val="28"/>
        </w:rPr>
      </w:pPr>
      <w:r>
        <w:rPr>
          <w:rFonts w:eastAsia="方正仿宋简体"/>
          <w:color w:val="000000" w:themeColor="text1"/>
          <w:sz w:val="28"/>
          <w:szCs w:val="28"/>
        </w:rPr>
        <w:t>（图3：2019年支出决算结构图）（饼状图）</w:t>
      </w:r>
    </w:p>
    <w:p>
      <w:pPr>
        <w:spacing w:line="600" w:lineRule="exact"/>
        <w:ind w:firstLine="640" w:firstLineChars="200"/>
        <w:outlineLvl w:val="1"/>
        <w:rPr>
          <w:rStyle w:val="25"/>
          <w:rFonts w:ascii="方正黑体简体" w:hAnsi="方正黑体简体" w:eastAsia="方正黑体简体" w:cs="方正黑体简体"/>
          <w:b w:val="0"/>
        </w:rPr>
      </w:pPr>
      <w:bookmarkStart w:id="29" w:name="_Toc15377208"/>
      <w:bookmarkStart w:id="30" w:name="_Toc17103557"/>
      <w:r>
        <w:rPr>
          <w:rFonts w:hint="eastAsia" w:ascii="方正黑体简体" w:hAnsi="方正黑体简体" w:eastAsia="方正黑体简体" w:cs="方正黑体简体"/>
          <w:color w:val="000000"/>
          <w:sz w:val="32"/>
          <w:szCs w:val="32"/>
        </w:rPr>
        <w:t>四、财</w:t>
      </w:r>
      <w:r>
        <w:rPr>
          <w:rStyle w:val="25"/>
          <w:rFonts w:hint="eastAsia" w:ascii="方正黑体简体" w:hAnsi="方正黑体简体" w:eastAsia="方正黑体简体" w:cs="方正黑体简体"/>
          <w:b w:val="0"/>
        </w:rPr>
        <w:t>政拨款收入支出决算总体情况说明</w:t>
      </w:r>
      <w:bookmarkEnd w:id="29"/>
      <w:bookmarkEnd w:id="30"/>
    </w:p>
    <w:p>
      <w:pPr>
        <w:ind w:firstLine="640" w:firstLineChars="200"/>
        <w:rPr>
          <w:rFonts w:ascii="仿宋" w:hAnsi="仿宋" w:eastAsia="仿宋"/>
          <w:color w:val="000000"/>
          <w:sz w:val="32"/>
          <w:szCs w:val="32"/>
        </w:rPr>
      </w:pPr>
      <w:r>
        <w:rPr>
          <w:rFonts w:eastAsia="方正仿宋简体"/>
          <w:color w:val="000000"/>
          <w:sz w:val="32"/>
          <w:szCs w:val="32"/>
        </w:rPr>
        <w:t>2019年财政拨款收、支总计33143.69万元。与2018年相比，财政拨款收、支总计各减少8000.61 万元，减少19.45%。主要变动原因是机构调整，优抚、减灾等职能减少。</w:t>
      </w:r>
    </w:p>
    <w:p>
      <w:pPr>
        <w:ind w:firstLine="640" w:firstLineChars="200"/>
        <w:rPr>
          <w:rFonts w:ascii="仿宋" w:hAnsi="仿宋" w:eastAsia="仿宋"/>
          <w:color w:val="000000"/>
          <w:sz w:val="32"/>
          <w:szCs w:val="32"/>
        </w:rPr>
      </w:pPr>
      <w:r>
        <w:rPr>
          <w:rFonts w:ascii="仿宋" w:hAnsi="仿宋" w:eastAsia="仿宋"/>
          <w:color w:val="000000"/>
          <w:sz w:val="32"/>
          <w:szCs w:val="32"/>
        </w:rPr>
        <w:drawing>
          <wp:inline distT="0" distB="0" distL="0" distR="0">
            <wp:extent cx="4905375" cy="3019425"/>
            <wp:effectExtent l="19050" t="0" r="9525" b="0"/>
            <wp:docPr id="1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firstLineChars="200"/>
        <w:rPr>
          <w:rFonts w:eastAsia="方正仿宋简体"/>
          <w:color w:val="000000" w:themeColor="text1"/>
          <w:sz w:val="32"/>
          <w:szCs w:val="32"/>
        </w:rPr>
      </w:pPr>
      <w:r>
        <w:rPr>
          <w:rFonts w:eastAsia="方正仿宋简体"/>
          <w:color w:val="000000" w:themeColor="text1"/>
          <w:sz w:val="32"/>
          <w:szCs w:val="32"/>
        </w:rPr>
        <w:t>（图4：财政拨款收、支决算总计变动情况）（柱状图）</w:t>
      </w:r>
    </w:p>
    <w:p>
      <w:pPr>
        <w:spacing w:line="600" w:lineRule="exact"/>
        <w:ind w:firstLine="640" w:firstLineChars="200"/>
        <w:outlineLvl w:val="1"/>
        <w:rPr>
          <w:rFonts w:ascii="方正黑体简体" w:hAnsi="方正黑体简体" w:eastAsia="方正黑体简体" w:cs="方正黑体简体"/>
          <w:color w:val="000000"/>
          <w:sz w:val="32"/>
          <w:szCs w:val="32"/>
        </w:rPr>
      </w:pPr>
      <w:bookmarkStart w:id="31" w:name="_Toc15377209"/>
      <w:bookmarkStart w:id="32" w:name="_Toc17103558"/>
    </w:p>
    <w:p>
      <w:pPr>
        <w:spacing w:line="600" w:lineRule="exact"/>
        <w:ind w:firstLine="640" w:firstLineChars="200"/>
        <w:outlineLvl w:val="1"/>
        <w:rPr>
          <w:rStyle w:val="25"/>
          <w:rFonts w:ascii="方正黑体简体" w:hAnsi="方正黑体简体" w:eastAsia="方正黑体简体" w:cs="方正黑体简体"/>
          <w:b w:val="0"/>
        </w:rPr>
      </w:pPr>
      <w:r>
        <w:rPr>
          <w:rFonts w:hint="eastAsia" w:ascii="方正黑体简体" w:hAnsi="方正黑体简体" w:eastAsia="方正黑体简体" w:cs="方正黑体简体"/>
          <w:color w:val="000000"/>
          <w:sz w:val="32"/>
          <w:szCs w:val="32"/>
        </w:rPr>
        <w:t>五、</w:t>
      </w:r>
      <w:r>
        <w:rPr>
          <w:rFonts w:hint="eastAsia" w:ascii="方正黑体简体" w:hAnsi="方正黑体简体" w:eastAsia="方正黑体简体" w:cs="方正黑体简体"/>
          <w:b/>
          <w:color w:val="000000"/>
          <w:sz w:val="32"/>
          <w:szCs w:val="32"/>
        </w:rPr>
        <w:t>一</w:t>
      </w:r>
      <w:r>
        <w:rPr>
          <w:rStyle w:val="25"/>
          <w:rFonts w:hint="eastAsia" w:ascii="方正黑体简体" w:hAnsi="方正黑体简体" w:eastAsia="方正黑体简体" w:cs="方正黑体简体"/>
          <w:b w:val="0"/>
        </w:rPr>
        <w:t>般公共预算财政拨款支出决算情况说明</w:t>
      </w:r>
      <w:bookmarkEnd w:id="31"/>
      <w:bookmarkEnd w:id="32"/>
    </w:p>
    <w:p>
      <w:pPr>
        <w:spacing w:line="600" w:lineRule="exact"/>
        <w:ind w:firstLine="643" w:firstLineChars="200"/>
        <w:outlineLvl w:val="2"/>
        <w:rPr>
          <w:rFonts w:eastAsia="方正楷体简体"/>
          <w:b/>
          <w:color w:val="000000"/>
          <w:sz w:val="32"/>
          <w:szCs w:val="32"/>
        </w:rPr>
      </w:pPr>
      <w:bookmarkStart w:id="33" w:name="_Toc15377210"/>
      <w:r>
        <w:rPr>
          <w:rFonts w:eastAsia="方正楷体简体"/>
          <w:b/>
          <w:color w:val="000000"/>
          <w:sz w:val="32"/>
          <w:szCs w:val="32"/>
        </w:rPr>
        <w:t>（一）一般公共预算财政拨款支出决算总体情况</w:t>
      </w:r>
      <w:bookmarkEnd w:id="33"/>
    </w:p>
    <w:p>
      <w:pPr>
        <w:spacing w:line="600" w:lineRule="exact"/>
        <w:ind w:firstLine="640" w:firstLineChars="200"/>
        <w:outlineLvl w:val="2"/>
        <w:rPr>
          <w:rFonts w:eastAsia="方正仿宋简体"/>
          <w:b/>
          <w:color w:val="000000"/>
          <w:sz w:val="32"/>
          <w:szCs w:val="32"/>
        </w:rPr>
      </w:pPr>
      <w:r>
        <w:rPr>
          <w:rFonts w:eastAsia="方正仿宋简体"/>
          <w:color w:val="000000"/>
          <w:kern w:val="0"/>
          <w:sz w:val="32"/>
          <w:szCs w:val="32"/>
        </w:rPr>
        <w:t>2019年一般公共预算财政拨款支出19402.59万元，占本年支出合计的99.4%。与2018年相比，一般公共预算财政拨款减少9668.56万元，减少33.26%。主要变动原因是机构调整，优抚、减灾等职能减少。</w:t>
      </w:r>
    </w:p>
    <w:p>
      <w:pPr>
        <w:jc w:val="center"/>
        <w:rPr>
          <w:rFonts w:ascii="仿宋" w:hAnsi="仿宋" w:eastAsia="仿宋"/>
          <w:color w:val="000000"/>
          <w:sz w:val="32"/>
          <w:szCs w:val="32"/>
        </w:rPr>
      </w:pPr>
      <w:r>
        <w:rPr>
          <w:rFonts w:hint="eastAsia" w:ascii="仿宋" w:hAnsi="仿宋" w:eastAsia="仿宋"/>
          <w:color w:val="000000"/>
          <w:sz w:val="32"/>
          <w:szCs w:val="32"/>
        </w:rPr>
        <w:drawing>
          <wp:inline distT="0" distB="0" distL="0" distR="0">
            <wp:extent cx="5274310" cy="3971925"/>
            <wp:effectExtent l="19050" t="0" r="21590" b="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jc w:val="center"/>
        <w:rPr>
          <w:rFonts w:eastAsia="方正仿宋简体"/>
          <w:color w:val="000000" w:themeColor="text1"/>
          <w:sz w:val="28"/>
          <w:szCs w:val="28"/>
        </w:rPr>
      </w:pPr>
      <w:r>
        <w:rPr>
          <w:rFonts w:eastAsia="方正仿宋简体"/>
          <w:color w:val="000000" w:themeColor="text1"/>
          <w:sz w:val="28"/>
          <w:szCs w:val="28"/>
        </w:rPr>
        <w:t>（图5：一般公共预算财政拨款支出决算变动情况）（柱状图）</w:t>
      </w:r>
    </w:p>
    <w:p>
      <w:pPr>
        <w:spacing w:line="600" w:lineRule="exact"/>
        <w:ind w:firstLine="643" w:firstLineChars="200"/>
        <w:outlineLvl w:val="2"/>
        <w:rPr>
          <w:rFonts w:ascii="仿宋" w:hAnsi="仿宋" w:eastAsia="仿宋"/>
          <w:b/>
          <w:color w:val="000000"/>
          <w:sz w:val="32"/>
          <w:szCs w:val="32"/>
        </w:rPr>
      </w:pPr>
      <w:bookmarkStart w:id="34" w:name="_Toc15377211"/>
    </w:p>
    <w:p>
      <w:pPr>
        <w:spacing w:line="600" w:lineRule="exact"/>
        <w:ind w:firstLine="643" w:firstLineChars="200"/>
        <w:outlineLvl w:val="2"/>
        <w:rPr>
          <w:rFonts w:ascii="方正楷体简体" w:hAnsi="方正楷体简体" w:eastAsia="方正楷体简体" w:cs="方正楷体简体"/>
          <w:b/>
          <w:color w:val="000000"/>
          <w:sz w:val="32"/>
          <w:szCs w:val="32"/>
        </w:rPr>
      </w:pPr>
      <w:r>
        <w:rPr>
          <w:rFonts w:hint="eastAsia" w:ascii="方正楷体简体" w:hAnsi="方正楷体简体" w:eastAsia="方正楷体简体" w:cs="方正楷体简体"/>
          <w:b/>
          <w:color w:val="000000"/>
          <w:sz w:val="32"/>
          <w:szCs w:val="32"/>
        </w:rPr>
        <w:t>（二）一般公共预算财政拨款支出决算结构情况</w:t>
      </w:r>
      <w:bookmarkEnd w:id="34"/>
    </w:p>
    <w:p>
      <w:pPr>
        <w:ind w:firstLine="641"/>
        <w:jc w:val="left"/>
        <w:rPr>
          <w:rFonts w:ascii="仿宋" w:hAnsi="仿宋" w:eastAsia="仿宋"/>
          <w:b/>
          <w:color w:val="000000" w:themeColor="text1"/>
          <w:sz w:val="32"/>
          <w:szCs w:val="32"/>
        </w:rPr>
      </w:pPr>
      <w:r>
        <w:rPr>
          <w:rFonts w:eastAsia="方正仿宋简体"/>
          <w:color w:val="000000"/>
          <w:sz w:val="32"/>
          <w:szCs w:val="32"/>
        </w:rPr>
        <w:t>2019年一般公共预算财</w:t>
      </w:r>
      <w:r>
        <w:rPr>
          <w:rFonts w:eastAsia="方正仿宋简体"/>
          <w:color w:val="000000" w:themeColor="text1"/>
          <w:sz w:val="32"/>
          <w:szCs w:val="32"/>
        </w:rPr>
        <w:t>政拨款支出19402.59万元，主要用于以下方面</w:t>
      </w:r>
      <w:r>
        <w:rPr>
          <w:rFonts w:hint="eastAsia" w:eastAsia="方正仿宋简体"/>
          <w:color w:val="000000" w:themeColor="text1"/>
          <w:sz w:val="32"/>
          <w:szCs w:val="32"/>
        </w:rPr>
        <w:t>：</w:t>
      </w:r>
      <w:r>
        <w:rPr>
          <w:rFonts w:eastAsia="方正仿宋简体"/>
          <w:b/>
          <w:color w:val="000000" w:themeColor="text1"/>
          <w:sz w:val="32"/>
          <w:szCs w:val="32"/>
        </w:rPr>
        <w:t>社会保障和就业（类）</w:t>
      </w:r>
      <w:r>
        <w:rPr>
          <w:rFonts w:eastAsia="方正仿宋简体"/>
          <w:color w:val="000000" w:themeColor="text1"/>
          <w:sz w:val="32"/>
          <w:szCs w:val="32"/>
        </w:rPr>
        <w:t>支出18739.32万元，占96.58%；医疗卫生支出646.11万元，占3.33%；住房保障支出17.16万元，占0.09%。</w:t>
      </w:r>
      <w:r>
        <w:rPr>
          <w:rFonts w:eastAsia="方正仿宋简体"/>
          <w:b/>
          <w:color w:val="000000" w:themeColor="text1"/>
          <w:sz w:val="32"/>
          <w:szCs w:val="32"/>
        </w:rPr>
        <w:t>（罗列全部功能分类科目，至类级。）</w:t>
      </w:r>
      <w:r>
        <w:rPr>
          <w:rFonts w:hint="eastAsia" w:ascii="仿宋" w:hAnsi="仿宋" w:eastAsia="仿宋"/>
          <w:b/>
          <w:color w:val="000000" w:themeColor="text1"/>
          <w:sz w:val="32"/>
          <w:szCs w:val="32"/>
        </w:rPr>
        <w:drawing>
          <wp:inline distT="0" distB="0" distL="0" distR="0">
            <wp:extent cx="5274310" cy="3076575"/>
            <wp:effectExtent l="19050" t="0" r="21590" b="0"/>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560" w:firstLineChars="200"/>
        <w:jc w:val="center"/>
        <w:rPr>
          <w:rFonts w:eastAsia="方正仿宋简体"/>
          <w:color w:val="000000"/>
          <w:sz w:val="28"/>
          <w:szCs w:val="28"/>
        </w:rPr>
      </w:pPr>
      <w:r>
        <w:rPr>
          <w:rFonts w:eastAsia="方正仿宋简体"/>
          <w:color w:val="000000"/>
          <w:sz w:val="28"/>
          <w:szCs w:val="28"/>
        </w:rPr>
        <w:t>（图6：一般公共预算财政拨款支出决算结构）（饼状图）</w:t>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方正楷体简体" w:hAnsi="方正楷体简体" w:eastAsia="方正楷体简体" w:cs="方正楷体简体"/>
          <w:b/>
          <w:color w:val="000000"/>
          <w:sz w:val="32"/>
          <w:szCs w:val="32"/>
        </w:rPr>
      </w:pPr>
      <w:bookmarkStart w:id="35" w:name="_Toc15377212"/>
      <w:r>
        <w:rPr>
          <w:rFonts w:hint="eastAsia" w:ascii="方正楷体简体" w:hAnsi="方正楷体简体" w:eastAsia="方正楷体简体" w:cs="方正楷体简体"/>
          <w:b/>
          <w:color w:val="000000"/>
          <w:sz w:val="32"/>
          <w:szCs w:val="32"/>
        </w:rPr>
        <w:t>（三）一般公共预算财政拨款支出决算具体情况</w:t>
      </w:r>
      <w:bookmarkEnd w:id="35"/>
    </w:p>
    <w:p>
      <w:pPr>
        <w:spacing w:line="600" w:lineRule="exact"/>
        <w:ind w:firstLine="643" w:firstLineChars="200"/>
        <w:outlineLvl w:val="2"/>
        <w:rPr>
          <w:rFonts w:eastAsia="方正仿宋简体"/>
          <w:color w:val="FF0000"/>
          <w:sz w:val="32"/>
          <w:szCs w:val="32"/>
        </w:rPr>
      </w:pPr>
      <w:bookmarkStart w:id="36" w:name="_Toc15377444"/>
      <w:bookmarkStart w:id="37" w:name="_Toc15377213"/>
      <w:bookmarkStart w:id="38" w:name="_Toc15378460"/>
      <w:r>
        <w:rPr>
          <w:rFonts w:eastAsia="方正仿宋简体"/>
          <w:b/>
          <w:color w:val="000000" w:themeColor="text1"/>
          <w:sz w:val="32"/>
          <w:szCs w:val="32"/>
        </w:rPr>
        <w:t>2019年般公共预算支出决算数为19402.59万元</w:t>
      </w:r>
      <w:r>
        <w:rPr>
          <w:rFonts w:eastAsia="方正仿宋简体"/>
          <w:color w:val="000000" w:themeColor="text1"/>
          <w:sz w:val="32"/>
          <w:szCs w:val="32"/>
        </w:rPr>
        <w:t>，</w:t>
      </w:r>
      <w:r>
        <w:rPr>
          <w:rStyle w:val="14"/>
          <w:rFonts w:eastAsia="方正仿宋简体"/>
          <w:bCs/>
          <w:color w:val="000000" w:themeColor="text1"/>
          <w:sz w:val="32"/>
          <w:szCs w:val="32"/>
        </w:rPr>
        <w:t>完成</w:t>
      </w:r>
      <w:r>
        <w:rPr>
          <w:rStyle w:val="14"/>
          <w:rFonts w:eastAsia="方正仿宋简体"/>
          <w:bCs/>
          <w:color w:val="000000"/>
          <w:sz w:val="32"/>
          <w:szCs w:val="32"/>
        </w:rPr>
        <w:t>预算91.75%。其中：</w:t>
      </w:r>
      <w:bookmarkEnd w:id="36"/>
      <w:bookmarkEnd w:id="37"/>
      <w:bookmarkEnd w:id="38"/>
    </w:p>
    <w:p>
      <w:pPr>
        <w:spacing w:line="600" w:lineRule="exact"/>
        <w:ind w:firstLine="643" w:firstLineChars="200"/>
        <w:rPr>
          <w:rFonts w:eastAsia="方正仿宋简体"/>
          <w:sz w:val="32"/>
          <w:szCs w:val="32"/>
        </w:rPr>
      </w:pPr>
      <w:r>
        <w:rPr>
          <w:rFonts w:eastAsia="方正仿宋简体"/>
          <w:b/>
          <w:bCs/>
          <w:sz w:val="32"/>
          <w:szCs w:val="32"/>
        </w:rPr>
        <w:t>1</w:t>
      </w:r>
      <w:r>
        <w:rPr>
          <w:rFonts w:eastAsia="方正仿宋简体"/>
          <w:b/>
          <w:bCs/>
          <w:kern w:val="0"/>
          <w:sz w:val="32"/>
          <w:szCs w:val="32"/>
        </w:rPr>
        <w:t>．</w:t>
      </w:r>
      <w:r>
        <w:rPr>
          <w:rStyle w:val="14"/>
          <w:rFonts w:eastAsia="方正仿宋简体"/>
          <w:bCs/>
          <w:color w:val="000000"/>
          <w:sz w:val="32"/>
          <w:szCs w:val="32"/>
        </w:rPr>
        <w:t>社会保障和就业（类）民政管理事务（款）行政运行（项）：</w:t>
      </w:r>
      <w:r>
        <w:rPr>
          <w:rFonts w:eastAsia="方正仿宋简体"/>
          <w:sz w:val="32"/>
          <w:szCs w:val="32"/>
        </w:rPr>
        <w:t>2019年支出决算数为486.44万元，完成预算97.38%，决算数小</w:t>
      </w:r>
      <w:r>
        <w:rPr>
          <w:rFonts w:eastAsia="方正仿宋简体"/>
          <w:spacing w:val="-11"/>
          <w:sz w:val="32"/>
          <w:szCs w:val="32"/>
        </w:rPr>
        <w:t>于预算数的主要原因是2019年安排殡葬罚没工作经费没有使用完</w:t>
      </w:r>
      <w:r>
        <w:rPr>
          <w:rFonts w:eastAsia="方正仿宋简体"/>
          <w:sz w:val="32"/>
          <w:szCs w:val="32"/>
        </w:rPr>
        <w:t>。</w:t>
      </w:r>
    </w:p>
    <w:p>
      <w:pPr>
        <w:spacing w:line="600" w:lineRule="exact"/>
        <w:ind w:firstLine="643" w:firstLineChars="200"/>
        <w:rPr>
          <w:rFonts w:eastAsia="方正仿宋简体"/>
          <w:sz w:val="32"/>
          <w:szCs w:val="32"/>
        </w:rPr>
      </w:pPr>
      <w:r>
        <w:rPr>
          <w:rFonts w:eastAsia="方正仿宋简体"/>
          <w:b/>
          <w:bCs/>
          <w:sz w:val="32"/>
          <w:szCs w:val="32"/>
        </w:rPr>
        <w:t>2</w:t>
      </w:r>
      <w:r>
        <w:rPr>
          <w:rFonts w:eastAsia="方正仿宋简体"/>
          <w:b/>
          <w:bCs/>
          <w:kern w:val="0"/>
          <w:sz w:val="32"/>
          <w:szCs w:val="32"/>
        </w:rPr>
        <w:t>．</w:t>
      </w:r>
      <w:r>
        <w:rPr>
          <w:rStyle w:val="14"/>
          <w:rFonts w:eastAsia="方正仿宋简体"/>
          <w:bCs/>
          <w:color w:val="000000"/>
          <w:sz w:val="32"/>
          <w:szCs w:val="32"/>
        </w:rPr>
        <w:t>社会保障和就业（类）民政管理事务（款）基层政权和社区建设（项）：</w:t>
      </w:r>
      <w:r>
        <w:rPr>
          <w:rFonts w:eastAsia="方正仿宋简体"/>
          <w:sz w:val="32"/>
          <w:szCs w:val="32"/>
        </w:rPr>
        <w:t>2019年支出决算为612.04万元，完成预算680.05%，决算数大于预算数原因是使用了以前年度结余资金。</w:t>
      </w:r>
    </w:p>
    <w:p>
      <w:pPr>
        <w:spacing w:line="600" w:lineRule="exact"/>
        <w:ind w:firstLine="643" w:firstLineChars="200"/>
        <w:rPr>
          <w:rFonts w:eastAsia="方正仿宋简体"/>
          <w:sz w:val="32"/>
          <w:szCs w:val="32"/>
        </w:rPr>
      </w:pPr>
      <w:r>
        <w:rPr>
          <w:rFonts w:eastAsia="方正仿宋简体"/>
          <w:b/>
          <w:bCs/>
          <w:sz w:val="32"/>
          <w:szCs w:val="32"/>
        </w:rPr>
        <w:t>3</w:t>
      </w:r>
      <w:r>
        <w:rPr>
          <w:rFonts w:eastAsia="方正仿宋简体"/>
          <w:b/>
          <w:bCs/>
          <w:kern w:val="0"/>
          <w:sz w:val="32"/>
          <w:szCs w:val="32"/>
        </w:rPr>
        <w:t>．</w:t>
      </w:r>
      <w:r>
        <w:rPr>
          <w:rStyle w:val="14"/>
          <w:rFonts w:eastAsia="方正仿宋简体"/>
          <w:bCs/>
          <w:color w:val="000000"/>
          <w:sz w:val="32"/>
          <w:szCs w:val="32"/>
        </w:rPr>
        <w:t>社会保障和就业（类）行政事业单位离退休（款）归口管理的行政单位离退休（项）：</w:t>
      </w:r>
      <w:r>
        <w:rPr>
          <w:rFonts w:eastAsia="方正仿宋简体"/>
          <w:sz w:val="32"/>
          <w:szCs w:val="32"/>
        </w:rPr>
        <w:t>2019年支出决算数72.63万元，完成预算100%，决算数等于预算数。</w:t>
      </w:r>
    </w:p>
    <w:p>
      <w:pPr>
        <w:spacing w:line="600" w:lineRule="exact"/>
        <w:ind w:firstLine="643" w:firstLineChars="200"/>
        <w:rPr>
          <w:rFonts w:eastAsia="方正仿宋简体"/>
          <w:sz w:val="32"/>
          <w:szCs w:val="32"/>
        </w:rPr>
      </w:pPr>
      <w:r>
        <w:rPr>
          <w:rFonts w:eastAsia="方正仿宋简体"/>
          <w:b/>
          <w:bCs/>
          <w:sz w:val="32"/>
          <w:szCs w:val="32"/>
        </w:rPr>
        <w:t>4</w:t>
      </w:r>
      <w:r>
        <w:rPr>
          <w:rFonts w:eastAsia="方正仿宋简体"/>
          <w:b/>
          <w:bCs/>
          <w:kern w:val="0"/>
          <w:sz w:val="32"/>
          <w:szCs w:val="32"/>
        </w:rPr>
        <w:t>．</w:t>
      </w:r>
      <w:r>
        <w:rPr>
          <w:rStyle w:val="14"/>
          <w:rFonts w:eastAsia="方正仿宋简体"/>
          <w:bCs/>
          <w:color w:val="000000"/>
          <w:sz w:val="32"/>
          <w:szCs w:val="32"/>
        </w:rPr>
        <w:t>社会保障和就业（类）行政事业单位离退休（款）机关事业单位基本养老保险缴费支出（项）：</w:t>
      </w:r>
      <w:r>
        <w:rPr>
          <w:rFonts w:eastAsia="方正仿宋简体"/>
          <w:sz w:val="32"/>
          <w:szCs w:val="32"/>
        </w:rPr>
        <w:t>2019年支出决算数52.01万元，完成预算100%，决算数等于预算数。</w:t>
      </w:r>
    </w:p>
    <w:p>
      <w:pPr>
        <w:spacing w:line="600" w:lineRule="exact"/>
        <w:ind w:firstLine="643" w:firstLineChars="200"/>
        <w:rPr>
          <w:rFonts w:eastAsia="方正仿宋简体"/>
          <w:sz w:val="32"/>
          <w:szCs w:val="32"/>
        </w:rPr>
      </w:pPr>
      <w:r>
        <w:rPr>
          <w:rFonts w:eastAsia="方正仿宋简体"/>
          <w:b/>
          <w:bCs/>
          <w:sz w:val="32"/>
          <w:szCs w:val="32"/>
        </w:rPr>
        <w:t>5</w:t>
      </w:r>
      <w:r>
        <w:rPr>
          <w:rFonts w:eastAsia="方正仿宋简体"/>
          <w:b/>
          <w:bCs/>
          <w:kern w:val="0"/>
          <w:sz w:val="32"/>
          <w:szCs w:val="32"/>
        </w:rPr>
        <w:t>．</w:t>
      </w:r>
      <w:r>
        <w:rPr>
          <w:rStyle w:val="14"/>
          <w:rFonts w:eastAsia="方正仿宋简体"/>
          <w:bCs/>
          <w:color w:val="000000"/>
          <w:sz w:val="32"/>
          <w:szCs w:val="32"/>
        </w:rPr>
        <w:t>社会保障和就业（类）抚恤（款）死亡抚恤（项）：</w:t>
      </w:r>
      <w:r>
        <w:rPr>
          <w:rFonts w:eastAsia="方正仿宋简体"/>
          <w:sz w:val="32"/>
          <w:szCs w:val="32"/>
        </w:rPr>
        <w:t>2019</w:t>
      </w:r>
      <w:r>
        <w:rPr>
          <w:rFonts w:eastAsia="方正仿宋简体"/>
          <w:spacing w:val="-11"/>
          <w:sz w:val="32"/>
          <w:szCs w:val="32"/>
        </w:rPr>
        <w:t>年支出决算数为16.14万元，完成预算100%，决算数等于预算数</w:t>
      </w:r>
      <w:r>
        <w:rPr>
          <w:rFonts w:eastAsia="方正仿宋简体"/>
          <w:sz w:val="32"/>
          <w:szCs w:val="32"/>
        </w:rPr>
        <w:t>。</w:t>
      </w:r>
    </w:p>
    <w:p>
      <w:pPr>
        <w:spacing w:line="600" w:lineRule="exact"/>
        <w:ind w:firstLine="643" w:firstLineChars="200"/>
        <w:rPr>
          <w:rFonts w:eastAsia="方正仿宋简体"/>
          <w:b/>
          <w:bCs/>
          <w:color w:val="000000"/>
          <w:sz w:val="32"/>
          <w:szCs w:val="32"/>
        </w:rPr>
      </w:pPr>
      <w:r>
        <w:rPr>
          <w:rFonts w:eastAsia="方正仿宋简体"/>
          <w:b/>
          <w:bCs/>
          <w:sz w:val="32"/>
          <w:szCs w:val="32"/>
        </w:rPr>
        <w:t>6</w:t>
      </w:r>
      <w:r>
        <w:rPr>
          <w:rFonts w:eastAsia="方正仿宋简体"/>
          <w:b/>
          <w:bCs/>
          <w:kern w:val="0"/>
          <w:sz w:val="32"/>
          <w:szCs w:val="32"/>
        </w:rPr>
        <w:t>．</w:t>
      </w:r>
      <w:r>
        <w:rPr>
          <w:rStyle w:val="14"/>
          <w:rFonts w:eastAsia="方正仿宋简体"/>
          <w:bCs/>
          <w:color w:val="000000"/>
          <w:sz w:val="32"/>
          <w:szCs w:val="32"/>
        </w:rPr>
        <w:t>社会保障和就业（类）抚恤（款）优抚事业单位支出（项）：</w:t>
      </w:r>
      <w:r>
        <w:rPr>
          <w:rFonts w:eastAsia="方正仿宋简体"/>
          <w:sz w:val="32"/>
          <w:szCs w:val="32"/>
        </w:rPr>
        <w:t>2019年支出决算数为170万元，使用的为以前年度的结余。</w:t>
      </w:r>
    </w:p>
    <w:p>
      <w:pPr>
        <w:spacing w:line="600" w:lineRule="exact"/>
        <w:ind w:firstLine="643" w:firstLineChars="200"/>
        <w:rPr>
          <w:rFonts w:eastAsia="方正仿宋简体"/>
          <w:sz w:val="32"/>
          <w:szCs w:val="32"/>
        </w:rPr>
      </w:pPr>
      <w:r>
        <w:rPr>
          <w:rFonts w:eastAsia="方正仿宋简体"/>
          <w:b/>
          <w:bCs/>
          <w:sz w:val="32"/>
          <w:szCs w:val="32"/>
        </w:rPr>
        <w:t>7</w:t>
      </w:r>
      <w:r>
        <w:rPr>
          <w:rFonts w:eastAsia="方正仿宋简体"/>
          <w:b/>
          <w:bCs/>
          <w:kern w:val="0"/>
          <w:sz w:val="32"/>
          <w:szCs w:val="32"/>
        </w:rPr>
        <w:t>．</w:t>
      </w:r>
      <w:r>
        <w:rPr>
          <w:rStyle w:val="14"/>
          <w:rFonts w:eastAsia="方正仿宋简体"/>
          <w:bCs/>
          <w:color w:val="000000"/>
          <w:sz w:val="32"/>
          <w:szCs w:val="32"/>
        </w:rPr>
        <w:t>社会保障和就业（类）抚恤（款）其他优抚支出（项）：</w:t>
      </w:r>
      <w:r>
        <w:rPr>
          <w:rFonts w:eastAsia="方正仿宋简体"/>
          <w:sz w:val="32"/>
          <w:szCs w:val="32"/>
        </w:rPr>
        <w:t>2019年支出决算数为650.63，完成预算150.35%，决算数大于预算数原因使用以前年度结余。</w:t>
      </w:r>
    </w:p>
    <w:p>
      <w:pPr>
        <w:spacing w:line="600" w:lineRule="exact"/>
        <w:ind w:firstLine="643" w:firstLineChars="200"/>
        <w:rPr>
          <w:rFonts w:eastAsia="方正仿宋简体"/>
          <w:sz w:val="32"/>
          <w:szCs w:val="32"/>
        </w:rPr>
      </w:pPr>
      <w:r>
        <w:rPr>
          <w:rFonts w:eastAsia="方正仿宋简体"/>
          <w:b/>
          <w:bCs/>
          <w:sz w:val="32"/>
          <w:szCs w:val="32"/>
        </w:rPr>
        <w:t>8</w:t>
      </w:r>
      <w:r>
        <w:rPr>
          <w:rFonts w:eastAsia="方正仿宋简体"/>
          <w:b/>
          <w:bCs/>
          <w:kern w:val="0"/>
          <w:sz w:val="32"/>
          <w:szCs w:val="32"/>
        </w:rPr>
        <w:t>．</w:t>
      </w:r>
      <w:r>
        <w:rPr>
          <w:rStyle w:val="14"/>
          <w:rFonts w:eastAsia="方正仿宋简体"/>
          <w:bCs/>
          <w:color w:val="000000"/>
          <w:sz w:val="32"/>
          <w:szCs w:val="32"/>
        </w:rPr>
        <w:t>社会保障和就业（类）退役安置（款）军队移交政府离退休班干部管理机构（项）：</w:t>
      </w:r>
      <w:r>
        <w:rPr>
          <w:rFonts w:eastAsia="方正仿宋简体"/>
          <w:sz w:val="32"/>
          <w:szCs w:val="32"/>
        </w:rPr>
        <w:t>2019年支出决算数为7万元，使用的为以前年度的结余。</w:t>
      </w:r>
    </w:p>
    <w:p>
      <w:pPr>
        <w:spacing w:line="600" w:lineRule="exact"/>
        <w:ind w:firstLine="643" w:firstLineChars="200"/>
        <w:rPr>
          <w:rFonts w:eastAsia="方正仿宋简体"/>
          <w:sz w:val="32"/>
          <w:szCs w:val="32"/>
        </w:rPr>
      </w:pPr>
      <w:r>
        <w:rPr>
          <w:rFonts w:eastAsia="方正仿宋简体"/>
          <w:b/>
          <w:bCs/>
          <w:sz w:val="32"/>
          <w:szCs w:val="32"/>
        </w:rPr>
        <w:t>9</w:t>
      </w:r>
      <w:r>
        <w:rPr>
          <w:rFonts w:eastAsia="方正仿宋简体"/>
          <w:b/>
          <w:bCs/>
          <w:kern w:val="0"/>
          <w:sz w:val="32"/>
          <w:szCs w:val="32"/>
        </w:rPr>
        <w:t>．</w:t>
      </w:r>
      <w:r>
        <w:rPr>
          <w:rStyle w:val="14"/>
          <w:rFonts w:eastAsia="方正仿宋简体"/>
          <w:bCs/>
          <w:color w:val="000000"/>
          <w:sz w:val="32"/>
          <w:szCs w:val="32"/>
        </w:rPr>
        <w:t>社会保障和就业（类）退役安置（款）退役士兵管理教育（项）：</w:t>
      </w:r>
      <w:r>
        <w:rPr>
          <w:rFonts w:eastAsia="方正仿宋简体"/>
          <w:sz w:val="32"/>
          <w:szCs w:val="32"/>
        </w:rPr>
        <w:t>2019年支出决算数为40万元，使用的为以前年度的结余。</w:t>
      </w:r>
    </w:p>
    <w:p>
      <w:pPr>
        <w:spacing w:line="600" w:lineRule="exact"/>
        <w:ind w:firstLine="643" w:firstLineChars="200"/>
        <w:rPr>
          <w:rFonts w:eastAsia="方正仿宋简体"/>
          <w:sz w:val="32"/>
          <w:szCs w:val="32"/>
        </w:rPr>
      </w:pPr>
      <w:r>
        <w:rPr>
          <w:rFonts w:eastAsia="方正仿宋简体"/>
          <w:b/>
          <w:bCs/>
          <w:sz w:val="32"/>
          <w:szCs w:val="32"/>
        </w:rPr>
        <w:t>10</w:t>
      </w:r>
      <w:r>
        <w:rPr>
          <w:rFonts w:eastAsia="方正仿宋简体"/>
          <w:b/>
          <w:bCs/>
          <w:kern w:val="0"/>
          <w:sz w:val="32"/>
          <w:szCs w:val="32"/>
        </w:rPr>
        <w:t>．</w:t>
      </w:r>
      <w:r>
        <w:rPr>
          <w:rStyle w:val="14"/>
          <w:rFonts w:eastAsia="方正仿宋简体"/>
          <w:bCs/>
          <w:color w:val="000000"/>
          <w:sz w:val="32"/>
          <w:szCs w:val="32"/>
        </w:rPr>
        <w:t>社会保障和就业（类）退役安置（款）其他退役安置支出（项）：</w:t>
      </w:r>
      <w:r>
        <w:rPr>
          <w:rFonts w:eastAsia="方正仿宋简体"/>
          <w:sz w:val="32"/>
          <w:szCs w:val="32"/>
        </w:rPr>
        <w:t>2019年决算数40万元，使用的为以前年度的结余。</w:t>
      </w:r>
    </w:p>
    <w:p>
      <w:pPr>
        <w:spacing w:line="600" w:lineRule="exact"/>
        <w:ind w:firstLine="643" w:firstLineChars="200"/>
        <w:rPr>
          <w:rFonts w:eastAsia="方正仿宋简体"/>
          <w:sz w:val="32"/>
          <w:szCs w:val="32"/>
        </w:rPr>
      </w:pPr>
      <w:r>
        <w:rPr>
          <w:rFonts w:eastAsia="方正仿宋简体"/>
          <w:b/>
          <w:bCs/>
          <w:sz w:val="32"/>
          <w:szCs w:val="32"/>
        </w:rPr>
        <w:t>11</w:t>
      </w:r>
      <w:r>
        <w:rPr>
          <w:rFonts w:eastAsia="方正仿宋简体"/>
          <w:b/>
          <w:bCs/>
          <w:kern w:val="0"/>
          <w:sz w:val="32"/>
          <w:szCs w:val="32"/>
        </w:rPr>
        <w:t>．</w:t>
      </w:r>
      <w:r>
        <w:rPr>
          <w:rStyle w:val="14"/>
          <w:rFonts w:eastAsia="方正仿宋简体"/>
          <w:bCs/>
          <w:color w:val="000000"/>
          <w:sz w:val="32"/>
          <w:szCs w:val="32"/>
        </w:rPr>
        <w:t>社会保障和就业（类）社会福利（款）儿童福利（项）：</w:t>
      </w:r>
      <w:r>
        <w:rPr>
          <w:rFonts w:eastAsia="方正仿宋简体"/>
          <w:spacing w:val="-11"/>
          <w:sz w:val="32"/>
          <w:szCs w:val="32"/>
        </w:rPr>
        <w:t>2019年决算数为150.08万元，完成预算100%，决算数等于预算数</w:t>
      </w:r>
      <w:r>
        <w:rPr>
          <w:rFonts w:eastAsia="方正仿宋简体"/>
          <w:sz w:val="32"/>
          <w:szCs w:val="32"/>
        </w:rPr>
        <w:t>。</w:t>
      </w:r>
    </w:p>
    <w:p>
      <w:pPr>
        <w:spacing w:line="600" w:lineRule="exact"/>
        <w:ind w:firstLine="643" w:firstLineChars="200"/>
        <w:rPr>
          <w:rFonts w:eastAsia="方正仿宋简体"/>
          <w:sz w:val="32"/>
          <w:szCs w:val="32"/>
        </w:rPr>
      </w:pPr>
      <w:r>
        <w:rPr>
          <w:rFonts w:eastAsia="方正仿宋简体"/>
          <w:b/>
          <w:bCs/>
          <w:sz w:val="32"/>
          <w:szCs w:val="32"/>
        </w:rPr>
        <w:t>12</w:t>
      </w:r>
      <w:r>
        <w:rPr>
          <w:rFonts w:eastAsia="方正仿宋简体"/>
          <w:b/>
          <w:bCs/>
          <w:kern w:val="0"/>
          <w:sz w:val="32"/>
          <w:szCs w:val="32"/>
        </w:rPr>
        <w:t>．</w:t>
      </w:r>
      <w:r>
        <w:rPr>
          <w:rStyle w:val="14"/>
          <w:rFonts w:eastAsia="方正仿宋简体"/>
          <w:bCs/>
          <w:color w:val="000000"/>
          <w:sz w:val="32"/>
          <w:szCs w:val="32"/>
        </w:rPr>
        <w:t>社会保障和就业（类）社会福利（款）殡葬（项）：</w:t>
      </w:r>
      <w:r>
        <w:rPr>
          <w:rFonts w:eastAsia="方正仿宋简体"/>
          <w:sz w:val="32"/>
          <w:szCs w:val="32"/>
        </w:rPr>
        <w:t>2019年决算数355万元，完成预算89.88%，对特困人员的医疗救助未支付，留待下年使用。</w:t>
      </w:r>
    </w:p>
    <w:p>
      <w:pPr>
        <w:spacing w:line="600" w:lineRule="exact"/>
        <w:ind w:firstLine="643" w:firstLineChars="200"/>
        <w:rPr>
          <w:rFonts w:eastAsia="方正仿宋简体"/>
          <w:sz w:val="32"/>
          <w:szCs w:val="32"/>
        </w:rPr>
      </w:pPr>
      <w:r>
        <w:rPr>
          <w:rFonts w:eastAsia="方正仿宋简体"/>
          <w:b/>
          <w:bCs/>
          <w:sz w:val="32"/>
          <w:szCs w:val="32"/>
        </w:rPr>
        <w:t>13</w:t>
      </w:r>
      <w:r>
        <w:rPr>
          <w:rFonts w:eastAsia="方正仿宋简体"/>
          <w:b/>
          <w:bCs/>
          <w:kern w:val="0"/>
          <w:sz w:val="32"/>
          <w:szCs w:val="32"/>
        </w:rPr>
        <w:t>．</w:t>
      </w:r>
      <w:r>
        <w:rPr>
          <w:rStyle w:val="14"/>
          <w:rFonts w:eastAsia="方正仿宋简体"/>
          <w:bCs/>
          <w:color w:val="000000"/>
          <w:sz w:val="32"/>
          <w:szCs w:val="32"/>
        </w:rPr>
        <w:t xml:space="preserve">社会保障和就业（类）社会福利（款）殡葬（项）： </w:t>
      </w:r>
      <w:r>
        <w:rPr>
          <w:rFonts w:eastAsia="方正仿宋简体"/>
          <w:sz w:val="32"/>
          <w:szCs w:val="32"/>
        </w:rPr>
        <w:t>2019年支出决算数为642.86万元，完成预算31.64%，决算数小于预算数，为养老服务体系建设资金未支付。</w:t>
      </w:r>
    </w:p>
    <w:p>
      <w:pPr>
        <w:spacing w:line="600" w:lineRule="exact"/>
        <w:ind w:firstLine="643" w:firstLineChars="200"/>
        <w:rPr>
          <w:rFonts w:eastAsia="方正仿宋简体"/>
          <w:sz w:val="32"/>
          <w:szCs w:val="32"/>
        </w:rPr>
      </w:pPr>
      <w:r>
        <w:rPr>
          <w:rStyle w:val="14"/>
          <w:rFonts w:eastAsia="方正仿宋简体"/>
          <w:bCs/>
          <w:color w:val="000000"/>
          <w:sz w:val="32"/>
          <w:szCs w:val="32"/>
        </w:rPr>
        <w:t>14</w:t>
      </w:r>
      <w:r>
        <w:rPr>
          <w:rFonts w:eastAsia="方正仿宋简体"/>
          <w:b/>
          <w:bCs/>
          <w:kern w:val="0"/>
          <w:sz w:val="32"/>
          <w:szCs w:val="32"/>
        </w:rPr>
        <w:t>．</w:t>
      </w:r>
      <w:r>
        <w:rPr>
          <w:rStyle w:val="14"/>
          <w:rFonts w:eastAsia="方正仿宋简体"/>
          <w:bCs/>
          <w:color w:val="000000"/>
          <w:sz w:val="32"/>
          <w:szCs w:val="32"/>
        </w:rPr>
        <w:t>社会保障和就业（类）残疾人事业（款）残疾人生活和护理补助（项）：</w:t>
      </w:r>
      <w:r>
        <w:rPr>
          <w:rFonts w:eastAsia="方正仿宋简体"/>
          <w:sz w:val="32"/>
          <w:szCs w:val="32"/>
        </w:rPr>
        <w:t>2019年支出决算数为1721.97万元，完成预算100%，决算数等于预算数。</w:t>
      </w:r>
    </w:p>
    <w:p>
      <w:pPr>
        <w:spacing w:line="600" w:lineRule="exact"/>
        <w:ind w:firstLine="643" w:firstLineChars="200"/>
        <w:rPr>
          <w:rFonts w:eastAsia="方正仿宋简体"/>
          <w:sz w:val="32"/>
          <w:szCs w:val="32"/>
        </w:rPr>
      </w:pPr>
      <w:r>
        <w:rPr>
          <w:rFonts w:eastAsia="方正仿宋简体"/>
          <w:b/>
          <w:bCs/>
          <w:sz w:val="32"/>
          <w:szCs w:val="32"/>
        </w:rPr>
        <w:t>15</w:t>
      </w:r>
      <w:r>
        <w:rPr>
          <w:rFonts w:eastAsia="方正仿宋简体"/>
          <w:b/>
          <w:bCs/>
          <w:kern w:val="0"/>
          <w:sz w:val="32"/>
          <w:szCs w:val="32"/>
        </w:rPr>
        <w:t>．</w:t>
      </w:r>
      <w:r>
        <w:rPr>
          <w:rStyle w:val="14"/>
          <w:rFonts w:eastAsia="方正仿宋简体"/>
          <w:bCs/>
          <w:color w:val="000000"/>
          <w:sz w:val="32"/>
          <w:szCs w:val="32"/>
        </w:rPr>
        <w:t>社会保障和就业（类）最低生活保障（款）城市最低生活保障金支出（项）：</w:t>
      </w:r>
      <w:r>
        <w:rPr>
          <w:rFonts w:eastAsia="方正仿宋简体"/>
          <w:sz w:val="32"/>
          <w:szCs w:val="32"/>
        </w:rPr>
        <w:t>2019年支出决算数为1165.59万元，完成预算136.94%，决算数大于预算数原因使用了以前年度的结余。</w:t>
      </w:r>
    </w:p>
    <w:p>
      <w:pPr>
        <w:spacing w:line="600" w:lineRule="exact"/>
        <w:ind w:firstLine="643" w:firstLineChars="200"/>
        <w:rPr>
          <w:rFonts w:eastAsia="方正仿宋简体"/>
          <w:sz w:val="32"/>
          <w:szCs w:val="32"/>
        </w:rPr>
      </w:pPr>
      <w:r>
        <w:rPr>
          <w:rFonts w:eastAsia="方正仿宋简体"/>
          <w:b/>
          <w:bCs/>
          <w:sz w:val="32"/>
          <w:szCs w:val="32"/>
        </w:rPr>
        <w:t>16</w:t>
      </w:r>
      <w:r>
        <w:rPr>
          <w:rFonts w:eastAsia="方正仿宋简体"/>
          <w:b/>
          <w:bCs/>
          <w:kern w:val="0"/>
          <w:sz w:val="32"/>
          <w:szCs w:val="32"/>
        </w:rPr>
        <w:t>．</w:t>
      </w:r>
      <w:r>
        <w:rPr>
          <w:rStyle w:val="14"/>
          <w:rFonts w:eastAsia="方正仿宋简体"/>
          <w:bCs/>
          <w:color w:val="000000"/>
          <w:sz w:val="32"/>
          <w:szCs w:val="32"/>
        </w:rPr>
        <w:t>社会保障和就业（类）最低生活保障（款）农村最低生活保障金支出（项）：</w:t>
      </w:r>
      <w:r>
        <w:rPr>
          <w:rFonts w:eastAsia="方正仿宋简体"/>
          <w:sz w:val="32"/>
          <w:szCs w:val="32"/>
        </w:rPr>
        <w:t>2019年支出决算数为4916.36万元，完成预算63.45%，决算数小于预算数原因为低保资金是根据上年支出数采取因数分析法下达资金，结余资金结转下年继续使用。</w:t>
      </w:r>
    </w:p>
    <w:p>
      <w:pPr>
        <w:spacing w:line="600" w:lineRule="exact"/>
        <w:ind w:firstLine="643" w:firstLineChars="200"/>
        <w:rPr>
          <w:rFonts w:eastAsia="方正仿宋简体"/>
          <w:sz w:val="32"/>
          <w:szCs w:val="32"/>
        </w:rPr>
      </w:pPr>
      <w:r>
        <w:rPr>
          <w:rFonts w:eastAsia="方正仿宋简体"/>
          <w:b/>
          <w:bCs/>
          <w:sz w:val="32"/>
          <w:szCs w:val="32"/>
        </w:rPr>
        <w:t>17</w:t>
      </w:r>
      <w:r>
        <w:rPr>
          <w:rFonts w:eastAsia="方正仿宋简体"/>
          <w:b/>
          <w:bCs/>
          <w:kern w:val="0"/>
          <w:sz w:val="32"/>
          <w:szCs w:val="32"/>
        </w:rPr>
        <w:t>．</w:t>
      </w:r>
      <w:r>
        <w:rPr>
          <w:rStyle w:val="14"/>
          <w:rFonts w:eastAsia="方正仿宋简体"/>
          <w:bCs/>
          <w:color w:val="000000"/>
          <w:sz w:val="32"/>
          <w:szCs w:val="32"/>
        </w:rPr>
        <w:t>社会保障和就业（类）临时救助（款）临时救助支出（项）：</w:t>
      </w:r>
      <w:r>
        <w:rPr>
          <w:rFonts w:eastAsia="方正仿宋简体"/>
          <w:sz w:val="32"/>
          <w:szCs w:val="32"/>
        </w:rPr>
        <w:t>2019年支出决算数283万元，完成预算176.88%，决算数大于预算数原因为使用了上年结余。</w:t>
      </w:r>
    </w:p>
    <w:p>
      <w:pPr>
        <w:spacing w:line="600" w:lineRule="exact"/>
        <w:ind w:firstLine="643" w:firstLineChars="200"/>
        <w:rPr>
          <w:rFonts w:eastAsia="方正仿宋简体"/>
          <w:sz w:val="32"/>
          <w:szCs w:val="32"/>
        </w:rPr>
      </w:pPr>
      <w:r>
        <w:rPr>
          <w:rFonts w:eastAsia="方正仿宋简体"/>
          <w:b/>
          <w:bCs/>
          <w:sz w:val="32"/>
          <w:szCs w:val="32"/>
        </w:rPr>
        <w:t>18</w:t>
      </w:r>
      <w:r>
        <w:rPr>
          <w:rFonts w:eastAsia="方正仿宋简体"/>
          <w:b/>
          <w:bCs/>
          <w:kern w:val="0"/>
          <w:sz w:val="32"/>
          <w:szCs w:val="32"/>
        </w:rPr>
        <w:t>．</w:t>
      </w:r>
      <w:r>
        <w:rPr>
          <w:rStyle w:val="14"/>
          <w:rFonts w:eastAsia="方正仿宋简体"/>
          <w:bCs/>
          <w:color w:val="000000"/>
          <w:sz w:val="32"/>
          <w:szCs w:val="32"/>
        </w:rPr>
        <w:t>社会保障和就业（类）临时救助（款）流浪乞讨人员救助支出（项）：</w:t>
      </w:r>
      <w:r>
        <w:rPr>
          <w:rFonts w:eastAsia="方正仿宋简体"/>
          <w:sz w:val="32"/>
          <w:szCs w:val="32"/>
        </w:rPr>
        <w:t>2019年支出决算为144.38万元，完成预算194.11%，决算数大于预算数原因支付了上年精神病院流浪人员医疗费还未支付部分。</w:t>
      </w:r>
    </w:p>
    <w:p>
      <w:pPr>
        <w:spacing w:line="600" w:lineRule="exact"/>
        <w:ind w:firstLine="643" w:firstLineChars="200"/>
        <w:rPr>
          <w:rFonts w:eastAsia="方正仿宋简体"/>
          <w:sz w:val="32"/>
          <w:szCs w:val="32"/>
        </w:rPr>
      </w:pPr>
      <w:r>
        <w:rPr>
          <w:rFonts w:eastAsia="方正仿宋简体"/>
          <w:b/>
          <w:bCs/>
          <w:sz w:val="32"/>
          <w:szCs w:val="32"/>
        </w:rPr>
        <w:t>19</w:t>
      </w:r>
      <w:r>
        <w:rPr>
          <w:rFonts w:eastAsia="方正仿宋简体"/>
          <w:b/>
          <w:bCs/>
          <w:kern w:val="0"/>
          <w:sz w:val="32"/>
          <w:szCs w:val="32"/>
        </w:rPr>
        <w:t>．</w:t>
      </w:r>
      <w:r>
        <w:rPr>
          <w:rStyle w:val="14"/>
          <w:rFonts w:eastAsia="方正仿宋简体"/>
          <w:bCs/>
          <w:color w:val="000000"/>
          <w:sz w:val="32"/>
          <w:szCs w:val="32"/>
        </w:rPr>
        <w:t>社会保障和就业（类）特困人员供养（款）城市特困人员供养支出（项）：</w:t>
      </w:r>
      <w:r>
        <w:rPr>
          <w:rFonts w:eastAsia="方正仿宋简体"/>
          <w:sz w:val="32"/>
          <w:szCs w:val="32"/>
        </w:rPr>
        <w:t>2019年支出决算数1457.73万元，完成预算163.87%，决算数大于预算数原因当年使用了上年结余资金。</w:t>
      </w:r>
    </w:p>
    <w:p>
      <w:pPr>
        <w:spacing w:line="600" w:lineRule="exact"/>
        <w:ind w:firstLine="643" w:firstLineChars="200"/>
        <w:rPr>
          <w:rFonts w:eastAsia="方正仿宋简体"/>
          <w:sz w:val="32"/>
          <w:szCs w:val="32"/>
        </w:rPr>
      </w:pPr>
      <w:r>
        <w:rPr>
          <w:rFonts w:eastAsia="方正仿宋简体"/>
          <w:b/>
          <w:bCs/>
          <w:sz w:val="32"/>
          <w:szCs w:val="32"/>
        </w:rPr>
        <w:t>20</w:t>
      </w:r>
      <w:r>
        <w:rPr>
          <w:rFonts w:eastAsia="方正仿宋简体"/>
          <w:b/>
          <w:bCs/>
          <w:kern w:val="0"/>
          <w:sz w:val="32"/>
          <w:szCs w:val="32"/>
        </w:rPr>
        <w:t>．</w:t>
      </w:r>
      <w:r>
        <w:rPr>
          <w:rStyle w:val="14"/>
          <w:rFonts w:eastAsia="方正仿宋简体"/>
          <w:bCs/>
          <w:color w:val="000000"/>
          <w:sz w:val="32"/>
          <w:szCs w:val="32"/>
        </w:rPr>
        <w:t>社会保障和就业（类）特困人员供养（款）农村特困人员供养支出（项）：</w:t>
      </w:r>
      <w:r>
        <w:rPr>
          <w:rFonts w:eastAsia="方正仿宋简体"/>
          <w:sz w:val="32"/>
          <w:szCs w:val="32"/>
        </w:rPr>
        <w:t>2019年支出决算数4578.93万元，完成预100%，决算数等于预算数。</w:t>
      </w:r>
    </w:p>
    <w:p>
      <w:pPr>
        <w:spacing w:line="600" w:lineRule="exact"/>
        <w:ind w:firstLine="643" w:firstLineChars="200"/>
        <w:rPr>
          <w:rFonts w:eastAsia="方正仿宋简体"/>
          <w:sz w:val="32"/>
          <w:szCs w:val="32"/>
        </w:rPr>
      </w:pPr>
      <w:r>
        <w:rPr>
          <w:rFonts w:eastAsia="方正仿宋简体"/>
          <w:b/>
          <w:bCs/>
          <w:sz w:val="32"/>
          <w:szCs w:val="32"/>
        </w:rPr>
        <w:t>21</w:t>
      </w:r>
      <w:r>
        <w:rPr>
          <w:rFonts w:eastAsia="方正仿宋简体"/>
          <w:b/>
          <w:bCs/>
          <w:kern w:val="0"/>
          <w:sz w:val="32"/>
          <w:szCs w:val="32"/>
        </w:rPr>
        <w:t>．</w:t>
      </w:r>
      <w:r>
        <w:rPr>
          <w:rStyle w:val="14"/>
          <w:rFonts w:eastAsia="方正仿宋简体"/>
          <w:bCs/>
          <w:color w:val="000000"/>
          <w:sz w:val="32"/>
          <w:szCs w:val="32"/>
        </w:rPr>
        <w:t>社会保障和就业（类）其他生活救助（款）其他农村生活救助（项）：</w:t>
      </w:r>
      <w:r>
        <w:rPr>
          <w:rFonts w:eastAsia="方正仿宋简体"/>
          <w:sz w:val="32"/>
          <w:szCs w:val="32"/>
        </w:rPr>
        <w:t>2019年支出决算数81.65万元，完成预算88.13%，决算数小于预算数，结转资金用于下年。</w:t>
      </w:r>
    </w:p>
    <w:p>
      <w:pPr>
        <w:spacing w:line="600" w:lineRule="exact"/>
        <w:ind w:firstLine="643" w:firstLineChars="200"/>
        <w:rPr>
          <w:rFonts w:eastAsia="方正仿宋简体"/>
          <w:sz w:val="32"/>
          <w:szCs w:val="32"/>
        </w:rPr>
      </w:pPr>
      <w:r>
        <w:rPr>
          <w:rFonts w:eastAsia="方正仿宋简体"/>
          <w:b/>
          <w:bCs/>
          <w:sz w:val="32"/>
          <w:szCs w:val="32"/>
        </w:rPr>
        <w:t>22</w:t>
      </w:r>
      <w:r>
        <w:rPr>
          <w:rFonts w:eastAsia="方正仿宋简体"/>
          <w:b/>
          <w:bCs/>
          <w:kern w:val="0"/>
          <w:sz w:val="32"/>
          <w:szCs w:val="32"/>
        </w:rPr>
        <w:t>．</w:t>
      </w:r>
      <w:r>
        <w:rPr>
          <w:rStyle w:val="14"/>
          <w:rFonts w:eastAsia="方正仿宋简体"/>
          <w:bCs/>
          <w:color w:val="000000"/>
          <w:sz w:val="32"/>
          <w:szCs w:val="32"/>
        </w:rPr>
        <w:t>社会保障和就业（类）其他社会保障和就业支出（款）其他社会保障和就业支出（项）：</w:t>
      </w:r>
      <w:r>
        <w:rPr>
          <w:rFonts w:eastAsia="方正仿宋简体"/>
          <w:sz w:val="32"/>
          <w:szCs w:val="32"/>
        </w:rPr>
        <w:t>2019年支出决算数1094.88万元，完成预算100%，决算数等于预算数。</w:t>
      </w:r>
    </w:p>
    <w:p>
      <w:pPr>
        <w:spacing w:line="600" w:lineRule="exact"/>
        <w:ind w:firstLine="643" w:firstLineChars="200"/>
        <w:rPr>
          <w:rFonts w:eastAsia="方正仿宋简体"/>
          <w:sz w:val="32"/>
          <w:szCs w:val="32"/>
        </w:rPr>
      </w:pPr>
      <w:r>
        <w:rPr>
          <w:rFonts w:eastAsia="方正仿宋简体"/>
          <w:b/>
          <w:bCs/>
          <w:sz w:val="32"/>
          <w:szCs w:val="32"/>
        </w:rPr>
        <w:t>23</w:t>
      </w:r>
      <w:r>
        <w:rPr>
          <w:rFonts w:eastAsia="方正仿宋简体"/>
          <w:b/>
          <w:bCs/>
          <w:kern w:val="0"/>
          <w:sz w:val="32"/>
          <w:szCs w:val="32"/>
        </w:rPr>
        <w:t>．</w:t>
      </w:r>
      <w:r>
        <w:rPr>
          <w:rStyle w:val="14"/>
          <w:rFonts w:eastAsia="方正仿宋简体"/>
          <w:bCs/>
          <w:color w:val="000000"/>
          <w:sz w:val="32"/>
          <w:szCs w:val="32"/>
        </w:rPr>
        <w:t>卫生健康支出（类）行政事业单位医疗（款）行政单位医疗（项）：</w:t>
      </w:r>
      <w:r>
        <w:rPr>
          <w:rFonts w:eastAsia="方正仿宋简体"/>
          <w:sz w:val="32"/>
          <w:szCs w:val="32"/>
        </w:rPr>
        <w:t>2019年支出决算数21.28万元，完成预算100%，决算数等于预算数。</w:t>
      </w:r>
    </w:p>
    <w:p>
      <w:pPr>
        <w:spacing w:line="600" w:lineRule="exact"/>
        <w:ind w:firstLine="643" w:firstLineChars="200"/>
        <w:rPr>
          <w:rFonts w:eastAsia="方正仿宋简体"/>
          <w:sz w:val="32"/>
          <w:szCs w:val="32"/>
        </w:rPr>
      </w:pPr>
      <w:r>
        <w:rPr>
          <w:rFonts w:eastAsia="方正仿宋简体"/>
          <w:b/>
          <w:bCs/>
          <w:sz w:val="32"/>
          <w:szCs w:val="32"/>
        </w:rPr>
        <w:t>24</w:t>
      </w:r>
      <w:r>
        <w:rPr>
          <w:rFonts w:eastAsia="方正仿宋简体"/>
          <w:b/>
          <w:bCs/>
          <w:kern w:val="0"/>
          <w:sz w:val="32"/>
          <w:szCs w:val="32"/>
        </w:rPr>
        <w:t>．</w:t>
      </w:r>
      <w:r>
        <w:rPr>
          <w:rStyle w:val="14"/>
          <w:rFonts w:eastAsia="方正仿宋简体"/>
          <w:bCs/>
          <w:color w:val="000000"/>
          <w:sz w:val="32"/>
          <w:szCs w:val="32"/>
        </w:rPr>
        <w:t>卫生健康支出（类）行政事业单位医疗（款）事业单位医疗（项）：</w:t>
      </w:r>
      <w:r>
        <w:rPr>
          <w:rFonts w:eastAsia="方正仿宋简体"/>
          <w:sz w:val="32"/>
          <w:szCs w:val="32"/>
        </w:rPr>
        <w:t xml:space="preserve"> 2019年支出决算数0.3万元，完成预算100%。决算数等于预算数。</w:t>
      </w:r>
    </w:p>
    <w:p>
      <w:pPr>
        <w:spacing w:line="600" w:lineRule="exact"/>
        <w:ind w:firstLine="643" w:firstLineChars="200"/>
        <w:rPr>
          <w:rFonts w:eastAsia="方正仿宋简体"/>
          <w:sz w:val="32"/>
          <w:szCs w:val="32"/>
        </w:rPr>
      </w:pPr>
      <w:r>
        <w:rPr>
          <w:rFonts w:eastAsia="方正仿宋简体"/>
          <w:b/>
          <w:bCs/>
          <w:sz w:val="32"/>
          <w:szCs w:val="32"/>
        </w:rPr>
        <w:t>25</w:t>
      </w:r>
      <w:r>
        <w:rPr>
          <w:rFonts w:eastAsia="方正仿宋简体"/>
          <w:b/>
          <w:bCs/>
          <w:kern w:val="0"/>
          <w:sz w:val="32"/>
          <w:szCs w:val="32"/>
        </w:rPr>
        <w:t>．</w:t>
      </w:r>
      <w:r>
        <w:rPr>
          <w:rStyle w:val="14"/>
          <w:rFonts w:eastAsia="方正仿宋简体"/>
          <w:bCs/>
          <w:color w:val="000000"/>
          <w:sz w:val="32"/>
          <w:szCs w:val="32"/>
        </w:rPr>
        <w:t>卫生健康支出（类）行政事业单位医疗（款）公务员医疗补助（项）：</w:t>
      </w:r>
      <w:r>
        <w:rPr>
          <w:rFonts w:eastAsia="方正仿宋简体"/>
          <w:sz w:val="32"/>
          <w:szCs w:val="32"/>
        </w:rPr>
        <w:t xml:space="preserve"> 2019年支出决算数11.17万元，完成预算227.04%，决算数大于预算数原因使用了以前年度结余。</w:t>
      </w:r>
    </w:p>
    <w:p>
      <w:pPr>
        <w:spacing w:line="600" w:lineRule="exact"/>
        <w:ind w:firstLine="643" w:firstLineChars="200"/>
        <w:rPr>
          <w:rStyle w:val="14"/>
          <w:rFonts w:eastAsia="方正仿宋简体"/>
          <w:b w:val="0"/>
          <w:bCs/>
          <w:color w:val="000000"/>
          <w:sz w:val="32"/>
          <w:szCs w:val="32"/>
        </w:rPr>
      </w:pPr>
      <w:r>
        <w:rPr>
          <w:rFonts w:eastAsia="方正仿宋简体"/>
          <w:b/>
          <w:bCs/>
          <w:sz w:val="32"/>
          <w:szCs w:val="32"/>
        </w:rPr>
        <w:t>26</w:t>
      </w:r>
      <w:r>
        <w:rPr>
          <w:rFonts w:eastAsia="方正仿宋简体"/>
          <w:b/>
          <w:bCs/>
          <w:kern w:val="0"/>
          <w:sz w:val="32"/>
          <w:szCs w:val="32"/>
        </w:rPr>
        <w:t>．</w:t>
      </w:r>
      <w:r>
        <w:rPr>
          <w:rStyle w:val="14"/>
          <w:rFonts w:eastAsia="方正仿宋简体"/>
          <w:bCs/>
          <w:color w:val="000000"/>
          <w:sz w:val="32"/>
          <w:szCs w:val="32"/>
        </w:rPr>
        <w:t>卫生健康支出（类）优抚对象医疗（款）优抚对象医疗补助（项）：</w:t>
      </w:r>
      <w:r>
        <w:rPr>
          <w:rStyle w:val="14"/>
          <w:rFonts w:eastAsia="方正仿宋简体"/>
          <w:b w:val="0"/>
          <w:bCs/>
          <w:color w:val="000000"/>
          <w:sz w:val="32"/>
          <w:szCs w:val="32"/>
        </w:rPr>
        <w:t>2019年支出决算数613.36万元，使用的为以前年度结余。</w:t>
      </w:r>
    </w:p>
    <w:p>
      <w:pPr>
        <w:spacing w:line="600" w:lineRule="exact"/>
        <w:ind w:firstLine="643" w:firstLineChars="200"/>
        <w:rPr>
          <w:rFonts w:eastAsia="方正仿宋简体"/>
          <w:sz w:val="32"/>
          <w:szCs w:val="32"/>
        </w:rPr>
      </w:pPr>
      <w:r>
        <w:rPr>
          <w:rFonts w:eastAsia="方正仿宋简体"/>
          <w:b/>
          <w:bCs/>
          <w:sz w:val="32"/>
          <w:szCs w:val="32"/>
        </w:rPr>
        <w:t>27</w:t>
      </w:r>
      <w:r>
        <w:rPr>
          <w:rFonts w:eastAsia="方正仿宋简体"/>
          <w:b/>
          <w:bCs/>
          <w:kern w:val="0"/>
          <w:sz w:val="32"/>
          <w:szCs w:val="32"/>
        </w:rPr>
        <w:t>．</w:t>
      </w:r>
      <w:r>
        <w:rPr>
          <w:rStyle w:val="14"/>
          <w:rFonts w:eastAsia="方正仿宋简体"/>
          <w:color w:val="000000"/>
          <w:sz w:val="32"/>
          <w:szCs w:val="32"/>
        </w:rPr>
        <w:t>住房保障支出</w:t>
      </w:r>
      <w:r>
        <w:rPr>
          <w:rStyle w:val="14"/>
          <w:rFonts w:eastAsia="方正仿宋简体"/>
          <w:bCs/>
          <w:color w:val="000000"/>
          <w:sz w:val="32"/>
          <w:szCs w:val="32"/>
        </w:rPr>
        <w:t>（类）住房改革</w:t>
      </w:r>
      <w:r>
        <w:rPr>
          <w:rStyle w:val="14"/>
          <w:rFonts w:eastAsia="方正仿宋简体"/>
          <w:b/>
          <w:bCs/>
          <w:color w:val="000000"/>
          <w:sz w:val="32"/>
          <w:szCs w:val="32"/>
        </w:rPr>
        <w:t>支出</w:t>
      </w:r>
      <w:r>
        <w:rPr>
          <w:rStyle w:val="14"/>
          <w:rFonts w:eastAsia="方正仿宋简体"/>
          <w:bCs/>
          <w:color w:val="000000"/>
          <w:sz w:val="32"/>
          <w:szCs w:val="32"/>
        </w:rPr>
        <w:t>（款）</w:t>
      </w:r>
      <w:r>
        <w:rPr>
          <w:rStyle w:val="14"/>
          <w:rFonts w:hint="eastAsia" w:eastAsia="方正仿宋简体"/>
          <w:bCs/>
          <w:color w:val="000000"/>
          <w:sz w:val="32"/>
          <w:szCs w:val="32"/>
          <w:lang w:eastAsia="zh-CN"/>
        </w:rPr>
        <w:t>住房公积</w:t>
      </w:r>
      <w:r>
        <w:rPr>
          <w:rStyle w:val="14"/>
          <w:rFonts w:eastAsia="方正仿宋简体"/>
          <w:bCs/>
          <w:color w:val="000000"/>
          <w:sz w:val="32"/>
          <w:szCs w:val="32"/>
        </w:rPr>
        <w:t>金（项）：</w:t>
      </w:r>
      <w:r>
        <w:rPr>
          <w:rFonts w:eastAsia="方正仿宋简体"/>
          <w:sz w:val="32"/>
          <w:szCs w:val="32"/>
        </w:rPr>
        <w:t>2018年支出决算数17.16万元，完成预算100%，决算数等于预算数。</w:t>
      </w:r>
    </w:p>
    <w:p>
      <w:pPr>
        <w:tabs>
          <w:tab w:val="right" w:pos="8306"/>
        </w:tabs>
        <w:spacing w:line="600" w:lineRule="exact"/>
        <w:ind w:firstLine="640"/>
        <w:outlineLvl w:val="1"/>
        <w:rPr>
          <w:rStyle w:val="25"/>
        </w:rPr>
      </w:pPr>
      <w:bookmarkStart w:id="39" w:name="_Toc15377214"/>
      <w:bookmarkStart w:id="40" w:name="_Toc17103559"/>
      <w:r>
        <w:rPr>
          <w:rFonts w:hint="eastAsia" w:ascii="方正黑体简体" w:hAnsi="方正黑体简体" w:eastAsia="方正黑体简体" w:cs="方正黑体简体"/>
          <w:color w:val="000000"/>
          <w:sz w:val="32"/>
          <w:szCs w:val="32"/>
        </w:rPr>
        <w:t>六</w:t>
      </w:r>
      <w:r>
        <w:rPr>
          <w:rFonts w:hint="eastAsia" w:ascii="方正黑体简体" w:hAnsi="方正黑体简体" w:eastAsia="方正黑体简体" w:cs="方正黑体简体"/>
          <w:b/>
          <w:color w:val="000000"/>
          <w:sz w:val="32"/>
          <w:szCs w:val="32"/>
        </w:rPr>
        <w:t>、一</w:t>
      </w:r>
      <w:r>
        <w:rPr>
          <w:rStyle w:val="25"/>
          <w:rFonts w:hint="eastAsia" w:ascii="方正黑体简体" w:hAnsi="方正黑体简体" w:eastAsia="方正黑体简体" w:cs="方正黑体简体"/>
          <w:b w:val="0"/>
        </w:rPr>
        <w:t>般公共预算财政拨款基本支出决算情况说明</w:t>
      </w:r>
      <w:bookmarkEnd w:id="39"/>
      <w:bookmarkEnd w:id="40"/>
    </w:p>
    <w:p>
      <w:pPr>
        <w:spacing w:line="600" w:lineRule="exact"/>
        <w:ind w:firstLine="645"/>
        <w:rPr>
          <w:rFonts w:eastAsia="方正仿宋简体"/>
          <w:color w:val="000000"/>
          <w:sz w:val="32"/>
          <w:szCs w:val="32"/>
        </w:rPr>
      </w:pPr>
      <w:r>
        <w:rPr>
          <w:rFonts w:eastAsia="方正仿宋简体"/>
          <w:color w:val="000000"/>
          <w:sz w:val="32"/>
          <w:szCs w:val="32"/>
        </w:rPr>
        <w:t>2019年一般公共预算财政拨款基本支出633.33万元，其中：</w:t>
      </w:r>
    </w:p>
    <w:p>
      <w:pPr>
        <w:spacing w:line="600" w:lineRule="exact"/>
        <w:ind w:firstLine="645"/>
        <w:rPr>
          <w:rFonts w:eastAsia="方正仿宋简体"/>
          <w:color w:val="000000"/>
          <w:sz w:val="32"/>
          <w:szCs w:val="32"/>
        </w:rPr>
      </w:pPr>
      <w:r>
        <w:rPr>
          <w:rFonts w:eastAsia="方正仿宋简体"/>
          <w:color w:val="000000"/>
          <w:sz w:val="32"/>
          <w:szCs w:val="32"/>
        </w:rPr>
        <w:t>人员经费509.34万元，主要包括：基本工资、津贴补贴、奖金、伙食补助费、绩效工资、机关事业单位基本养老保险缴费、职业年金缴费、其他社会保障缴费、其他工资福利支出、离休费、退休费、抚恤金、生活补助、医疗费、奖励金、</w:t>
      </w:r>
      <w:r>
        <w:rPr>
          <w:rFonts w:hint="eastAsia" w:eastAsia="方正仿宋简体"/>
          <w:color w:val="000000"/>
          <w:sz w:val="32"/>
          <w:szCs w:val="32"/>
          <w:lang w:eastAsia="zh-CN"/>
        </w:rPr>
        <w:t>住房公积</w:t>
      </w:r>
      <w:r>
        <w:rPr>
          <w:rFonts w:eastAsia="方正仿宋简体"/>
          <w:color w:val="000000"/>
          <w:sz w:val="32"/>
          <w:szCs w:val="32"/>
        </w:rPr>
        <w:t>金、其他对个人和家庭的补助支出等。</w:t>
      </w:r>
      <w:r>
        <w:rPr>
          <w:rFonts w:eastAsia="方正仿宋简体"/>
          <w:color w:val="000000"/>
          <w:sz w:val="32"/>
          <w:szCs w:val="32"/>
        </w:rPr>
        <w:br w:type="textWrapping"/>
      </w:r>
      <w:r>
        <w:rPr>
          <w:rFonts w:eastAsia="方正仿宋简体"/>
          <w:color w:val="000000"/>
          <w:sz w:val="32"/>
          <w:szCs w:val="32"/>
        </w:rPr>
        <w:t>　　公用经费123.98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方正黑体简体" w:hAnsi="方正黑体简体" w:eastAsia="方正黑体简体" w:cs="方正黑体简体"/>
          <w:b w:val="0"/>
        </w:rPr>
      </w:pPr>
      <w:bookmarkStart w:id="41" w:name="_Toc17103560"/>
      <w:bookmarkStart w:id="42" w:name="_Toc15377215"/>
      <w:r>
        <w:rPr>
          <w:rFonts w:hint="eastAsia" w:ascii="方正黑体简体" w:hAnsi="方正黑体简体" w:eastAsia="方正黑体简体" w:cs="方正黑体简体"/>
          <w:color w:val="000000"/>
          <w:sz w:val="32"/>
          <w:szCs w:val="32"/>
        </w:rPr>
        <w:t>七、</w:t>
      </w:r>
      <w:r>
        <w:rPr>
          <w:rStyle w:val="25"/>
          <w:rFonts w:hint="eastAsia" w:ascii="方正黑体简体" w:hAnsi="方正黑体简体" w:eastAsia="方正黑体简体" w:cs="方正黑体简体"/>
        </w:rPr>
        <w:t>“</w:t>
      </w:r>
      <w:r>
        <w:rPr>
          <w:rStyle w:val="25"/>
          <w:rFonts w:hint="eastAsia" w:ascii="方正黑体简体" w:hAnsi="方正黑体简体" w:eastAsia="方正黑体简体" w:cs="方正黑体简体"/>
          <w:b w:val="0"/>
        </w:rPr>
        <w:t>三公”经费财政拨款支出决算情况说明</w:t>
      </w:r>
      <w:bookmarkEnd w:id="41"/>
      <w:bookmarkEnd w:id="42"/>
    </w:p>
    <w:p>
      <w:pPr>
        <w:spacing w:line="600" w:lineRule="exact"/>
        <w:ind w:firstLine="640"/>
        <w:outlineLvl w:val="2"/>
        <w:rPr>
          <w:rFonts w:ascii="方正楷体简体" w:hAnsi="方正楷体简体" w:eastAsia="方正楷体简体" w:cs="方正楷体简体"/>
          <w:b/>
          <w:color w:val="000000"/>
          <w:sz w:val="32"/>
          <w:szCs w:val="32"/>
        </w:rPr>
      </w:pPr>
      <w:bookmarkStart w:id="43" w:name="_Toc15377216"/>
      <w:r>
        <w:rPr>
          <w:rFonts w:hint="eastAsia" w:ascii="方正楷体简体" w:hAnsi="方正楷体简体" w:eastAsia="方正楷体简体" w:cs="方正楷体简体"/>
          <w:b/>
          <w:color w:val="000000"/>
          <w:sz w:val="32"/>
          <w:szCs w:val="32"/>
        </w:rPr>
        <w:t>（一）“三公”经费财政拨款支出决算总体情况说明</w:t>
      </w:r>
      <w:bookmarkEnd w:id="43"/>
    </w:p>
    <w:p>
      <w:pPr>
        <w:spacing w:line="600" w:lineRule="exact"/>
        <w:ind w:firstLine="640"/>
        <w:rPr>
          <w:rFonts w:ascii="仿宋" w:hAnsi="仿宋" w:eastAsia="仿宋"/>
          <w:color w:val="000000"/>
          <w:sz w:val="32"/>
          <w:szCs w:val="32"/>
        </w:rPr>
      </w:pPr>
      <w:r>
        <w:rPr>
          <w:rFonts w:eastAsia="方正仿宋简体"/>
          <w:color w:val="000000"/>
          <w:sz w:val="32"/>
          <w:szCs w:val="32"/>
        </w:rPr>
        <w:t>2019年</w:t>
      </w:r>
      <w:r>
        <w:rPr>
          <w:rFonts w:hint="eastAsia" w:eastAsia="方正仿宋简体"/>
          <w:color w:val="000000"/>
          <w:sz w:val="32"/>
          <w:szCs w:val="32"/>
        </w:rPr>
        <w:t>“</w:t>
      </w:r>
      <w:r>
        <w:rPr>
          <w:rFonts w:eastAsia="方正仿宋简体"/>
          <w:color w:val="000000"/>
          <w:sz w:val="32"/>
          <w:szCs w:val="32"/>
        </w:rPr>
        <w:t>三公</w:t>
      </w:r>
      <w:r>
        <w:rPr>
          <w:rFonts w:hint="eastAsia" w:eastAsia="方正仿宋简体"/>
          <w:color w:val="000000"/>
          <w:sz w:val="32"/>
          <w:szCs w:val="32"/>
        </w:rPr>
        <w:t>”</w:t>
      </w:r>
      <w:r>
        <w:rPr>
          <w:rFonts w:eastAsia="方正仿宋简体"/>
          <w:color w:val="000000"/>
          <w:sz w:val="32"/>
          <w:szCs w:val="32"/>
        </w:rPr>
        <w:t>经费财政拨款支出决算为9.16万元，完成预算29.55%，决算数小于预算数的主要原因是严格贯彻执行中央、省、市、区相关规定，厉行节约。</w:t>
      </w:r>
    </w:p>
    <w:p>
      <w:pPr>
        <w:spacing w:line="600" w:lineRule="exact"/>
        <w:ind w:firstLine="640"/>
        <w:outlineLvl w:val="2"/>
        <w:rPr>
          <w:rFonts w:eastAsia="方正楷体简体"/>
          <w:b/>
          <w:color w:val="000000"/>
          <w:sz w:val="32"/>
          <w:szCs w:val="32"/>
        </w:rPr>
      </w:pPr>
      <w:bookmarkStart w:id="44" w:name="_Toc15377217"/>
      <w:r>
        <w:rPr>
          <w:rFonts w:eastAsia="方正楷体简体"/>
          <w:b/>
          <w:color w:val="000000"/>
          <w:sz w:val="32"/>
          <w:szCs w:val="32"/>
        </w:rPr>
        <w:t>（二）</w:t>
      </w:r>
      <w:r>
        <w:rPr>
          <w:rFonts w:hint="eastAsia" w:eastAsia="方正楷体简体"/>
          <w:b/>
          <w:color w:val="000000"/>
          <w:sz w:val="32"/>
          <w:szCs w:val="32"/>
        </w:rPr>
        <w:t>“</w:t>
      </w:r>
      <w:r>
        <w:rPr>
          <w:rFonts w:eastAsia="方正楷体简体"/>
          <w:b/>
          <w:color w:val="000000"/>
          <w:sz w:val="32"/>
          <w:szCs w:val="32"/>
        </w:rPr>
        <w:t>三公</w:t>
      </w:r>
      <w:r>
        <w:rPr>
          <w:rFonts w:hint="eastAsia" w:eastAsia="方正楷体简体"/>
          <w:b/>
          <w:color w:val="000000"/>
          <w:sz w:val="32"/>
          <w:szCs w:val="32"/>
        </w:rPr>
        <w:t>”</w:t>
      </w:r>
      <w:r>
        <w:rPr>
          <w:rFonts w:eastAsia="方正楷体简体"/>
          <w:b/>
          <w:color w:val="000000"/>
          <w:sz w:val="32"/>
          <w:szCs w:val="32"/>
        </w:rPr>
        <w:t>经费财政拨款支出决算具体情况说明</w:t>
      </w:r>
      <w:bookmarkEnd w:id="44"/>
    </w:p>
    <w:p>
      <w:pPr>
        <w:spacing w:line="600" w:lineRule="exact"/>
        <w:ind w:firstLine="640"/>
        <w:rPr>
          <w:rFonts w:eastAsia="方正仿宋简体"/>
          <w:color w:val="000000"/>
          <w:sz w:val="32"/>
          <w:szCs w:val="32"/>
        </w:rPr>
      </w:pPr>
      <w:r>
        <w:rPr>
          <w:rFonts w:eastAsia="方正仿宋简体"/>
          <w:color w:val="000000"/>
          <w:sz w:val="32"/>
          <w:szCs w:val="32"/>
        </w:rPr>
        <w:t>2019年</w:t>
      </w:r>
      <w:r>
        <w:rPr>
          <w:rFonts w:hint="eastAsia" w:eastAsia="方正仿宋简体"/>
          <w:color w:val="000000"/>
          <w:sz w:val="32"/>
          <w:szCs w:val="32"/>
        </w:rPr>
        <w:t>“</w:t>
      </w:r>
      <w:r>
        <w:rPr>
          <w:rFonts w:eastAsia="方正仿宋简体"/>
          <w:color w:val="000000"/>
          <w:sz w:val="32"/>
          <w:szCs w:val="32"/>
        </w:rPr>
        <w:t>三公</w:t>
      </w:r>
      <w:r>
        <w:rPr>
          <w:rFonts w:hint="eastAsia" w:eastAsia="方正仿宋简体"/>
          <w:color w:val="000000"/>
          <w:sz w:val="32"/>
          <w:szCs w:val="32"/>
        </w:rPr>
        <w:t>”</w:t>
      </w:r>
      <w:r>
        <w:rPr>
          <w:rFonts w:eastAsia="方正仿宋简体"/>
          <w:color w:val="000000"/>
          <w:sz w:val="32"/>
          <w:szCs w:val="32"/>
        </w:rPr>
        <w:t>经费财政拨款支出决算中，因公出国（境）费支出决算0万元，占0%；公务用车购置及运行维护费支出决算6.36万元，占69.44%；公务接待费支出决算2.8万元，占30.56%。具体情况如下：</w:t>
      </w:r>
    </w:p>
    <w:p>
      <w:pPr>
        <w:ind w:firstLine="641"/>
        <w:rPr>
          <w:rFonts w:ascii="仿宋" w:hAnsi="仿宋" w:eastAsia="仿宋"/>
          <w:color w:val="000000"/>
          <w:sz w:val="32"/>
          <w:szCs w:val="32"/>
        </w:rPr>
      </w:pPr>
      <w:r>
        <w:rPr>
          <w:rFonts w:ascii="仿宋" w:hAnsi="仿宋" w:eastAsia="仿宋"/>
          <w:color w:val="000000"/>
          <w:sz w:val="32"/>
          <w:szCs w:val="32"/>
        </w:rPr>
        <w:drawing>
          <wp:inline distT="0" distB="0" distL="0" distR="0">
            <wp:extent cx="5274310" cy="3076575"/>
            <wp:effectExtent l="19050" t="0" r="2159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00" w:lineRule="exact"/>
        <w:ind w:firstLine="640"/>
        <w:jc w:val="center"/>
        <w:rPr>
          <w:rFonts w:eastAsia="方正仿宋简体"/>
          <w:color w:val="000000"/>
          <w:sz w:val="28"/>
          <w:szCs w:val="28"/>
        </w:rPr>
      </w:pPr>
      <w:r>
        <w:rPr>
          <w:rFonts w:eastAsia="方正仿宋简体"/>
          <w:color w:val="000000"/>
          <w:sz w:val="28"/>
          <w:szCs w:val="28"/>
        </w:rPr>
        <w:t>（图8：</w:t>
      </w:r>
      <w:r>
        <w:rPr>
          <w:rFonts w:hint="eastAsia" w:eastAsia="方正仿宋简体"/>
          <w:color w:val="000000"/>
          <w:sz w:val="28"/>
          <w:szCs w:val="28"/>
        </w:rPr>
        <w:t>“</w:t>
      </w:r>
      <w:r>
        <w:rPr>
          <w:rFonts w:eastAsia="方正仿宋简体"/>
          <w:color w:val="000000"/>
          <w:sz w:val="28"/>
          <w:szCs w:val="28"/>
        </w:rPr>
        <w:t>三公</w:t>
      </w:r>
      <w:r>
        <w:rPr>
          <w:rFonts w:hint="eastAsia" w:eastAsia="方正仿宋简体"/>
          <w:color w:val="000000"/>
          <w:sz w:val="28"/>
          <w:szCs w:val="28"/>
        </w:rPr>
        <w:t>”</w:t>
      </w:r>
      <w:r>
        <w:rPr>
          <w:rFonts w:eastAsia="方正仿宋简体"/>
          <w:color w:val="000000"/>
          <w:sz w:val="28"/>
          <w:szCs w:val="28"/>
        </w:rPr>
        <w:t>经费财政拨款支出结构）（饼状图）</w:t>
      </w:r>
    </w:p>
    <w:p>
      <w:pPr>
        <w:spacing w:line="600" w:lineRule="exact"/>
        <w:ind w:firstLine="640"/>
        <w:jc w:val="center"/>
        <w:rPr>
          <w:rFonts w:eastAsia="方正仿宋简体"/>
          <w:color w:val="000000"/>
          <w:sz w:val="28"/>
          <w:szCs w:val="28"/>
        </w:rPr>
      </w:pPr>
    </w:p>
    <w:p>
      <w:pPr>
        <w:spacing w:line="600" w:lineRule="exact"/>
        <w:ind w:firstLine="640"/>
        <w:rPr>
          <w:rFonts w:eastAsia="方正仿宋简体"/>
          <w:b/>
          <w:color w:val="000000"/>
          <w:sz w:val="32"/>
          <w:szCs w:val="32"/>
        </w:rPr>
      </w:pPr>
      <w:r>
        <w:rPr>
          <w:rFonts w:eastAsia="方正仿宋简体"/>
          <w:b/>
          <w:color w:val="000000"/>
          <w:sz w:val="32"/>
          <w:szCs w:val="32"/>
        </w:rPr>
        <w:t>1</w:t>
      </w:r>
      <w:r>
        <w:rPr>
          <w:rFonts w:eastAsia="方正仿宋简体"/>
          <w:b/>
          <w:bCs/>
          <w:kern w:val="0"/>
          <w:sz w:val="32"/>
          <w:szCs w:val="32"/>
        </w:rPr>
        <w:t>．</w:t>
      </w:r>
      <w:r>
        <w:rPr>
          <w:rFonts w:eastAsia="方正仿宋简体"/>
          <w:b/>
          <w:color w:val="000000"/>
          <w:sz w:val="32"/>
          <w:szCs w:val="32"/>
        </w:rPr>
        <w:t>因公出国（境）经费支出</w:t>
      </w:r>
      <w:r>
        <w:rPr>
          <w:rFonts w:eastAsia="方正仿宋简体"/>
          <w:color w:val="000000"/>
          <w:sz w:val="32"/>
          <w:szCs w:val="32"/>
        </w:rPr>
        <w:t>**万元，</w:t>
      </w:r>
      <w:r>
        <w:rPr>
          <w:rStyle w:val="14"/>
          <w:rFonts w:eastAsia="方正仿宋简体"/>
          <w:b w:val="0"/>
          <w:bCs/>
          <w:color w:val="000000"/>
          <w:sz w:val="32"/>
          <w:szCs w:val="32"/>
        </w:rPr>
        <w:t>完成预算0%。</w:t>
      </w:r>
      <w:r>
        <w:rPr>
          <w:rFonts w:eastAsia="方正仿宋简体"/>
          <w:color w:val="000000"/>
          <w:sz w:val="32"/>
          <w:szCs w:val="32"/>
        </w:rPr>
        <w:t>全年安排因公出国（境）团组0次，出国（境）0人。</w:t>
      </w:r>
    </w:p>
    <w:p>
      <w:pPr>
        <w:spacing w:line="600" w:lineRule="exact"/>
        <w:ind w:firstLine="640"/>
        <w:rPr>
          <w:rFonts w:eastAsia="方正仿宋简体"/>
          <w:color w:val="000000"/>
          <w:sz w:val="32"/>
          <w:szCs w:val="32"/>
        </w:rPr>
      </w:pPr>
      <w:r>
        <w:rPr>
          <w:rFonts w:eastAsia="方正仿宋简体"/>
          <w:b/>
          <w:color w:val="000000"/>
          <w:sz w:val="32"/>
          <w:szCs w:val="32"/>
        </w:rPr>
        <w:t>2</w:t>
      </w:r>
      <w:r>
        <w:rPr>
          <w:rFonts w:eastAsia="方正仿宋简体"/>
          <w:b/>
          <w:bCs/>
          <w:kern w:val="0"/>
          <w:sz w:val="32"/>
          <w:szCs w:val="32"/>
        </w:rPr>
        <w:t>．</w:t>
      </w:r>
      <w:r>
        <w:rPr>
          <w:rFonts w:eastAsia="方正仿宋简体"/>
          <w:b/>
          <w:color w:val="000000"/>
          <w:sz w:val="32"/>
          <w:szCs w:val="32"/>
        </w:rPr>
        <w:t>公务用车购置及运行维护费支出</w:t>
      </w:r>
      <w:r>
        <w:rPr>
          <w:rFonts w:eastAsia="方正仿宋简体"/>
          <w:color w:val="000000"/>
          <w:sz w:val="32"/>
          <w:szCs w:val="32"/>
        </w:rPr>
        <w:t>6.37万元,</w:t>
      </w:r>
      <w:r>
        <w:rPr>
          <w:rStyle w:val="14"/>
          <w:rFonts w:eastAsia="方正仿宋简体"/>
          <w:b w:val="0"/>
          <w:bCs/>
          <w:color w:val="000000"/>
          <w:sz w:val="32"/>
          <w:szCs w:val="32"/>
        </w:rPr>
        <w:t>完成预算42.47%。</w:t>
      </w:r>
      <w:r>
        <w:rPr>
          <w:rFonts w:eastAsia="方正仿宋简体"/>
          <w:color w:val="000000"/>
          <w:sz w:val="32"/>
          <w:szCs w:val="32"/>
        </w:rPr>
        <w:t>公务用车购置及运行维护费支出决算比2018年减少0.35万元，减少5.21%。主要原因是严格贯彻执行中央、省、市、区相关规定，厉行节约。</w:t>
      </w:r>
    </w:p>
    <w:p>
      <w:pPr>
        <w:spacing w:line="600" w:lineRule="exact"/>
        <w:ind w:firstLine="640"/>
        <w:rPr>
          <w:rFonts w:eastAsia="方正仿宋简体"/>
          <w:color w:val="000000"/>
          <w:sz w:val="32"/>
          <w:szCs w:val="32"/>
        </w:rPr>
      </w:pPr>
      <w:r>
        <w:rPr>
          <w:rFonts w:eastAsia="方正仿宋简体"/>
          <w:color w:val="000000"/>
          <w:sz w:val="32"/>
          <w:szCs w:val="32"/>
        </w:rPr>
        <w:t>其中：</w:t>
      </w:r>
      <w:r>
        <w:rPr>
          <w:rFonts w:eastAsia="方正仿宋简体"/>
          <w:b/>
          <w:color w:val="000000"/>
          <w:sz w:val="32"/>
          <w:szCs w:val="32"/>
        </w:rPr>
        <w:t>公务用车购置支出</w:t>
      </w:r>
      <w:r>
        <w:rPr>
          <w:rFonts w:eastAsia="方正仿宋简体"/>
          <w:color w:val="000000"/>
          <w:sz w:val="32"/>
          <w:szCs w:val="32"/>
        </w:rPr>
        <w:t>0万元。</w:t>
      </w:r>
    </w:p>
    <w:p>
      <w:pPr>
        <w:spacing w:line="600" w:lineRule="exact"/>
        <w:ind w:firstLine="640"/>
        <w:rPr>
          <w:rFonts w:eastAsia="方正仿宋简体"/>
          <w:color w:val="000000"/>
          <w:sz w:val="32"/>
          <w:szCs w:val="32"/>
        </w:rPr>
      </w:pPr>
      <w:r>
        <w:rPr>
          <w:rFonts w:eastAsia="方正仿宋简体"/>
          <w:b/>
          <w:color w:val="000000"/>
          <w:sz w:val="32"/>
          <w:szCs w:val="32"/>
        </w:rPr>
        <w:t>公务用车运行维护费支出</w:t>
      </w:r>
      <w:r>
        <w:rPr>
          <w:rFonts w:eastAsia="方正仿宋简体"/>
          <w:color w:val="000000"/>
          <w:sz w:val="32"/>
          <w:szCs w:val="32"/>
        </w:rPr>
        <w:t>6.37万元。主要</w:t>
      </w:r>
      <w:r>
        <w:rPr>
          <w:rFonts w:hint="eastAsia" w:eastAsia="方正仿宋简体"/>
          <w:color w:val="000000"/>
          <w:sz w:val="32"/>
          <w:szCs w:val="32"/>
          <w:lang w:eastAsia="zh-CN"/>
        </w:rPr>
        <w:t>用于</w:t>
      </w:r>
      <w:r>
        <w:rPr>
          <w:rFonts w:eastAsia="方正仿宋简体"/>
          <w:color w:val="000000"/>
          <w:sz w:val="32"/>
          <w:szCs w:val="32"/>
        </w:rPr>
        <w:t>保障区民政局、救助站、救灾等日常工作的正常开展所需的公务用车燃料费、维修费、过路过桥费、保险费等支出。</w:t>
      </w:r>
    </w:p>
    <w:p>
      <w:pPr>
        <w:spacing w:line="600" w:lineRule="exact"/>
        <w:ind w:firstLine="640"/>
        <w:rPr>
          <w:rFonts w:eastAsia="方正仿宋简体"/>
          <w:color w:val="000000"/>
          <w:sz w:val="32"/>
          <w:szCs w:val="32"/>
        </w:rPr>
      </w:pPr>
      <w:r>
        <w:rPr>
          <w:rFonts w:eastAsia="方正仿宋简体"/>
          <w:b/>
          <w:color w:val="000000"/>
          <w:sz w:val="32"/>
          <w:szCs w:val="32"/>
        </w:rPr>
        <w:t>3</w:t>
      </w:r>
      <w:r>
        <w:rPr>
          <w:rFonts w:eastAsia="方正仿宋简体"/>
          <w:b/>
          <w:bCs/>
          <w:kern w:val="0"/>
          <w:sz w:val="32"/>
          <w:szCs w:val="32"/>
        </w:rPr>
        <w:t>．</w:t>
      </w:r>
      <w:r>
        <w:rPr>
          <w:rFonts w:eastAsia="方正仿宋简体"/>
          <w:b/>
          <w:color w:val="000000"/>
          <w:sz w:val="32"/>
          <w:szCs w:val="32"/>
        </w:rPr>
        <w:t>公务接待费支出</w:t>
      </w:r>
      <w:r>
        <w:rPr>
          <w:rFonts w:eastAsia="方正仿宋简体"/>
          <w:color w:val="000000"/>
          <w:sz w:val="32"/>
          <w:szCs w:val="32"/>
        </w:rPr>
        <w:t>2.8万元，完成预算17.5%。公务接待费支出决算比2018年增加0.53万元，增加23.35%。主要原因是行政区划调整，接待增加。</w:t>
      </w:r>
    </w:p>
    <w:p>
      <w:pPr>
        <w:spacing w:line="600" w:lineRule="exact"/>
        <w:ind w:firstLine="640"/>
        <w:rPr>
          <w:rFonts w:eastAsia="方正仿宋简体"/>
          <w:color w:val="000000"/>
          <w:sz w:val="32"/>
          <w:szCs w:val="32"/>
        </w:rPr>
      </w:pPr>
      <w:r>
        <w:rPr>
          <w:rFonts w:eastAsia="方正仿宋简体"/>
          <w:color w:val="000000"/>
          <w:sz w:val="32"/>
          <w:szCs w:val="32"/>
        </w:rPr>
        <w:t>主要用于执行公务、开展业务活动开支的交通费、住宿费、用餐费等。国内公务接待32批次，362人次，共计支出2.8万元，具体内容包括：用于接待上级及外单位来人执行公务、开展业务活动所需的交通费、住宿费、用餐费等。其中：</w:t>
      </w:r>
    </w:p>
    <w:p>
      <w:pPr>
        <w:spacing w:line="600" w:lineRule="exact"/>
        <w:ind w:firstLine="643" w:firstLineChars="200"/>
        <w:rPr>
          <w:rFonts w:eastAsia="方正仿宋简体"/>
          <w:color w:val="000000" w:themeColor="text1"/>
          <w:sz w:val="32"/>
          <w:szCs w:val="32"/>
        </w:rPr>
      </w:pPr>
      <w:r>
        <w:rPr>
          <w:rFonts w:eastAsia="方正仿宋简体"/>
          <w:b/>
          <w:color w:val="000000"/>
          <w:sz w:val="32"/>
          <w:szCs w:val="32"/>
        </w:rPr>
        <w:t>外事接待支出</w:t>
      </w:r>
      <w:r>
        <w:rPr>
          <w:rFonts w:eastAsia="方正仿宋简体"/>
          <w:color w:val="000000"/>
          <w:sz w:val="32"/>
          <w:szCs w:val="32"/>
        </w:rPr>
        <w:t>0万元</w:t>
      </w:r>
      <w:r>
        <w:rPr>
          <w:rFonts w:eastAsia="方正仿宋简体"/>
          <w:color w:val="000000" w:themeColor="text1"/>
          <w:sz w:val="32"/>
          <w:szCs w:val="32"/>
        </w:rPr>
        <w:t>，外事接待0批次，0人，共计支出0万元。</w:t>
      </w:r>
    </w:p>
    <w:p>
      <w:pPr>
        <w:spacing w:line="600" w:lineRule="exact"/>
        <w:ind w:firstLine="640"/>
        <w:rPr>
          <w:rFonts w:eastAsia="方正仿宋简体"/>
          <w:b/>
          <w:color w:val="000000"/>
          <w:sz w:val="32"/>
          <w:szCs w:val="32"/>
        </w:rPr>
      </w:pPr>
      <w:r>
        <w:rPr>
          <w:rFonts w:eastAsia="方正仿宋简体"/>
          <w:b/>
          <w:color w:val="000000"/>
          <w:sz w:val="32"/>
          <w:szCs w:val="32"/>
        </w:rPr>
        <w:t>其他国内公务接待支出</w:t>
      </w:r>
      <w:r>
        <w:rPr>
          <w:rFonts w:eastAsia="方正仿宋简体"/>
          <w:color w:val="000000"/>
          <w:sz w:val="32"/>
          <w:szCs w:val="32"/>
        </w:rPr>
        <w:t>2.8万元，</w:t>
      </w:r>
      <w:r>
        <w:rPr>
          <w:rFonts w:eastAsia="方正仿宋简体"/>
          <w:b/>
          <w:color w:val="000000"/>
          <w:sz w:val="32"/>
          <w:szCs w:val="32"/>
        </w:rPr>
        <w:t>主要用于接待上级及外单</w:t>
      </w:r>
      <w:r>
        <w:rPr>
          <w:rFonts w:eastAsia="方正仿宋简体"/>
          <w:b/>
          <w:color w:val="000000"/>
          <w:spacing w:val="-11"/>
          <w:sz w:val="32"/>
          <w:szCs w:val="32"/>
        </w:rPr>
        <w:t>位来人执行公务、开展业务活动所需的交通费、住宿费、用餐费等。</w:t>
      </w:r>
      <w:bookmarkStart w:id="45" w:name="_Toc15377218"/>
    </w:p>
    <w:p>
      <w:pPr>
        <w:spacing w:line="600" w:lineRule="exact"/>
        <w:ind w:firstLine="640"/>
        <w:outlineLvl w:val="1"/>
        <w:rPr>
          <w:rStyle w:val="25"/>
          <w:rFonts w:ascii="方正黑体简体" w:hAnsi="方正黑体简体" w:eastAsia="方正黑体简体" w:cs="方正黑体简体"/>
        </w:rPr>
      </w:pPr>
      <w:bookmarkStart w:id="46" w:name="_Toc17103561"/>
      <w:r>
        <w:rPr>
          <w:rFonts w:hint="eastAsia" w:ascii="方正黑体简体" w:hAnsi="方正黑体简体" w:eastAsia="方正黑体简体" w:cs="方正黑体简体"/>
          <w:color w:val="000000"/>
          <w:sz w:val="32"/>
          <w:szCs w:val="32"/>
        </w:rPr>
        <w:t>八、</w:t>
      </w:r>
      <w:r>
        <w:rPr>
          <w:rStyle w:val="25"/>
          <w:rFonts w:hint="eastAsia" w:ascii="方正黑体简体" w:hAnsi="方正黑体简体" w:eastAsia="方正黑体简体" w:cs="方正黑体简体"/>
          <w:b w:val="0"/>
        </w:rPr>
        <w:t>政府性基金预算支出决算情况说明</w:t>
      </w:r>
      <w:bookmarkEnd w:id="45"/>
      <w:bookmarkEnd w:id="46"/>
    </w:p>
    <w:p>
      <w:pPr>
        <w:spacing w:line="600" w:lineRule="exact"/>
        <w:ind w:firstLine="640"/>
        <w:rPr>
          <w:rFonts w:eastAsia="方正仿宋简体"/>
          <w:color w:val="000000"/>
          <w:sz w:val="32"/>
          <w:szCs w:val="32"/>
        </w:rPr>
      </w:pPr>
      <w:r>
        <w:rPr>
          <w:rFonts w:eastAsia="方正仿宋简体"/>
          <w:color w:val="000000"/>
          <w:sz w:val="32"/>
          <w:szCs w:val="32"/>
        </w:rPr>
        <w:t>2019年政府性基金预算拨款支出117.43万元。</w:t>
      </w:r>
    </w:p>
    <w:p>
      <w:pPr>
        <w:spacing w:line="600" w:lineRule="exact"/>
        <w:ind w:firstLine="640" w:firstLineChars="200"/>
        <w:outlineLvl w:val="1"/>
        <w:rPr>
          <w:rStyle w:val="25"/>
          <w:rFonts w:ascii="方正黑体简体" w:hAnsi="方正黑体简体" w:eastAsia="方正黑体简体" w:cs="方正黑体简体"/>
          <w:b w:val="0"/>
        </w:rPr>
      </w:pPr>
      <w:bookmarkStart w:id="47" w:name="_Toc15377219"/>
      <w:bookmarkStart w:id="48" w:name="_Toc17103562"/>
      <w:r>
        <w:rPr>
          <w:rStyle w:val="25"/>
          <w:rFonts w:hint="eastAsia" w:ascii="方正黑体简体" w:hAnsi="方正黑体简体" w:eastAsia="方正黑体简体" w:cs="方正黑体简体"/>
          <w:b w:val="0"/>
        </w:rPr>
        <w:t>九、国有资本经营预算支出决算情况说明</w:t>
      </w:r>
      <w:bookmarkEnd w:id="47"/>
      <w:bookmarkEnd w:id="48"/>
    </w:p>
    <w:p>
      <w:pPr>
        <w:spacing w:line="600" w:lineRule="exact"/>
        <w:ind w:firstLine="640"/>
        <w:rPr>
          <w:rFonts w:eastAsia="方正仿宋简体"/>
          <w:color w:val="000000"/>
          <w:sz w:val="32"/>
          <w:szCs w:val="32"/>
        </w:rPr>
      </w:pPr>
      <w:r>
        <w:rPr>
          <w:rFonts w:eastAsia="方正仿宋简体"/>
          <w:color w:val="000000"/>
          <w:sz w:val="32"/>
          <w:szCs w:val="32"/>
        </w:rPr>
        <w:t>2019年国有资本经营预算拨款支出0万元。</w:t>
      </w:r>
    </w:p>
    <w:p>
      <w:pPr>
        <w:pStyle w:val="23"/>
        <w:spacing w:line="600" w:lineRule="exact"/>
        <w:ind w:firstLine="640"/>
        <w:rPr>
          <w:rStyle w:val="25"/>
          <w:rFonts w:ascii="Times New Roman" w:hAnsi="Times New Roman" w:eastAsia="方正黑体简体" w:cs="Times New Roman"/>
          <w:b w:val="0"/>
        </w:rPr>
      </w:pPr>
      <w:bookmarkStart w:id="49" w:name="_Toc17103563"/>
      <w:r>
        <w:rPr>
          <w:rStyle w:val="25"/>
          <w:rFonts w:ascii="Times New Roman" w:hAnsi="Times New Roman" w:eastAsia="方正黑体简体" w:cs="Times New Roman"/>
          <w:b w:val="0"/>
        </w:rPr>
        <w:t>十、预算绩效情况说明</w:t>
      </w:r>
      <w:bookmarkEnd w:id="49"/>
    </w:p>
    <w:p>
      <w:pPr>
        <w:spacing w:line="600" w:lineRule="exact"/>
        <w:ind w:firstLine="643" w:firstLineChars="200"/>
        <w:rPr>
          <w:rFonts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（一）预算绩效管理工作开展情况</w:t>
      </w:r>
    </w:p>
    <w:p>
      <w:pPr>
        <w:spacing w:line="600" w:lineRule="exact"/>
        <w:ind w:firstLine="640" w:firstLineChars="200"/>
        <w:rPr>
          <w:rFonts w:eastAsia="方正仿宋简体"/>
          <w:sz w:val="32"/>
          <w:szCs w:val="32"/>
        </w:rPr>
      </w:pPr>
      <w:r>
        <w:rPr>
          <w:rFonts w:eastAsia="方正仿宋简体"/>
          <w:sz w:val="32"/>
          <w:szCs w:val="32"/>
        </w:rPr>
        <w:t>根据预算绩效管理要求，本部门（单位）在年初预算编制阶段，组织对50万元以上的项目开展了预算事前绩效评估，对16个项目编制了绩效目标，预算执行过程中，选取5个项目开展绩效监控，年终执行完毕后，对9个项目开展了绩效目标完成情况梳理填报。</w:t>
      </w:r>
    </w:p>
    <w:p>
      <w:pPr>
        <w:spacing w:line="600" w:lineRule="exact"/>
        <w:ind w:firstLine="640" w:firstLineChars="200"/>
        <w:rPr>
          <w:rFonts w:eastAsia="方正仿宋简体"/>
          <w:sz w:val="32"/>
          <w:szCs w:val="32"/>
        </w:rPr>
      </w:pPr>
      <w:r>
        <w:rPr>
          <w:rFonts w:eastAsia="方正仿宋简体"/>
          <w:sz w:val="32"/>
          <w:szCs w:val="32"/>
        </w:rPr>
        <w:t>本部门按要求对2019年部门整体支出开展绩效自评，从评价情况来看基本完成预期目标，履行了民政的社会兜底职能，保障了社会困难群众基本生活，维护了全区社会和谐稳定，促进了地方经济的发展。本部门还自行组织了1个项目绩效评价，从评价情况来看各类社会补助资金按时足额发放，保障了困难群众基本生活，维护了社会和谐稳定。</w:t>
      </w:r>
    </w:p>
    <w:p>
      <w:pPr>
        <w:spacing w:line="600" w:lineRule="exact"/>
        <w:ind w:firstLine="643" w:firstLineChars="200"/>
        <w:rPr>
          <w:rFonts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rPr>
        <w:t>（二）项目绩效目标完成情况</w:t>
      </w:r>
    </w:p>
    <w:p>
      <w:pPr>
        <w:spacing w:line="600" w:lineRule="exact"/>
        <w:ind w:firstLine="640" w:firstLineChars="200"/>
        <w:rPr>
          <w:rFonts w:eastAsia="方正仿宋简体"/>
          <w:sz w:val="32"/>
          <w:szCs w:val="32"/>
        </w:rPr>
      </w:pPr>
      <w:r>
        <w:rPr>
          <w:rFonts w:eastAsia="方正仿宋简体"/>
          <w:sz w:val="32"/>
          <w:szCs w:val="32"/>
        </w:rPr>
        <w:t>本部门在2019年度部门决算中反映</w:t>
      </w:r>
      <w:r>
        <w:rPr>
          <w:rFonts w:hint="eastAsia" w:eastAsia="方正仿宋简体"/>
          <w:sz w:val="32"/>
          <w:szCs w:val="32"/>
        </w:rPr>
        <w:t>“</w:t>
      </w:r>
      <w:r>
        <w:rPr>
          <w:rFonts w:eastAsia="方正仿宋简体"/>
          <w:b/>
          <w:sz w:val="32"/>
          <w:szCs w:val="32"/>
        </w:rPr>
        <w:t>困难群众救助补助资金</w:t>
      </w:r>
      <w:r>
        <w:rPr>
          <w:rFonts w:hint="eastAsia" w:eastAsia="方正仿宋简体"/>
          <w:sz w:val="32"/>
          <w:szCs w:val="32"/>
        </w:rPr>
        <w:t>”“</w:t>
      </w:r>
      <w:r>
        <w:rPr>
          <w:rFonts w:eastAsia="方正仿宋简体"/>
          <w:b/>
          <w:sz w:val="32"/>
          <w:szCs w:val="32"/>
        </w:rPr>
        <w:t xml:space="preserve"> 社会救助救济补助资金项目</w:t>
      </w:r>
      <w:r>
        <w:rPr>
          <w:rFonts w:hint="eastAsia" w:eastAsia="方正仿宋简体"/>
          <w:sz w:val="32"/>
          <w:szCs w:val="32"/>
        </w:rPr>
        <w:t>”“</w:t>
      </w:r>
      <w:r>
        <w:rPr>
          <w:rFonts w:eastAsia="方正仿宋简体"/>
          <w:b/>
          <w:sz w:val="32"/>
          <w:szCs w:val="32"/>
        </w:rPr>
        <w:t xml:space="preserve"> 养老服务发展补助</w:t>
      </w:r>
      <w:r>
        <w:rPr>
          <w:rFonts w:hint="eastAsia" w:eastAsia="方正仿宋简体"/>
          <w:sz w:val="32"/>
          <w:szCs w:val="32"/>
        </w:rPr>
        <w:t>”</w:t>
      </w:r>
      <w:r>
        <w:rPr>
          <w:rFonts w:eastAsia="方正仿宋简体"/>
          <w:sz w:val="32"/>
          <w:szCs w:val="32"/>
        </w:rPr>
        <w:t xml:space="preserve">等项目绩效目标实际完成情况。 </w:t>
      </w:r>
    </w:p>
    <w:p>
      <w:pPr>
        <w:pStyle w:val="23"/>
        <w:spacing w:line="600" w:lineRule="exact"/>
        <w:ind w:firstLine="640"/>
        <w:rPr>
          <w:rFonts w:eastAsia="方正仿宋简体"/>
          <w:b/>
          <w:sz w:val="32"/>
          <w:szCs w:val="32"/>
        </w:rPr>
      </w:pPr>
      <w:r>
        <w:rPr>
          <w:rFonts w:eastAsia="方正仿宋简体"/>
          <w:b/>
          <w:sz w:val="32"/>
          <w:szCs w:val="32"/>
        </w:rPr>
        <w:t>1</w:t>
      </w:r>
      <w:r>
        <w:rPr>
          <w:rFonts w:eastAsia="方正仿宋简体"/>
          <w:b/>
          <w:bCs/>
          <w:kern w:val="0"/>
          <w:sz w:val="32"/>
          <w:szCs w:val="32"/>
        </w:rPr>
        <w:t>．</w:t>
      </w:r>
      <w:r>
        <w:rPr>
          <w:rFonts w:eastAsia="方正仿宋简体"/>
          <w:b/>
          <w:sz w:val="32"/>
          <w:szCs w:val="32"/>
        </w:rPr>
        <w:t>困难群众救助补助资金（低保、特困、孤儿、救助、流浪乞讨等）</w:t>
      </w:r>
    </w:p>
    <w:p>
      <w:pPr>
        <w:pStyle w:val="5"/>
        <w:spacing w:beforeLines="0" w:line="600" w:lineRule="exact"/>
        <w:ind w:firstLine="640" w:firstLineChars="200"/>
        <w:rPr>
          <w:rFonts w:ascii="Times New Roman" w:eastAsia="方正仿宋简体"/>
          <w:sz w:val="32"/>
          <w:szCs w:val="32"/>
        </w:rPr>
      </w:pPr>
      <w:r>
        <w:rPr>
          <w:rFonts w:ascii="Times New Roman" w:eastAsia="方正仿宋简体"/>
          <w:sz w:val="32"/>
          <w:szCs w:val="32"/>
        </w:rPr>
        <w:t>困难群众救助补助资金包括城乡低保、城乡特困、临时救助、流浪乞讨救助和孤儿生活补助等，根据上级相关要求和标准对特殊困难群体实行救助补助，资金分别由中省、市、区承担。</w:t>
      </w:r>
    </w:p>
    <w:p>
      <w:pPr>
        <w:pStyle w:val="5"/>
        <w:spacing w:beforeLines="0" w:line="600" w:lineRule="exact"/>
        <w:ind w:firstLine="640" w:firstLineChars="200"/>
        <w:rPr>
          <w:rFonts w:ascii="Times New Roman" w:eastAsia="方正仿宋简体"/>
          <w:sz w:val="32"/>
          <w:szCs w:val="32"/>
        </w:rPr>
      </w:pPr>
      <w:r>
        <w:rPr>
          <w:rFonts w:ascii="Times New Roman" w:eastAsia="方正仿宋简体"/>
          <w:sz w:val="32"/>
          <w:szCs w:val="32"/>
        </w:rPr>
        <w:t>预算资金来源及使用情况</w:t>
      </w:r>
      <w:r>
        <w:rPr>
          <w:rFonts w:hint="eastAsia" w:ascii="Times New Roman" w:eastAsia="方正仿宋简体"/>
          <w:sz w:val="32"/>
          <w:szCs w:val="32"/>
        </w:rPr>
        <w:t>：</w:t>
      </w:r>
      <w:r>
        <w:rPr>
          <w:rFonts w:ascii="Times New Roman" w:eastAsia="方正仿宋简体"/>
          <w:sz w:val="32"/>
          <w:szCs w:val="32"/>
        </w:rPr>
        <w:t>2019年低保总收入8600.71万元，其中中省3866.824万元、市330万元、区4403.886万元；特困总收入6172.17万元，其中中省2485.95万元、市461万元、区级2521.52万元；孤儿生活补助总收入150.08万元，其中中省113.4万元、市13万元、区级23.68万元；临时救助收入160万元、流浪乞讨救助144.37万元。2019年低保总支出8600.71万元；特困总支出6172.17万元；孤儿生活补助150.08万元，临时救助总支出160万元；流浪乞讨救助144.37万元。</w:t>
      </w:r>
    </w:p>
    <w:p>
      <w:pPr>
        <w:pStyle w:val="5"/>
        <w:spacing w:beforeLines="0" w:line="600" w:lineRule="exact"/>
        <w:ind w:left="628"/>
        <w:rPr>
          <w:rFonts w:ascii="Times New Roman" w:eastAsia="方正仿宋简体"/>
          <w:b/>
          <w:sz w:val="32"/>
          <w:szCs w:val="32"/>
        </w:rPr>
      </w:pPr>
      <w:r>
        <w:rPr>
          <w:rFonts w:ascii="Times New Roman" w:eastAsia="方正仿宋简体"/>
          <w:b/>
          <w:sz w:val="32"/>
          <w:szCs w:val="32"/>
        </w:rPr>
        <w:t>实施情况（项目完成情况）</w:t>
      </w:r>
    </w:p>
    <w:p>
      <w:pPr>
        <w:pStyle w:val="23"/>
        <w:spacing w:line="600" w:lineRule="exact"/>
        <w:ind w:firstLine="640"/>
        <w:rPr>
          <w:rFonts w:eastAsia="方正仿宋简体"/>
          <w:sz w:val="32"/>
          <w:szCs w:val="32"/>
        </w:rPr>
      </w:pPr>
      <w:r>
        <w:rPr>
          <w:rFonts w:eastAsia="方正仿宋简体"/>
          <w:sz w:val="32"/>
          <w:szCs w:val="32"/>
        </w:rPr>
        <w:t>2019年底纳入低保人员累计33237人，（其中城市2394人、农村30843人），全年共计发放资金8600.71万元，纳入特困人员累计8788人（其中城市1180人、农村7608人）全年共计发放资金6172.17万元，孤儿生活补助年度累计135人，共计支出150.08万元，全年发放临时救助160万元，流浪乞讨人员经费144.37万元。全面完成了年初目标任务。</w:t>
      </w:r>
    </w:p>
    <w:p>
      <w:pPr>
        <w:pStyle w:val="23"/>
        <w:ind w:firstLine="640"/>
        <w:rPr>
          <w:rFonts w:eastAsia="方正仿宋简体"/>
          <w:sz w:val="32"/>
          <w:szCs w:val="32"/>
        </w:rPr>
      </w:pPr>
    </w:p>
    <w:p>
      <w:pPr>
        <w:pStyle w:val="23"/>
        <w:ind w:firstLine="800"/>
        <w:rPr>
          <w:rFonts w:ascii="方正小标宋简体" w:eastAsia="方正小标宋简体"/>
          <w:color w:val="000000"/>
          <w:kern w:val="0"/>
          <w:sz w:val="40"/>
          <w:szCs w:val="40"/>
        </w:rPr>
      </w:pPr>
      <w:r>
        <w:rPr>
          <w:color w:val="000000"/>
          <w:kern w:val="0"/>
          <w:sz w:val="40"/>
          <w:szCs w:val="40"/>
        </w:rPr>
        <w:t>2019</w:t>
      </w:r>
      <w:r>
        <w:rPr>
          <w:rFonts w:hint="eastAsia" w:ascii="方正小标宋简体" w:eastAsia="方正小标宋简体"/>
          <w:color w:val="000000"/>
          <w:kern w:val="0"/>
          <w:sz w:val="40"/>
          <w:szCs w:val="40"/>
        </w:rPr>
        <w:t>年度项目支出绩效目标完成情况表</w:t>
      </w:r>
    </w:p>
    <w:p>
      <w:pPr>
        <w:pStyle w:val="23"/>
        <w:ind w:firstLine="800"/>
        <w:rPr>
          <w:rFonts w:ascii="方正小标宋简体" w:eastAsia="方正小标宋简体"/>
          <w:color w:val="000000"/>
          <w:kern w:val="0"/>
          <w:sz w:val="40"/>
          <w:szCs w:val="40"/>
        </w:rPr>
      </w:pPr>
    </w:p>
    <w:tbl>
      <w:tblPr>
        <w:tblStyle w:val="12"/>
        <w:tblW w:w="9300" w:type="dxa"/>
        <w:tblInd w:w="-228" w:type="dxa"/>
        <w:tblLayout w:type="fixed"/>
        <w:tblCellMar>
          <w:top w:w="0" w:type="dxa"/>
          <w:left w:w="108" w:type="dxa"/>
          <w:bottom w:w="0" w:type="dxa"/>
          <w:right w:w="108" w:type="dxa"/>
        </w:tblCellMar>
      </w:tblPr>
      <w:tblGrid>
        <w:gridCol w:w="940"/>
        <w:gridCol w:w="1655"/>
        <w:gridCol w:w="495"/>
        <w:gridCol w:w="618"/>
        <w:gridCol w:w="615"/>
        <w:gridCol w:w="177"/>
        <w:gridCol w:w="582"/>
        <w:gridCol w:w="1113"/>
        <w:gridCol w:w="255"/>
        <w:gridCol w:w="1636"/>
        <w:gridCol w:w="194"/>
        <w:gridCol w:w="1020"/>
      </w:tblGrid>
      <w:tr>
        <w:tblPrEx>
          <w:tblCellMar>
            <w:top w:w="0" w:type="dxa"/>
            <w:left w:w="108" w:type="dxa"/>
            <w:bottom w:w="0" w:type="dxa"/>
            <w:right w:w="108" w:type="dxa"/>
          </w:tblCellMar>
        </w:tblPrEx>
        <w:trPr>
          <w:trHeight w:val="595" w:hRule="atLeast"/>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8360" w:type="dxa"/>
            <w:gridSpan w:val="11"/>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困难群众救助补助资金（低保、特困、孤儿、临时救助、流浪乞讨等）</w:t>
            </w:r>
          </w:p>
        </w:tc>
      </w:tr>
      <w:tr>
        <w:tblPrEx>
          <w:tblCellMar>
            <w:top w:w="0" w:type="dxa"/>
            <w:left w:w="108" w:type="dxa"/>
            <w:bottom w:w="0" w:type="dxa"/>
            <w:right w:w="108" w:type="dxa"/>
          </w:tblCellMar>
        </w:tblPrEx>
        <w:trPr>
          <w:trHeight w:val="420" w:hRule="atLeast"/>
        </w:trPr>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项目类型</w:t>
            </w:r>
          </w:p>
        </w:tc>
        <w:tc>
          <w:tcPr>
            <w:tcW w:w="165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产业发展</w:t>
            </w:r>
          </w:p>
        </w:tc>
        <w:tc>
          <w:tcPr>
            <w:tcW w:w="1728" w:type="dxa"/>
            <w:gridSpan w:val="3"/>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民生保障</w:t>
            </w:r>
          </w:p>
        </w:tc>
        <w:tc>
          <w:tcPr>
            <w:tcW w:w="2127"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基础设施</w:t>
            </w:r>
          </w:p>
        </w:tc>
        <w:tc>
          <w:tcPr>
            <w:tcW w:w="2850"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行政运行</w:t>
            </w:r>
          </w:p>
        </w:tc>
      </w:tr>
      <w:tr>
        <w:tblPrEx>
          <w:tblCellMar>
            <w:top w:w="0" w:type="dxa"/>
            <w:left w:w="108" w:type="dxa"/>
            <w:bottom w:w="0" w:type="dxa"/>
            <w:right w:w="108" w:type="dxa"/>
          </w:tblCellMar>
        </w:tblPrEx>
        <w:trPr>
          <w:trHeight w:val="465"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65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color w:val="000000"/>
                <w:kern w:val="0"/>
                <w:sz w:val="18"/>
                <w:szCs w:val="18"/>
              </w:rPr>
            </w:pPr>
            <w:r>
              <w:rPr>
                <w:color w:val="000000"/>
                <w:kern w:val="0"/>
                <w:sz w:val="18"/>
                <w:szCs w:val="18"/>
              </w:rPr>
              <w:t>□</w:t>
            </w:r>
          </w:p>
        </w:tc>
        <w:tc>
          <w:tcPr>
            <w:tcW w:w="1728" w:type="dxa"/>
            <w:gridSpan w:val="3"/>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127" w:type="dxa"/>
            <w:gridSpan w:val="4"/>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center"/>
              <w:rPr>
                <w:color w:val="000000"/>
                <w:kern w:val="0"/>
                <w:sz w:val="18"/>
                <w:szCs w:val="18"/>
              </w:rPr>
            </w:pPr>
            <w:r>
              <w:rPr>
                <w:color w:val="000000"/>
                <w:kern w:val="0"/>
                <w:sz w:val="18"/>
                <w:szCs w:val="18"/>
              </w:rPr>
              <w:t>□</w:t>
            </w:r>
          </w:p>
        </w:tc>
        <w:tc>
          <w:tcPr>
            <w:tcW w:w="2850"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center"/>
              <w:rPr>
                <w:color w:val="000000"/>
                <w:kern w:val="0"/>
                <w:sz w:val="18"/>
                <w:szCs w:val="18"/>
              </w:rPr>
            </w:pPr>
            <w:r>
              <w:rPr>
                <w:color w:val="000000"/>
                <w:kern w:val="0"/>
                <w:sz w:val="18"/>
                <w:szCs w:val="18"/>
              </w:rPr>
              <w:t>□</w:t>
            </w:r>
          </w:p>
        </w:tc>
      </w:tr>
      <w:tr>
        <w:tblPrEx>
          <w:tblCellMar>
            <w:top w:w="0" w:type="dxa"/>
            <w:left w:w="108" w:type="dxa"/>
            <w:bottom w:w="0" w:type="dxa"/>
            <w:right w:w="108" w:type="dxa"/>
          </w:tblCellMar>
        </w:tblPrEx>
        <w:trPr>
          <w:trHeight w:val="705" w:hRule="atLeast"/>
        </w:trPr>
        <w:tc>
          <w:tcPr>
            <w:tcW w:w="94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部门（单位）名称</w:t>
            </w:r>
          </w:p>
        </w:tc>
        <w:tc>
          <w:tcPr>
            <w:tcW w:w="5510" w:type="dxa"/>
            <w:gridSpan w:val="8"/>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资阳市雁江区民政局</w:t>
            </w:r>
          </w:p>
        </w:tc>
        <w:tc>
          <w:tcPr>
            <w:tcW w:w="16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预算单位编码</w:t>
            </w:r>
          </w:p>
        </w:tc>
        <w:tc>
          <w:tcPr>
            <w:tcW w:w="1214"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169001</w:t>
            </w:r>
          </w:p>
        </w:tc>
      </w:tr>
      <w:tr>
        <w:tblPrEx>
          <w:tblCellMar>
            <w:top w:w="0" w:type="dxa"/>
            <w:left w:w="108" w:type="dxa"/>
            <w:bottom w:w="0" w:type="dxa"/>
            <w:right w:w="108" w:type="dxa"/>
          </w:tblCellMar>
        </w:tblPrEx>
        <w:trPr>
          <w:trHeight w:val="465" w:hRule="atLeast"/>
        </w:trPr>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预算执行情况</w:t>
            </w:r>
          </w:p>
        </w:tc>
        <w:tc>
          <w:tcPr>
            <w:tcW w:w="165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项目</w:t>
            </w:r>
          </w:p>
        </w:tc>
        <w:tc>
          <w:tcPr>
            <w:tcW w:w="1113"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预算额</w:t>
            </w:r>
          </w:p>
          <w:p>
            <w:pPr>
              <w:widowControl/>
              <w:spacing w:line="300" w:lineRule="exact"/>
              <w:jc w:val="center"/>
              <w:rPr>
                <w:rFonts w:ascii="宋体" w:hAnsi="宋体" w:cs="宋体"/>
                <w:color w:val="000000"/>
                <w:kern w:val="0"/>
                <w:sz w:val="18"/>
                <w:szCs w:val="18"/>
              </w:rPr>
            </w:pPr>
            <w:r>
              <w:rPr>
                <w:rFonts w:hint="eastAsia"/>
                <w:color w:val="000000"/>
                <w:kern w:val="0"/>
                <w:sz w:val="18"/>
                <w:szCs w:val="18"/>
              </w:rPr>
              <w:t>（</w:t>
            </w:r>
            <w:r>
              <w:rPr>
                <w:rFonts w:hint="eastAsia" w:ascii="宋体" w:hAnsi="宋体" w:cs="宋体"/>
                <w:color w:val="000000"/>
                <w:kern w:val="0"/>
                <w:sz w:val="18"/>
                <w:szCs w:val="18"/>
              </w:rPr>
              <w:t>百元</w:t>
            </w:r>
            <w:r>
              <w:rPr>
                <w:rFonts w:hint="eastAsia"/>
                <w:color w:val="000000"/>
                <w:kern w:val="0"/>
                <w:sz w:val="18"/>
                <w:szCs w:val="18"/>
              </w:rPr>
              <w:t>）</w:t>
            </w:r>
          </w:p>
        </w:tc>
        <w:tc>
          <w:tcPr>
            <w:tcW w:w="1374" w:type="dxa"/>
            <w:gridSpan w:val="3"/>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执行额</w:t>
            </w:r>
            <w:r>
              <w:rPr>
                <w:rFonts w:hint="eastAsia"/>
                <w:color w:val="000000"/>
                <w:kern w:val="0"/>
                <w:sz w:val="18"/>
                <w:szCs w:val="18"/>
              </w:rPr>
              <w:t>（</w:t>
            </w:r>
            <w:r>
              <w:rPr>
                <w:rFonts w:hint="eastAsia" w:ascii="宋体" w:hAnsi="宋体" w:cs="宋体"/>
                <w:color w:val="000000"/>
                <w:kern w:val="0"/>
                <w:sz w:val="18"/>
                <w:szCs w:val="18"/>
              </w:rPr>
              <w:t>百元</w:t>
            </w:r>
            <w:r>
              <w:rPr>
                <w:rFonts w:hint="eastAsia"/>
                <w:color w:val="000000"/>
                <w:kern w:val="0"/>
                <w:sz w:val="18"/>
                <w:szCs w:val="18"/>
              </w:rPr>
              <w:t>）</w:t>
            </w:r>
          </w:p>
        </w:tc>
        <w:tc>
          <w:tcPr>
            <w:tcW w:w="1368"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当年结转结余额</w:t>
            </w:r>
            <w:r>
              <w:rPr>
                <w:rFonts w:hint="eastAsia"/>
                <w:color w:val="000000"/>
                <w:kern w:val="0"/>
                <w:sz w:val="18"/>
                <w:szCs w:val="18"/>
              </w:rPr>
              <w:t>（</w:t>
            </w:r>
            <w:r>
              <w:rPr>
                <w:rFonts w:hint="eastAsia" w:ascii="宋体" w:hAnsi="宋体" w:cs="宋体"/>
                <w:color w:val="000000"/>
                <w:kern w:val="0"/>
                <w:sz w:val="18"/>
                <w:szCs w:val="18"/>
              </w:rPr>
              <w:t>百元</w:t>
            </w:r>
            <w:r>
              <w:rPr>
                <w:rFonts w:hint="eastAsia"/>
                <w:color w:val="000000"/>
                <w:kern w:val="0"/>
                <w:sz w:val="18"/>
                <w:szCs w:val="18"/>
              </w:rPr>
              <w:t>）</w:t>
            </w:r>
          </w:p>
        </w:tc>
        <w:tc>
          <w:tcPr>
            <w:tcW w:w="16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结转结余率</w:t>
            </w:r>
            <w:r>
              <w:rPr>
                <w:color w:val="000000"/>
                <w:kern w:val="0"/>
                <w:sz w:val="18"/>
                <w:szCs w:val="18"/>
              </w:rPr>
              <w:t>%</w:t>
            </w:r>
          </w:p>
        </w:tc>
        <w:tc>
          <w:tcPr>
            <w:tcW w:w="1214"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结转结余变动率</w:t>
            </w:r>
            <w:r>
              <w:rPr>
                <w:color w:val="000000"/>
                <w:kern w:val="0"/>
                <w:sz w:val="18"/>
                <w:szCs w:val="18"/>
              </w:rPr>
              <w:t>%</w:t>
            </w:r>
          </w:p>
        </w:tc>
      </w:tr>
      <w:tr>
        <w:tblPrEx>
          <w:tblCellMar>
            <w:top w:w="0" w:type="dxa"/>
            <w:left w:w="108" w:type="dxa"/>
            <w:bottom w:w="0" w:type="dxa"/>
            <w:right w:w="108" w:type="dxa"/>
          </w:tblCellMar>
        </w:tblPrEx>
        <w:trPr>
          <w:trHeight w:val="435"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65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1113"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74" w:type="dxa"/>
            <w:gridSpan w:val="3"/>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68"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6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14"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85"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65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财政拨款</w:t>
            </w:r>
          </w:p>
        </w:tc>
        <w:tc>
          <w:tcPr>
            <w:tcW w:w="1113"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1522733</w:t>
            </w:r>
          </w:p>
        </w:tc>
        <w:tc>
          <w:tcPr>
            <w:tcW w:w="1374" w:type="dxa"/>
            <w:gridSpan w:val="3"/>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1522733</w:t>
            </w:r>
          </w:p>
        </w:tc>
        <w:tc>
          <w:tcPr>
            <w:tcW w:w="1368"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16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1214"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0</w:t>
            </w:r>
          </w:p>
        </w:tc>
      </w:tr>
      <w:tr>
        <w:tblPrEx>
          <w:tblCellMar>
            <w:top w:w="0" w:type="dxa"/>
            <w:left w:w="108" w:type="dxa"/>
            <w:bottom w:w="0" w:type="dxa"/>
            <w:right w:w="108" w:type="dxa"/>
          </w:tblCellMar>
        </w:tblPrEx>
        <w:trPr>
          <w:trHeight w:val="510"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65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1113"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74" w:type="dxa"/>
            <w:gridSpan w:val="3"/>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68"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6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14"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720" w:hRule="atLeast"/>
        </w:trPr>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财政拨款结构</w:t>
            </w:r>
          </w:p>
        </w:tc>
        <w:tc>
          <w:tcPr>
            <w:tcW w:w="165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项目</w:t>
            </w:r>
          </w:p>
        </w:tc>
        <w:tc>
          <w:tcPr>
            <w:tcW w:w="1113"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1374" w:type="dxa"/>
            <w:gridSpan w:val="3"/>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一般公共预算安排</w:t>
            </w:r>
          </w:p>
        </w:tc>
        <w:tc>
          <w:tcPr>
            <w:tcW w:w="1368"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政府性基金预算安排</w:t>
            </w:r>
          </w:p>
        </w:tc>
        <w:tc>
          <w:tcPr>
            <w:tcW w:w="16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国有资本经营预算安排</w:t>
            </w:r>
          </w:p>
        </w:tc>
        <w:tc>
          <w:tcPr>
            <w:tcW w:w="1214"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社保基金预算安排</w:t>
            </w:r>
          </w:p>
        </w:tc>
      </w:tr>
      <w:tr>
        <w:tblPrEx>
          <w:tblCellMar>
            <w:top w:w="0" w:type="dxa"/>
            <w:left w:w="108" w:type="dxa"/>
            <w:bottom w:w="0" w:type="dxa"/>
            <w:right w:w="108" w:type="dxa"/>
          </w:tblCellMar>
        </w:tblPrEx>
        <w:trPr>
          <w:trHeight w:val="480"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65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预算额（百元）</w:t>
            </w:r>
          </w:p>
        </w:tc>
        <w:tc>
          <w:tcPr>
            <w:tcW w:w="1113"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1522733</w:t>
            </w:r>
          </w:p>
        </w:tc>
        <w:tc>
          <w:tcPr>
            <w:tcW w:w="1374" w:type="dxa"/>
            <w:gridSpan w:val="3"/>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1522733</w:t>
            </w:r>
          </w:p>
        </w:tc>
        <w:tc>
          <w:tcPr>
            <w:tcW w:w="1368"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6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14"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65"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65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执行额（百元）</w:t>
            </w:r>
          </w:p>
        </w:tc>
        <w:tc>
          <w:tcPr>
            <w:tcW w:w="1113"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1522733</w:t>
            </w:r>
          </w:p>
        </w:tc>
        <w:tc>
          <w:tcPr>
            <w:tcW w:w="1374" w:type="dxa"/>
            <w:gridSpan w:val="3"/>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1522733</w:t>
            </w:r>
          </w:p>
        </w:tc>
        <w:tc>
          <w:tcPr>
            <w:tcW w:w="1368"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6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14"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80"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65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当年结转结余额</w:t>
            </w:r>
            <w:r>
              <w:rPr>
                <w:rFonts w:hint="eastAsia"/>
                <w:color w:val="000000"/>
                <w:kern w:val="0"/>
                <w:sz w:val="18"/>
                <w:szCs w:val="18"/>
              </w:rPr>
              <w:t>（</w:t>
            </w:r>
            <w:r>
              <w:rPr>
                <w:rFonts w:hint="eastAsia" w:ascii="宋体" w:hAnsi="宋体" w:cs="宋体"/>
                <w:color w:val="000000"/>
                <w:kern w:val="0"/>
                <w:sz w:val="18"/>
                <w:szCs w:val="18"/>
              </w:rPr>
              <w:t>百元</w:t>
            </w:r>
            <w:r>
              <w:rPr>
                <w:rFonts w:hint="eastAsia"/>
                <w:color w:val="000000"/>
                <w:kern w:val="0"/>
                <w:sz w:val="18"/>
                <w:szCs w:val="18"/>
              </w:rPr>
              <w:t>）</w:t>
            </w:r>
          </w:p>
        </w:tc>
        <w:tc>
          <w:tcPr>
            <w:tcW w:w="1113"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1374" w:type="dxa"/>
            <w:gridSpan w:val="3"/>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1368"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6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14"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80"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65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结转结余率</w:t>
            </w:r>
            <w:r>
              <w:rPr>
                <w:color w:val="000000"/>
                <w:kern w:val="0"/>
                <w:sz w:val="18"/>
                <w:szCs w:val="18"/>
              </w:rPr>
              <w:t>%</w:t>
            </w:r>
          </w:p>
        </w:tc>
        <w:tc>
          <w:tcPr>
            <w:tcW w:w="1113"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1374" w:type="dxa"/>
            <w:gridSpan w:val="3"/>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1368"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6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14"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10"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165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结转结余变动率</w:t>
            </w:r>
            <w:r>
              <w:rPr>
                <w:color w:val="000000"/>
                <w:kern w:val="0"/>
                <w:sz w:val="18"/>
                <w:szCs w:val="18"/>
              </w:rPr>
              <w:t>%</w:t>
            </w:r>
          </w:p>
        </w:tc>
        <w:tc>
          <w:tcPr>
            <w:tcW w:w="1113"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1374" w:type="dxa"/>
            <w:gridSpan w:val="3"/>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1368"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63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14"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720" w:hRule="atLeast"/>
        </w:trPr>
        <w:tc>
          <w:tcPr>
            <w:tcW w:w="9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年度总体目标</w:t>
            </w:r>
          </w:p>
        </w:tc>
        <w:tc>
          <w:tcPr>
            <w:tcW w:w="2150"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预算总体目标</w:t>
            </w:r>
          </w:p>
        </w:tc>
        <w:tc>
          <w:tcPr>
            <w:tcW w:w="3360" w:type="dxa"/>
            <w:gridSpan w:val="6"/>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预算总体目标执行结果</w:t>
            </w:r>
          </w:p>
        </w:tc>
        <w:tc>
          <w:tcPr>
            <w:tcW w:w="2850"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预算总体目标与预算总体目标执行结果偏差情况及原因分析</w:t>
            </w:r>
          </w:p>
        </w:tc>
      </w:tr>
      <w:tr>
        <w:tblPrEx>
          <w:tblCellMar>
            <w:top w:w="0" w:type="dxa"/>
            <w:left w:w="108" w:type="dxa"/>
            <w:bottom w:w="0" w:type="dxa"/>
            <w:right w:w="108" w:type="dxa"/>
          </w:tblCellMar>
        </w:tblPrEx>
        <w:trPr>
          <w:trHeight w:val="780"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2150"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left"/>
              <w:rPr>
                <w:rFonts w:ascii="宋体" w:hAnsi="宋体" w:cs="宋体"/>
                <w:color w:val="000000"/>
                <w:kern w:val="0"/>
                <w:sz w:val="18"/>
                <w:szCs w:val="18"/>
              </w:rPr>
            </w:pPr>
            <w:r>
              <w:rPr>
                <w:rFonts w:hint="eastAsia" w:ascii="宋体" w:hAnsi="宋体" w:cs="宋体"/>
                <w:color w:val="000000"/>
                <w:kern w:val="0"/>
                <w:sz w:val="18"/>
                <w:szCs w:val="18"/>
              </w:rPr>
              <w:t>目标</w:t>
            </w:r>
            <w:r>
              <w:rPr>
                <w:color w:val="000000"/>
                <w:kern w:val="0"/>
                <w:sz w:val="18"/>
                <w:szCs w:val="18"/>
              </w:rPr>
              <w:t>1:</w:t>
            </w:r>
            <w:r>
              <w:rPr>
                <w:rFonts w:hint="eastAsia" w:ascii="宋体" w:hAnsi="宋体" w:cs="宋体"/>
                <w:color w:val="000000"/>
                <w:kern w:val="0"/>
                <w:sz w:val="18"/>
                <w:szCs w:val="18"/>
              </w:rPr>
              <w:t>将符合条件的困难群众纳入救助范围</w:t>
            </w:r>
          </w:p>
        </w:tc>
        <w:tc>
          <w:tcPr>
            <w:tcW w:w="3360" w:type="dxa"/>
            <w:gridSpan w:val="6"/>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对符合条件的对象应纳尽纳、应助尽助。</w:t>
            </w:r>
          </w:p>
        </w:tc>
        <w:tc>
          <w:tcPr>
            <w:tcW w:w="2850"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840" w:hRule="atLeast"/>
        </w:trPr>
        <w:tc>
          <w:tcPr>
            <w:tcW w:w="94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2150"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left"/>
              <w:rPr>
                <w:rFonts w:ascii="宋体" w:hAnsi="宋体" w:cs="宋体"/>
                <w:color w:val="000000"/>
                <w:kern w:val="0"/>
                <w:sz w:val="18"/>
                <w:szCs w:val="18"/>
              </w:rPr>
            </w:pPr>
            <w:r>
              <w:rPr>
                <w:rFonts w:hint="eastAsia" w:ascii="宋体" w:hAnsi="宋体" w:cs="宋体"/>
                <w:color w:val="000000"/>
                <w:kern w:val="0"/>
                <w:sz w:val="18"/>
                <w:szCs w:val="18"/>
              </w:rPr>
              <w:t>目标</w:t>
            </w:r>
            <w:r>
              <w:rPr>
                <w:color w:val="000000"/>
                <w:kern w:val="0"/>
                <w:sz w:val="18"/>
                <w:szCs w:val="18"/>
              </w:rPr>
              <w:t>2:</w:t>
            </w:r>
            <w:r>
              <w:rPr>
                <w:rFonts w:hint="eastAsia" w:ascii="宋体" w:hAnsi="宋体" w:cs="宋体"/>
                <w:color w:val="000000"/>
                <w:kern w:val="0"/>
                <w:sz w:val="18"/>
                <w:szCs w:val="18"/>
              </w:rPr>
              <w:t>按标准发放各类补助资金</w:t>
            </w:r>
          </w:p>
        </w:tc>
        <w:tc>
          <w:tcPr>
            <w:tcW w:w="3360" w:type="dxa"/>
            <w:gridSpan w:val="6"/>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按相应标准发放各类补助</w:t>
            </w:r>
          </w:p>
        </w:tc>
        <w:tc>
          <w:tcPr>
            <w:tcW w:w="2850"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065" w:hRule="atLeast"/>
        </w:trPr>
        <w:tc>
          <w:tcPr>
            <w:tcW w:w="94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cs="宋体"/>
                <w:color w:val="000000"/>
                <w:kern w:val="0"/>
                <w:sz w:val="18"/>
                <w:szCs w:val="18"/>
              </w:rPr>
            </w:pPr>
          </w:p>
        </w:tc>
        <w:tc>
          <w:tcPr>
            <w:tcW w:w="2150"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left"/>
              <w:rPr>
                <w:rFonts w:ascii="宋体" w:hAnsi="宋体" w:cs="宋体"/>
                <w:color w:val="000000"/>
                <w:kern w:val="0"/>
                <w:sz w:val="18"/>
                <w:szCs w:val="18"/>
              </w:rPr>
            </w:pPr>
            <w:r>
              <w:rPr>
                <w:rFonts w:hint="eastAsia" w:ascii="宋体" w:hAnsi="宋体" w:cs="宋体"/>
                <w:color w:val="000000"/>
                <w:kern w:val="0"/>
                <w:sz w:val="18"/>
                <w:szCs w:val="18"/>
              </w:rPr>
              <w:t>目标</w:t>
            </w:r>
            <w:r>
              <w:rPr>
                <w:color w:val="000000"/>
                <w:kern w:val="0"/>
                <w:sz w:val="18"/>
                <w:szCs w:val="18"/>
              </w:rPr>
              <w:t>3:</w:t>
            </w:r>
            <w:r>
              <w:rPr>
                <w:rFonts w:hint="eastAsia" w:ascii="宋体" w:hAnsi="宋体" w:cs="宋体"/>
                <w:color w:val="000000"/>
                <w:kern w:val="0"/>
                <w:sz w:val="18"/>
                <w:szCs w:val="18"/>
              </w:rPr>
              <w:t>按月发放各类经费</w:t>
            </w:r>
          </w:p>
        </w:tc>
        <w:tc>
          <w:tcPr>
            <w:tcW w:w="3360" w:type="dxa"/>
            <w:gridSpan w:val="6"/>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每月通过金保网直发到农户（除流浪乞讨经费外）；流浪乞讨经费根据实际发生情况据实结算。</w:t>
            </w:r>
          </w:p>
        </w:tc>
        <w:tc>
          <w:tcPr>
            <w:tcW w:w="2850"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780" w:hRule="atLeast"/>
        </w:trPr>
        <w:tc>
          <w:tcPr>
            <w:tcW w:w="9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年度绩效指标</w:t>
            </w:r>
          </w:p>
        </w:tc>
        <w:tc>
          <w:tcPr>
            <w:tcW w:w="21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7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三级</w:t>
            </w:r>
          </w:p>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指标</w:t>
            </w:r>
          </w:p>
        </w:tc>
        <w:tc>
          <w:tcPr>
            <w:tcW w:w="16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预算指标值</w:t>
            </w:r>
            <w:r>
              <w:rPr>
                <w:color w:val="000000"/>
                <w:kern w:val="0"/>
                <w:sz w:val="18"/>
                <w:szCs w:val="18"/>
              </w:rPr>
              <w:t>(</w:t>
            </w:r>
            <w:r>
              <w:rPr>
                <w:rFonts w:hint="eastAsia" w:ascii="宋体" w:hAnsi="宋体" w:cs="宋体"/>
                <w:color w:val="000000"/>
                <w:kern w:val="0"/>
                <w:sz w:val="18"/>
                <w:szCs w:val="18"/>
              </w:rPr>
              <w:t>包含数字及文字描述</w:t>
            </w:r>
            <w:r>
              <w:rPr>
                <w:color w:val="000000"/>
                <w:kern w:val="0"/>
                <w:sz w:val="18"/>
                <w:szCs w:val="18"/>
              </w:rPr>
              <w:t>)</w:t>
            </w:r>
          </w:p>
        </w:tc>
        <w:tc>
          <w:tcPr>
            <w:tcW w:w="20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预算指标值执行结果</w:t>
            </w:r>
            <w:r>
              <w:rPr>
                <w:color w:val="000000"/>
                <w:kern w:val="0"/>
                <w:sz w:val="18"/>
                <w:szCs w:val="18"/>
              </w:rPr>
              <w:t>(</w:t>
            </w:r>
            <w:r>
              <w:rPr>
                <w:rFonts w:hint="eastAsia" w:ascii="宋体" w:hAnsi="宋体" w:cs="宋体"/>
                <w:color w:val="000000"/>
                <w:kern w:val="0"/>
                <w:sz w:val="18"/>
                <w:szCs w:val="18"/>
              </w:rPr>
              <w:t>包含数字及文字描述</w:t>
            </w:r>
            <w:r>
              <w:rPr>
                <w:color w:val="000000"/>
                <w:kern w:val="0"/>
                <w:sz w:val="18"/>
                <w:szCs w:val="18"/>
              </w:rPr>
              <w:t>)</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预算指标值与预算指标值执行结果偏差情况及原因分析</w:t>
            </w:r>
          </w:p>
        </w:tc>
      </w:tr>
      <w:tr>
        <w:tblPrEx>
          <w:tblCellMar>
            <w:top w:w="0" w:type="dxa"/>
            <w:left w:w="108" w:type="dxa"/>
            <w:bottom w:w="0" w:type="dxa"/>
            <w:right w:w="108" w:type="dxa"/>
          </w:tblCellMar>
        </w:tblPrEx>
        <w:trPr>
          <w:trHeight w:val="2825" w:hRule="atLeast"/>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21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项目完成</w:t>
            </w:r>
          </w:p>
        </w:tc>
        <w:tc>
          <w:tcPr>
            <w:tcW w:w="6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7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指标</w:t>
            </w:r>
            <w:r>
              <w:rPr>
                <w:color w:val="000000"/>
                <w:kern w:val="0"/>
                <w:sz w:val="18"/>
                <w:szCs w:val="18"/>
              </w:rPr>
              <w:t>1</w:t>
            </w:r>
          </w:p>
        </w:tc>
        <w:tc>
          <w:tcPr>
            <w:tcW w:w="16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将符合条件的困难群众纳入救助范围</w:t>
            </w:r>
          </w:p>
        </w:tc>
        <w:tc>
          <w:tcPr>
            <w:tcW w:w="20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2019年年底纳入低保保障人数33237人（其中城市低保2394人、农村低保30843人），特困8788人（其中城市特困1180人、农村特困7608人），孤儿135人，对符合条件的临时救助对象和流浪乞讨人员全面进行救助。</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840" w:hRule="atLeast"/>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65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11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7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指标</w:t>
            </w:r>
            <w:r>
              <w:rPr>
                <w:color w:val="000000"/>
                <w:kern w:val="0"/>
                <w:sz w:val="18"/>
                <w:szCs w:val="18"/>
              </w:rPr>
              <w:t>2</w:t>
            </w:r>
          </w:p>
        </w:tc>
        <w:tc>
          <w:tcPr>
            <w:tcW w:w="16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按月发放各类补助</w:t>
            </w:r>
          </w:p>
        </w:tc>
        <w:tc>
          <w:tcPr>
            <w:tcW w:w="20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每月在金保网上直发到户（除流浪乞讨经费外）</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30" w:hRule="atLeast"/>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6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1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7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w:t>
            </w:r>
          </w:p>
        </w:tc>
        <w:tc>
          <w:tcPr>
            <w:tcW w:w="16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0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05" w:hRule="atLeast"/>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6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1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7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指标</w:t>
            </w:r>
            <w:r>
              <w:rPr>
                <w:color w:val="000000"/>
                <w:kern w:val="0"/>
                <w:sz w:val="18"/>
                <w:szCs w:val="18"/>
              </w:rPr>
              <w:t>1</w:t>
            </w:r>
          </w:p>
        </w:tc>
        <w:tc>
          <w:tcPr>
            <w:tcW w:w="16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按标准发放各类补助</w:t>
            </w:r>
          </w:p>
        </w:tc>
        <w:tc>
          <w:tcPr>
            <w:tcW w:w="20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城市低保保障标准540元/月.人，农村低保保障标准350元/月.人，均实行据实补差发放；城市特困集中600元/月.人、散居500元/月.人，农村特困集中500元/月.人，散居400元/月.人，孤儿生活补助900元/月.人</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785" w:hRule="atLeast"/>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6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项目效益</w:t>
            </w:r>
          </w:p>
        </w:tc>
        <w:tc>
          <w:tcPr>
            <w:tcW w:w="111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社会效益指标</w:t>
            </w:r>
          </w:p>
        </w:tc>
        <w:tc>
          <w:tcPr>
            <w:tcW w:w="7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指标</w:t>
            </w:r>
            <w:r>
              <w:rPr>
                <w:color w:val="000000"/>
                <w:kern w:val="0"/>
                <w:sz w:val="18"/>
                <w:szCs w:val="18"/>
              </w:rPr>
              <w:t>1</w:t>
            </w:r>
          </w:p>
        </w:tc>
        <w:tc>
          <w:tcPr>
            <w:tcW w:w="16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维护社会稳定、促进社会和谐</w:t>
            </w:r>
          </w:p>
        </w:tc>
        <w:tc>
          <w:tcPr>
            <w:tcW w:w="20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维护社会稳定、促进社会和谐</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85" w:hRule="atLeast"/>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6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1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7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指标</w:t>
            </w:r>
            <w:r>
              <w:rPr>
                <w:color w:val="000000"/>
                <w:kern w:val="0"/>
                <w:sz w:val="18"/>
                <w:szCs w:val="18"/>
              </w:rPr>
              <w:t>2</w:t>
            </w:r>
          </w:p>
        </w:tc>
        <w:tc>
          <w:tcPr>
            <w:tcW w:w="16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0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45" w:hRule="atLeast"/>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6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11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7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指标</w:t>
            </w:r>
            <w:r>
              <w:rPr>
                <w:color w:val="000000"/>
                <w:kern w:val="0"/>
                <w:sz w:val="18"/>
                <w:szCs w:val="18"/>
              </w:rPr>
              <w:t>1</w:t>
            </w:r>
          </w:p>
        </w:tc>
        <w:tc>
          <w:tcPr>
            <w:tcW w:w="16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xml:space="preserve">满意 </w:t>
            </w:r>
          </w:p>
        </w:tc>
        <w:tc>
          <w:tcPr>
            <w:tcW w:w="20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满意</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5" w:hRule="atLeast"/>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6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1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7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指标</w:t>
            </w:r>
            <w:r>
              <w:rPr>
                <w:color w:val="000000"/>
                <w:kern w:val="0"/>
                <w:sz w:val="18"/>
                <w:szCs w:val="18"/>
              </w:rPr>
              <w:t>2</w:t>
            </w:r>
          </w:p>
        </w:tc>
        <w:tc>
          <w:tcPr>
            <w:tcW w:w="16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0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5" w:hRule="atLeast"/>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6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11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7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w:t>
            </w:r>
          </w:p>
        </w:tc>
        <w:tc>
          <w:tcPr>
            <w:tcW w:w="16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0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40" w:hRule="atLeast"/>
        </w:trPr>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6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color w:val="000000"/>
                <w:kern w:val="0"/>
                <w:sz w:val="18"/>
                <w:szCs w:val="18"/>
              </w:rPr>
            </w:pPr>
          </w:p>
        </w:tc>
        <w:tc>
          <w:tcPr>
            <w:tcW w:w="11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color w:val="000000"/>
                <w:kern w:val="0"/>
                <w:sz w:val="18"/>
                <w:szCs w:val="18"/>
              </w:rPr>
            </w:pPr>
            <w:r>
              <w:rPr>
                <w:color w:val="000000"/>
                <w:kern w:val="0"/>
                <w:sz w:val="18"/>
                <w:szCs w:val="18"/>
              </w:rPr>
              <w:t>…….</w:t>
            </w:r>
          </w:p>
        </w:tc>
        <w:tc>
          <w:tcPr>
            <w:tcW w:w="7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6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0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bl>
    <w:p>
      <w:pPr>
        <w:spacing w:line="620" w:lineRule="exact"/>
        <w:rPr>
          <w:rFonts w:eastAsia="方正楷体简体"/>
          <w:b/>
          <w:sz w:val="32"/>
          <w:szCs w:val="32"/>
        </w:rPr>
      </w:pPr>
    </w:p>
    <w:p>
      <w:pPr>
        <w:spacing w:line="620" w:lineRule="exact"/>
        <w:ind w:firstLine="643" w:firstLineChars="200"/>
        <w:rPr>
          <w:rFonts w:eastAsia="方正仿宋简体"/>
          <w:b/>
          <w:sz w:val="32"/>
          <w:szCs w:val="32"/>
        </w:rPr>
      </w:pPr>
      <w:r>
        <w:rPr>
          <w:rFonts w:eastAsia="方正仿宋简体"/>
          <w:b/>
          <w:sz w:val="32"/>
          <w:szCs w:val="32"/>
        </w:rPr>
        <w:t>2</w:t>
      </w:r>
      <w:r>
        <w:rPr>
          <w:rFonts w:eastAsia="方正仿宋简体"/>
          <w:b/>
          <w:bCs/>
          <w:kern w:val="0"/>
          <w:sz w:val="32"/>
          <w:szCs w:val="32"/>
        </w:rPr>
        <w:t>．</w:t>
      </w:r>
      <w:r>
        <w:rPr>
          <w:rFonts w:eastAsia="方正仿宋简体"/>
          <w:b/>
          <w:sz w:val="32"/>
          <w:szCs w:val="32"/>
        </w:rPr>
        <w:t>社会救助救济补助资金项目（包括低保对象中的困难残疾人生活补贴、重度残疾人护理补助、绿色殡葬救助等）</w:t>
      </w:r>
    </w:p>
    <w:p>
      <w:pPr>
        <w:pStyle w:val="5"/>
        <w:spacing w:before="93" w:line="620" w:lineRule="exact"/>
        <w:ind w:firstLine="627" w:firstLineChars="196"/>
        <w:rPr>
          <w:rFonts w:ascii="Times New Roman" w:eastAsia="方正仿宋简体"/>
          <w:sz w:val="32"/>
          <w:szCs w:val="32"/>
        </w:rPr>
      </w:pPr>
      <w:r>
        <w:rPr>
          <w:rFonts w:ascii="Times New Roman" w:eastAsia="方正仿宋简体"/>
          <w:sz w:val="32"/>
          <w:szCs w:val="32"/>
        </w:rPr>
        <w:t>社会救助救济补助资金主要包括低保对象中的困难残疾人生活补助、重度残疾人护理补助和绿色惠民殡葬资金，根据上级</w:t>
      </w:r>
      <w:r>
        <w:rPr>
          <w:rFonts w:ascii="Times New Roman" w:eastAsia="方正仿宋简体"/>
          <w:spacing w:val="-11"/>
          <w:sz w:val="32"/>
          <w:szCs w:val="32"/>
        </w:rPr>
        <w:t>精神要求对特殊群体实行救助救济，资金分别由中省、市、区承担</w:t>
      </w:r>
      <w:r>
        <w:rPr>
          <w:rFonts w:ascii="Times New Roman" w:eastAsia="方正仿宋简体"/>
          <w:sz w:val="32"/>
          <w:szCs w:val="32"/>
        </w:rPr>
        <w:t>。</w:t>
      </w:r>
    </w:p>
    <w:p>
      <w:pPr>
        <w:pStyle w:val="5"/>
        <w:spacing w:beforeLines="0" w:line="580" w:lineRule="exact"/>
        <w:ind w:firstLine="627" w:firstLineChars="196"/>
        <w:rPr>
          <w:rFonts w:ascii="Times New Roman" w:eastAsia="方正仿宋简体"/>
          <w:sz w:val="32"/>
          <w:szCs w:val="32"/>
        </w:rPr>
      </w:pPr>
      <w:r>
        <w:rPr>
          <w:rFonts w:ascii="Times New Roman" w:eastAsia="方正仿宋简体"/>
          <w:sz w:val="32"/>
          <w:szCs w:val="32"/>
        </w:rPr>
        <w:t>预算资金来源及使用情况：2019年低保对象中的困难残疾人生活补助总收入970.749万元，其中中省426.16万元、市143万元、区401.589万元；重度残疾人护理补助总收入751.222万元，其中中省317.6万元。市117万元。区级316.622万元；绿色惠民殡葬总收入360.1万元，其中中省105万元，区级255.1万元。2019年低保对象中的困难残疾人生活补助总支出970.749万元；重度残疾人护理补助总支出751.222万元；绿色惠民殡葬总支出360.1万元。</w:t>
      </w:r>
    </w:p>
    <w:p>
      <w:pPr>
        <w:pStyle w:val="5"/>
        <w:spacing w:beforeLines="0" w:line="580" w:lineRule="exact"/>
        <w:ind w:firstLine="630" w:firstLineChars="196"/>
        <w:rPr>
          <w:rFonts w:ascii="Times New Roman" w:eastAsia="方正仿宋简体"/>
          <w:b/>
          <w:sz w:val="32"/>
          <w:szCs w:val="32"/>
        </w:rPr>
      </w:pPr>
      <w:r>
        <w:rPr>
          <w:rFonts w:ascii="Times New Roman" w:eastAsia="方正仿宋简体"/>
          <w:b/>
          <w:sz w:val="32"/>
          <w:szCs w:val="32"/>
        </w:rPr>
        <w:t>实施情况（项目完成情况）</w:t>
      </w:r>
    </w:p>
    <w:p>
      <w:pPr>
        <w:spacing w:line="580" w:lineRule="exact"/>
        <w:ind w:firstLine="640" w:firstLineChars="200"/>
        <w:rPr>
          <w:rFonts w:eastAsia="方正仿宋简体"/>
        </w:rPr>
      </w:pPr>
      <w:r>
        <w:rPr>
          <w:rFonts w:eastAsia="方正仿宋简体"/>
          <w:sz w:val="32"/>
          <w:szCs w:val="32"/>
        </w:rPr>
        <w:t>2019年底纳入低保对象中的困难残疾人生活补贴9032人，全年共计107861人次，共计发放资金970.749万元，纳入重度残疾人护理补助一级2180人，二级8460人，全年共计一级27350人，二级107042人，共计发放资金751.222万元，绿色惠民殡葬共计支出360.1万元，两个残疾人从2019年4月开始全面纳入金保网直发到户，惠民殡葬在殡仪馆实行一站式结算，再由财政将资金</w:t>
      </w:r>
      <w:r>
        <w:rPr>
          <w:rFonts w:hint="eastAsia" w:eastAsia="方正仿宋简体"/>
          <w:sz w:val="32"/>
          <w:szCs w:val="32"/>
          <w:lang w:eastAsia="zh-CN"/>
        </w:rPr>
        <w:t>拨付</w:t>
      </w:r>
      <w:r>
        <w:rPr>
          <w:rFonts w:eastAsia="方正仿宋简体"/>
          <w:sz w:val="32"/>
          <w:szCs w:val="32"/>
        </w:rPr>
        <w:t>到殡仪馆。全面完成了年初目标任务。</w:t>
      </w:r>
    </w:p>
    <w:p>
      <w:pPr>
        <w:pStyle w:val="5"/>
        <w:spacing w:before="93" w:line="600" w:lineRule="exact"/>
        <w:ind w:firstLine="784" w:firstLineChars="196"/>
        <w:rPr>
          <w:rFonts w:ascii="方正小标宋简体" w:hAnsi="方正小标宋简体" w:eastAsia="方正小标宋简体" w:cs="方正小标宋简体"/>
          <w:color w:val="000000"/>
          <w:sz w:val="40"/>
          <w:szCs w:val="40"/>
        </w:rPr>
      </w:pPr>
    </w:p>
    <w:p>
      <w:pPr>
        <w:pStyle w:val="5"/>
        <w:spacing w:before="93" w:line="600" w:lineRule="exact"/>
        <w:jc w:val="center"/>
        <w:rPr>
          <w:rFonts w:ascii="方正小标宋简体" w:hAnsi="方正小标宋简体" w:eastAsia="方正小标宋简体" w:cs="方正小标宋简体"/>
          <w:color w:val="000000"/>
          <w:sz w:val="40"/>
          <w:szCs w:val="40"/>
        </w:rPr>
      </w:pPr>
      <w:r>
        <w:rPr>
          <w:rFonts w:hint="eastAsia" w:ascii="方正小标宋简体" w:hAnsi="方正小标宋简体" w:eastAsia="方正小标宋简体" w:cs="方正小标宋简体"/>
          <w:color w:val="000000"/>
          <w:sz w:val="40"/>
          <w:szCs w:val="40"/>
        </w:rPr>
        <w:t>2019年度项目支出绩效目标完成情况表</w:t>
      </w:r>
    </w:p>
    <w:p>
      <w:pPr>
        <w:pStyle w:val="5"/>
        <w:spacing w:before="93" w:line="600" w:lineRule="exact"/>
        <w:ind w:firstLine="784" w:firstLineChars="196"/>
        <w:rPr>
          <w:rFonts w:ascii="方正小标宋简体" w:eastAsia="方正小标宋简体"/>
          <w:color w:val="000000"/>
          <w:sz w:val="40"/>
          <w:szCs w:val="40"/>
        </w:rPr>
      </w:pPr>
    </w:p>
    <w:tbl>
      <w:tblPr>
        <w:tblStyle w:val="12"/>
        <w:tblW w:w="9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0"/>
        <w:gridCol w:w="1557"/>
        <w:gridCol w:w="1590"/>
        <w:gridCol w:w="1410"/>
        <w:gridCol w:w="1440"/>
        <w:gridCol w:w="1455"/>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8606" w:type="dxa"/>
            <w:gridSpan w:val="6"/>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社会救助救济补助资金（低保对象中的困难残疾人生活补助、重度残疾人护理补助、绿色殡葬救助等）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940" w:type="dxa"/>
            <w:vMerge w:val="restart"/>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项目类型</w:t>
            </w:r>
          </w:p>
        </w:tc>
        <w:tc>
          <w:tcPr>
            <w:tcW w:w="1557"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产业发展</w:t>
            </w:r>
          </w:p>
        </w:tc>
        <w:tc>
          <w:tcPr>
            <w:tcW w:w="159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民生保障</w:t>
            </w:r>
          </w:p>
        </w:tc>
        <w:tc>
          <w:tcPr>
            <w:tcW w:w="2850" w:type="dxa"/>
            <w:gridSpan w:val="2"/>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基础设施</w:t>
            </w:r>
          </w:p>
        </w:tc>
        <w:tc>
          <w:tcPr>
            <w:tcW w:w="2609" w:type="dxa"/>
            <w:gridSpan w:val="2"/>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行政运行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940" w:type="dxa"/>
            <w:vMerge w:val="continue"/>
            <w:vAlign w:val="center"/>
          </w:tcPr>
          <w:p>
            <w:pPr>
              <w:widowControl/>
              <w:jc w:val="left"/>
              <w:rPr>
                <w:rFonts w:ascii="宋体" w:hAnsi="宋体" w:cs="宋体"/>
                <w:color w:val="000000"/>
                <w:kern w:val="0"/>
                <w:sz w:val="18"/>
                <w:szCs w:val="18"/>
              </w:rPr>
            </w:pPr>
          </w:p>
        </w:tc>
        <w:tc>
          <w:tcPr>
            <w:tcW w:w="1557" w:type="dxa"/>
            <w:shd w:val="clear" w:color="auto" w:fill="auto"/>
            <w:vAlign w:val="center"/>
          </w:tcPr>
          <w:p>
            <w:pPr>
              <w:widowControl/>
              <w:jc w:val="center"/>
              <w:rPr>
                <w:color w:val="000000"/>
                <w:kern w:val="0"/>
                <w:sz w:val="18"/>
                <w:szCs w:val="18"/>
              </w:rPr>
            </w:pPr>
            <w:r>
              <w:rPr>
                <w:color w:val="000000"/>
                <w:kern w:val="0"/>
                <w:sz w:val="18"/>
                <w:szCs w:val="18"/>
              </w:rPr>
              <w:t>□</w:t>
            </w:r>
          </w:p>
        </w:tc>
        <w:tc>
          <w:tcPr>
            <w:tcW w:w="159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850" w:type="dxa"/>
            <w:gridSpan w:val="2"/>
            <w:shd w:val="clear" w:color="auto" w:fill="auto"/>
            <w:vAlign w:val="center"/>
          </w:tcPr>
          <w:p>
            <w:pPr>
              <w:widowControl/>
              <w:jc w:val="center"/>
              <w:rPr>
                <w:color w:val="000000"/>
                <w:kern w:val="0"/>
                <w:sz w:val="18"/>
                <w:szCs w:val="18"/>
              </w:rPr>
            </w:pPr>
            <w:r>
              <w:rPr>
                <w:color w:val="000000"/>
                <w:kern w:val="0"/>
                <w:sz w:val="18"/>
                <w:szCs w:val="18"/>
              </w:rPr>
              <w:t>□</w:t>
            </w:r>
          </w:p>
        </w:tc>
        <w:tc>
          <w:tcPr>
            <w:tcW w:w="2609" w:type="dxa"/>
            <w:gridSpan w:val="2"/>
            <w:shd w:val="clear" w:color="auto" w:fill="auto"/>
            <w:vAlign w:val="center"/>
          </w:tcPr>
          <w:p>
            <w:pPr>
              <w:widowControl/>
              <w:jc w:val="center"/>
              <w:rPr>
                <w:color w:val="000000"/>
                <w:kern w:val="0"/>
                <w:sz w:val="18"/>
                <w:szCs w:val="18"/>
              </w:rPr>
            </w:pPr>
            <w:r>
              <w:rPr>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部门（单位）名称</w:t>
            </w:r>
          </w:p>
        </w:tc>
        <w:tc>
          <w:tcPr>
            <w:tcW w:w="5997" w:type="dxa"/>
            <w:gridSpan w:val="4"/>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资阳市雁江区民政局</w:t>
            </w:r>
          </w:p>
        </w:tc>
        <w:tc>
          <w:tcPr>
            <w:tcW w:w="1455"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预算单位编码</w:t>
            </w:r>
          </w:p>
        </w:tc>
        <w:tc>
          <w:tcPr>
            <w:tcW w:w="1154"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40" w:type="dxa"/>
            <w:vMerge w:val="restart"/>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w:t>
            </w:r>
          </w:p>
        </w:tc>
        <w:tc>
          <w:tcPr>
            <w:tcW w:w="1557"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w:t>
            </w:r>
          </w:p>
        </w:tc>
        <w:tc>
          <w:tcPr>
            <w:tcW w:w="159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预算额</w:t>
            </w:r>
            <w:r>
              <w:rPr>
                <w:color w:val="000000"/>
                <w:kern w:val="0"/>
                <w:sz w:val="18"/>
                <w:szCs w:val="18"/>
              </w:rPr>
              <w:t>(</w:t>
            </w:r>
            <w:r>
              <w:rPr>
                <w:rFonts w:hint="eastAsia" w:ascii="宋体" w:hAnsi="宋体" w:cs="宋体"/>
                <w:color w:val="000000"/>
                <w:kern w:val="0"/>
                <w:sz w:val="18"/>
                <w:szCs w:val="18"/>
              </w:rPr>
              <w:t>百元</w:t>
            </w:r>
            <w:r>
              <w:rPr>
                <w:color w:val="000000"/>
                <w:kern w:val="0"/>
                <w:sz w:val="18"/>
                <w:szCs w:val="18"/>
              </w:rPr>
              <w:t>)</w:t>
            </w:r>
          </w:p>
        </w:tc>
        <w:tc>
          <w:tcPr>
            <w:tcW w:w="141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执行额</w:t>
            </w:r>
            <w:r>
              <w:rPr>
                <w:color w:val="000000"/>
                <w:kern w:val="0"/>
                <w:sz w:val="18"/>
                <w:szCs w:val="18"/>
              </w:rPr>
              <w:t>(</w:t>
            </w:r>
            <w:r>
              <w:rPr>
                <w:rFonts w:hint="eastAsia" w:ascii="宋体" w:hAnsi="宋体" w:cs="宋体"/>
                <w:color w:val="000000"/>
                <w:kern w:val="0"/>
                <w:sz w:val="18"/>
                <w:szCs w:val="18"/>
              </w:rPr>
              <w:t>百元</w:t>
            </w:r>
            <w:r>
              <w:rPr>
                <w:color w:val="000000"/>
                <w:kern w:val="0"/>
                <w:sz w:val="18"/>
                <w:szCs w:val="18"/>
              </w:rPr>
              <w:t>)</w:t>
            </w:r>
          </w:p>
        </w:tc>
        <w:tc>
          <w:tcPr>
            <w:tcW w:w="14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当年结转结余额</w:t>
            </w:r>
            <w:r>
              <w:rPr>
                <w:rFonts w:hint="eastAsia"/>
                <w:color w:val="000000"/>
                <w:kern w:val="0"/>
                <w:sz w:val="18"/>
                <w:szCs w:val="18"/>
              </w:rPr>
              <w:t>（</w:t>
            </w:r>
            <w:r>
              <w:rPr>
                <w:rFonts w:hint="eastAsia" w:ascii="宋体" w:hAnsi="宋体" w:cs="宋体"/>
                <w:color w:val="000000"/>
                <w:kern w:val="0"/>
                <w:sz w:val="18"/>
                <w:szCs w:val="18"/>
              </w:rPr>
              <w:t>百元</w:t>
            </w:r>
            <w:r>
              <w:rPr>
                <w:rFonts w:hint="eastAsia"/>
                <w:color w:val="000000"/>
                <w:kern w:val="0"/>
                <w:sz w:val="18"/>
                <w:szCs w:val="18"/>
              </w:rPr>
              <w:t>）</w:t>
            </w:r>
          </w:p>
        </w:tc>
        <w:tc>
          <w:tcPr>
            <w:tcW w:w="1455"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结转结余率</w:t>
            </w:r>
            <w:r>
              <w:rPr>
                <w:color w:val="000000"/>
                <w:kern w:val="0"/>
                <w:sz w:val="18"/>
                <w:szCs w:val="18"/>
              </w:rPr>
              <w:t>%</w:t>
            </w:r>
          </w:p>
        </w:tc>
        <w:tc>
          <w:tcPr>
            <w:tcW w:w="1154"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结转结余变动率</w:t>
            </w:r>
            <w:r>
              <w:rPr>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940" w:type="dxa"/>
            <w:vMerge w:val="continue"/>
            <w:vAlign w:val="center"/>
          </w:tcPr>
          <w:p>
            <w:pPr>
              <w:widowControl/>
              <w:jc w:val="left"/>
              <w:rPr>
                <w:rFonts w:ascii="宋体" w:hAnsi="宋体" w:cs="宋体"/>
                <w:color w:val="000000"/>
                <w:kern w:val="0"/>
                <w:sz w:val="18"/>
                <w:szCs w:val="18"/>
              </w:rPr>
            </w:pPr>
          </w:p>
        </w:tc>
        <w:tc>
          <w:tcPr>
            <w:tcW w:w="1557"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159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55"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54"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40" w:type="dxa"/>
            <w:vMerge w:val="continue"/>
            <w:vAlign w:val="center"/>
          </w:tcPr>
          <w:p>
            <w:pPr>
              <w:widowControl/>
              <w:jc w:val="left"/>
              <w:rPr>
                <w:rFonts w:ascii="宋体" w:hAnsi="宋体" w:cs="宋体"/>
                <w:color w:val="000000"/>
                <w:kern w:val="0"/>
                <w:sz w:val="18"/>
                <w:szCs w:val="18"/>
              </w:rPr>
            </w:pPr>
          </w:p>
        </w:tc>
        <w:tc>
          <w:tcPr>
            <w:tcW w:w="1557"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财政拨款</w:t>
            </w:r>
          </w:p>
        </w:tc>
        <w:tc>
          <w:tcPr>
            <w:tcW w:w="159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208207</w:t>
            </w:r>
          </w:p>
        </w:tc>
        <w:tc>
          <w:tcPr>
            <w:tcW w:w="141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208207</w:t>
            </w:r>
          </w:p>
        </w:tc>
        <w:tc>
          <w:tcPr>
            <w:tcW w:w="14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1455"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1154"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40" w:type="dxa"/>
            <w:vMerge w:val="continue"/>
            <w:vAlign w:val="center"/>
          </w:tcPr>
          <w:p>
            <w:pPr>
              <w:widowControl/>
              <w:jc w:val="left"/>
              <w:rPr>
                <w:rFonts w:ascii="宋体" w:hAnsi="宋体" w:cs="宋体"/>
                <w:color w:val="000000"/>
                <w:kern w:val="0"/>
                <w:sz w:val="18"/>
                <w:szCs w:val="18"/>
              </w:rPr>
            </w:pPr>
          </w:p>
        </w:tc>
        <w:tc>
          <w:tcPr>
            <w:tcW w:w="1557"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159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1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55"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54"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40" w:type="dxa"/>
            <w:vMerge w:val="restart"/>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财政拨款结构</w:t>
            </w:r>
          </w:p>
        </w:tc>
        <w:tc>
          <w:tcPr>
            <w:tcW w:w="1557"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w:t>
            </w:r>
          </w:p>
        </w:tc>
        <w:tc>
          <w:tcPr>
            <w:tcW w:w="159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141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一般公共预算安排</w:t>
            </w:r>
          </w:p>
        </w:tc>
        <w:tc>
          <w:tcPr>
            <w:tcW w:w="14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政府性基金预算安排</w:t>
            </w:r>
          </w:p>
        </w:tc>
        <w:tc>
          <w:tcPr>
            <w:tcW w:w="1455"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国有资本经营预算安排</w:t>
            </w:r>
          </w:p>
        </w:tc>
        <w:tc>
          <w:tcPr>
            <w:tcW w:w="1154"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40" w:type="dxa"/>
            <w:vMerge w:val="continue"/>
            <w:vAlign w:val="center"/>
          </w:tcPr>
          <w:p>
            <w:pPr>
              <w:widowControl/>
              <w:jc w:val="left"/>
              <w:rPr>
                <w:rFonts w:ascii="宋体" w:hAnsi="宋体" w:cs="宋体"/>
                <w:color w:val="000000"/>
                <w:kern w:val="0"/>
                <w:sz w:val="18"/>
                <w:szCs w:val="18"/>
              </w:rPr>
            </w:pPr>
          </w:p>
        </w:tc>
        <w:tc>
          <w:tcPr>
            <w:tcW w:w="1557"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预算额(百元)</w:t>
            </w:r>
          </w:p>
        </w:tc>
        <w:tc>
          <w:tcPr>
            <w:tcW w:w="159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208207</w:t>
            </w:r>
          </w:p>
        </w:tc>
        <w:tc>
          <w:tcPr>
            <w:tcW w:w="141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208207</w:t>
            </w:r>
          </w:p>
        </w:tc>
        <w:tc>
          <w:tcPr>
            <w:tcW w:w="14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55"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54"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940" w:type="dxa"/>
            <w:vMerge w:val="continue"/>
            <w:vAlign w:val="center"/>
          </w:tcPr>
          <w:p>
            <w:pPr>
              <w:widowControl/>
              <w:jc w:val="left"/>
              <w:rPr>
                <w:rFonts w:ascii="宋体" w:hAnsi="宋体" w:cs="宋体"/>
                <w:color w:val="000000"/>
                <w:kern w:val="0"/>
                <w:sz w:val="18"/>
                <w:szCs w:val="18"/>
              </w:rPr>
            </w:pPr>
          </w:p>
        </w:tc>
        <w:tc>
          <w:tcPr>
            <w:tcW w:w="1557"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执行额(百元)</w:t>
            </w:r>
          </w:p>
        </w:tc>
        <w:tc>
          <w:tcPr>
            <w:tcW w:w="159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208207</w:t>
            </w:r>
          </w:p>
        </w:tc>
        <w:tc>
          <w:tcPr>
            <w:tcW w:w="141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208207</w:t>
            </w:r>
          </w:p>
        </w:tc>
        <w:tc>
          <w:tcPr>
            <w:tcW w:w="14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55"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54"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940" w:type="dxa"/>
            <w:vMerge w:val="continue"/>
            <w:vAlign w:val="center"/>
          </w:tcPr>
          <w:p>
            <w:pPr>
              <w:widowControl/>
              <w:jc w:val="left"/>
              <w:rPr>
                <w:rFonts w:ascii="宋体" w:hAnsi="宋体" w:cs="宋体"/>
                <w:color w:val="000000"/>
                <w:kern w:val="0"/>
                <w:sz w:val="18"/>
                <w:szCs w:val="18"/>
              </w:rPr>
            </w:pPr>
          </w:p>
        </w:tc>
        <w:tc>
          <w:tcPr>
            <w:tcW w:w="1557"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当年结转结余额</w:t>
            </w:r>
            <w:r>
              <w:rPr>
                <w:rFonts w:hint="eastAsia"/>
                <w:color w:val="000000"/>
                <w:kern w:val="0"/>
                <w:sz w:val="18"/>
                <w:szCs w:val="18"/>
              </w:rPr>
              <w:t>（</w:t>
            </w:r>
            <w:r>
              <w:rPr>
                <w:rFonts w:hint="eastAsia" w:ascii="宋体" w:hAnsi="宋体" w:cs="宋体"/>
                <w:color w:val="000000"/>
                <w:kern w:val="0"/>
                <w:sz w:val="18"/>
                <w:szCs w:val="18"/>
              </w:rPr>
              <w:t>百元</w:t>
            </w:r>
            <w:r>
              <w:rPr>
                <w:rFonts w:hint="eastAsia"/>
                <w:color w:val="000000"/>
                <w:kern w:val="0"/>
                <w:sz w:val="18"/>
                <w:szCs w:val="18"/>
              </w:rPr>
              <w:t>）</w:t>
            </w:r>
          </w:p>
        </w:tc>
        <w:tc>
          <w:tcPr>
            <w:tcW w:w="159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141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14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55"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54"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40" w:type="dxa"/>
            <w:vMerge w:val="continue"/>
            <w:vAlign w:val="center"/>
          </w:tcPr>
          <w:p>
            <w:pPr>
              <w:widowControl/>
              <w:jc w:val="left"/>
              <w:rPr>
                <w:rFonts w:ascii="宋体" w:hAnsi="宋体" w:cs="宋体"/>
                <w:color w:val="000000"/>
                <w:kern w:val="0"/>
                <w:sz w:val="18"/>
                <w:szCs w:val="18"/>
              </w:rPr>
            </w:pPr>
          </w:p>
        </w:tc>
        <w:tc>
          <w:tcPr>
            <w:tcW w:w="1557"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结转结余率</w:t>
            </w:r>
            <w:r>
              <w:rPr>
                <w:color w:val="000000"/>
                <w:kern w:val="0"/>
                <w:sz w:val="18"/>
                <w:szCs w:val="18"/>
              </w:rPr>
              <w:t>%</w:t>
            </w:r>
          </w:p>
        </w:tc>
        <w:tc>
          <w:tcPr>
            <w:tcW w:w="159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141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14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55"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54"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40" w:type="dxa"/>
            <w:vMerge w:val="continue"/>
            <w:vAlign w:val="center"/>
          </w:tcPr>
          <w:p>
            <w:pPr>
              <w:widowControl/>
              <w:jc w:val="left"/>
              <w:rPr>
                <w:rFonts w:ascii="宋体" w:hAnsi="宋体" w:cs="宋体"/>
                <w:color w:val="000000"/>
                <w:kern w:val="0"/>
                <w:sz w:val="18"/>
                <w:szCs w:val="18"/>
              </w:rPr>
            </w:pPr>
          </w:p>
        </w:tc>
        <w:tc>
          <w:tcPr>
            <w:tcW w:w="1557"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结转结余变动率</w:t>
            </w:r>
            <w:r>
              <w:rPr>
                <w:color w:val="000000"/>
                <w:kern w:val="0"/>
                <w:sz w:val="18"/>
                <w:szCs w:val="18"/>
              </w:rPr>
              <w:t>%</w:t>
            </w:r>
          </w:p>
        </w:tc>
        <w:tc>
          <w:tcPr>
            <w:tcW w:w="159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141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14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55"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54"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940" w:type="dxa"/>
            <w:vMerge w:val="restart"/>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年度总体目标</w:t>
            </w:r>
          </w:p>
        </w:tc>
        <w:tc>
          <w:tcPr>
            <w:tcW w:w="3147" w:type="dxa"/>
            <w:gridSpan w:val="2"/>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预算总体目标</w:t>
            </w:r>
          </w:p>
        </w:tc>
        <w:tc>
          <w:tcPr>
            <w:tcW w:w="2850" w:type="dxa"/>
            <w:gridSpan w:val="2"/>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预算总体目标执行结果</w:t>
            </w:r>
          </w:p>
        </w:tc>
        <w:tc>
          <w:tcPr>
            <w:tcW w:w="2609" w:type="dxa"/>
            <w:gridSpan w:val="2"/>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940" w:type="dxa"/>
            <w:vMerge w:val="continue"/>
            <w:vAlign w:val="center"/>
          </w:tcPr>
          <w:p>
            <w:pPr>
              <w:widowControl/>
              <w:jc w:val="left"/>
              <w:rPr>
                <w:rFonts w:ascii="宋体" w:hAnsi="宋体" w:cs="宋体"/>
                <w:color w:val="000000"/>
                <w:kern w:val="0"/>
                <w:sz w:val="18"/>
                <w:szCs w:val="18"/>
              </w:rPr>
            </w:pPr>
          </w:p>
        </w:tc>
        <w:tc>
          <w:tcPr>
            <w:tcW w:w="3147" w:type="dxa"/>
            <w:gridSpan w:val="2"/>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目标</w:t>
            </w:r>
            <w:r>
              <w:rPr>
                <w:color w:val="000000"/>
                <w:kern w:val="0"/>
                <w:sz w:val="18"/>
                <w:szCs w:val="18"/>
              </w:rPr>
              <w:t>1:</w:t>
            </w:r>
            <w:r>
              <w:rPr>
                <w:rFonts w:hint="eastAsia" w:ascii="宋体" w:hAnsi="宋体" w:cs="宋体"/>
                <w:color w:val="000000"/>
                <w:kern w:val="0"/>
                <w:sz w:val="18"/>
                <w:szCs w:val="18"/>
              </w:rPr>
              <w:t>将符合条件的残疾人纳入救助范围</w:t>
            </w:r>
          </w:p>
        </w:tc>
        <w:tc>
          <w:tcPr>
            <w:tcW w:w="2850" w:type="dxa"/>
            <w:gridSpan w:val="2"/>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2019年年底纳入困难残疾人生活补助人数为9032人，重度残疾人护理补助10640人，其中一级2180人，二级8460人。</w:t>
            </w:r>
          </w:p>
        </w:tc>
        <w:tc>
          <w:tcPr>
            <w:tcW w:w="2609" w:type="dxa"/>
            <w:gridSpan w:val="2"/>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940" w:type="dxa"/>
            <w:vMerge w:val="continue"/>
            <w:vAlign w:val="center"/>
          </w:tcPr>
          <w:p>
            <w:pPr>
              <w:widowControl/>
              <w:jc w:val="left"/>
              <w:rPr>
                <w:rFonts w:ascii="宋体" w:hAnsi="宋体" w:cs="宋体"/>
                <w:color w:val="000000"/>
                <w:kern w:val="0"/>
                <w:sz w:val="18"/>
                <w:szCs w:val="18"/>
              </w:rPr>
            </w:pPr>
          </w:p>
        </w:tc>
        <w:tc>
          <w:tcPr>
            <w:tcW w:w="3147" w:type="dxa"/>
            <w:gridSpan w:val="2"/>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目标</w:t>
            </w:r>
            <w:r>
              <w:rPr>
                <w:color w:val="000000"/>
                <w:kern w:val="0"/>
                <w:sz w:val="18"/>
                <w:szCs w:val="18"/>
              </w:rPr>
              <w:t>2:</w:t>
            </w:r>
            <w:r>
              <w:rPr>
                <w:rFonts w:hint="eastAsia" w:ascii="宋体" w:hAnsi="宋体" w:cs="宋体"/>
                <w:color w:val="000000"/>
                <w:kern w:val="0"/>
                <w:sz w:val="18"/>
                <w:szCs w:val="18"/>
              </w:rPr>
              <w:t>将有雁江区户籍</w:t>
            </w:r>
            <w:r>
              <w:rPr>
                <w:rFonts w:hint="eastAsia" w:ascii="宋体" w:hAnsi="宋体" w:cs="宋体"/>
                <w:color w:val="000000"/>
                <w:kern w:val="0"/>
                <w:sz w:val="18"/>
                <w:szCs w:val="18"/>
                <w:lang w:eastAsia="zh-CN"/>
              </w:rPr>
              <w:t>拨付</w:t>
            </w:r>
            <w:r>
              <w:rPr>
                <w:rFonts w:hint="eastAsia" w:ascii="宋体" w:hAnsi="宋体" w:cs="宋体"/>
                <w:color w:val="000000"/>
                <w:kern w:val="0"/>
                <w:sz w:val="18"/>
                <w:szCs w:val="18"/>
              </w:rPr>
              <w:t>所有火化的对象纳入补助范围</w:t>
            </w:r>
          </w:p>
        </w:tc>
        <w:tc>
          <w:tcPr>
            <w:tcW w:w="2850" w:type="dxa"/>
            <w:gridSpan w:val="2"/>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对雁江籍死亡火化对象发放补助</w:t>
            </w:r>
          </w:p>
        </w:tc>
        <w:tc>
          <w:tcPr>
            <w:tcW w:w="2609" w:type="dxa"/>
            <w:gridSpan w:val="2"/>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jc w:val="center"/>
        </w:trPr>
        <w:tc>
          <w:tcPr>
            <w:tcW w:w="940" w:type="dxa"/>
            <w:vMerge w:val="continue"/>
            <w:vAlign w:val="center"/>
          </w:tcPr>
          <w:p>
            <w:pPr>
              <w:widowControl/>
              <w:jc w:val="left"/>
              <w:rPr>
                <w:rFonts w:ascii="宋体" w:hAnsi="宋体" w:cs="宋体"/>
                <w:color w:val="000000"/>
                <w:kern w:val="0"/>
                <w:sz w:val="18"/>
                <w:szCs w:val="18"/>
              </w:rPr>
            </w:pPr>
          </w:p>
        </w:tc>
        <w:tc>
          <w:tcPr>
            <w:tcW w:w="3147" w:type="dxa"/>
            <w:gridSpan w:val="2"/>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目标</w:t>
            </w:r>
            <w:r>
              <w:rPr>
                <w:color w:val="000000"/>
                <w:kern w:val="0"/>
                <w:sz w:val="18"/>
                <w:szCs w:val="18"/>
              </w:rPr>
              <w:t>3:</w:t>
            </w:r>
            <w:r>
              <w:rPr>
                <w:rFonts w:hint="eastAsia" w:ascii="宋体" w:hAnsi="宋体" w:cs="宋体"/>
                <w:color w:val="000000"/>
                <w:kern w:val="0"/>
                <w:sz w:val="18"/>
                <w:szCs w:val="18"/>
              </w:rPr>
              <w:t>按标准发放相应补助资金</w:t>
            </w:r>
          </w:p>
        </w:tc>
        <w:tc>
          <w:tcPr>
            <w:tcW w:w="2850" w:type="dxa"/>
            <w:gridSpan w:val="2"/>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困难残疾人生活补助按90元/人、月，重度残疾人护理补助按80元/人、月和50元/人、月，惠民殡葬按每人不超过1500元据实结算。</w:t>
            </w:r>
          </w:p>
        </w:tc>
        <w:tc>
          <w:tcPr>
            <w:tcW w:w="2609" w:type="dxa"/>
            <w:gridSpan w:val="2"/>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940" w:type="dxa"/>
            <w:vMerge w:val="continue"/>
            <w:vAlign w:val="center"/>
          </w:tcPr>
          <w:p>
            <w:pPr>
              <w:widowControl/>
              <w:jc w:val="left"/>
              <w:rPr>
                <w:rFonts w:ascii="宋体" w:hAnsi="宋体" w:cs="宋体"/>
                <w:color w:val="000000"/>
                <w:kern w:val="0"/>
                <w:sz w:val="18"/>
                <w:szCs w:val="18"/>
              </w:rPr>
            </w:pPr>
          </w:p>
        </w:tc>
        <w:tc>
          <w:tcPr>
            <w:tcW w:w="3147" w:type="dxa"/>
            <w:gridSpan w:val="2"/>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850" w:type="dxa"/>
            <w:gridSpan w:val="2"/>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609" w:type="dxa"/>
            <w:gridSpan w:val="2"/>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40" w:type="dxa"/>
            <w:vMerge w:val="continue"/>
            <w:vAlign w:val="center"/>
          </w:tcPr>
          <w:p>
            <w:pPr>
              <w:widowControl/>
              <w:jc w:val="left"/>
              <w:rPr>
                <w:rFonts w:ascii="宋体" w:hAnsi="宋体" w:cs="宋体"/>
                <w:color w:val="000000"/>
                <w:kern w:val="0"/>
                <w:sz w:val="18"/>
                <w:szCs w:val="18"/>
              </w:rPr>
            </w:pPr>
          </w:p>
        </w:tc>
        <w:tc>
          <w:tcPr>
            <w:tcW w:w="3147" w:type="dxa"/>
            <w:gridSpan w:val="2"/>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850" w:type="dxa"/>
            <w:gridSpan w:val="2"/>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609" w:type="dxa"/>
            <w:gridSpan w:val="2"/>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940" w:type="dxa"/>
            <w:vMerge w:val="restart"/>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年度绩效指标</w:t>
            </w:r>
          </w:p>
        </w:tc>
        <w:tc>
          <w:tcPr>
            <w:tcW w:w="1557"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159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41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14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预算指标值</w:t>
            </w:r>
            <w:r>
              <w:rPr>
                <w:color w:val="000000"/>
                <w:kern w:val="0"/>
                <w:sz w:val="18"/>
                <w:szCs w:val="18"/>
              </w:rPr>
              <w:t>(</w:t>
            </w:r>
            <w:r>
              <w:rPr>
                <w:rFonts w:hint="eastAsia" w:ascii="宋体" w:hAnsi="宋体" w:cs="宋体"/>
                <w:color w:val="000000"/>
                <w:kern w:val="0"/>
                <w:sz w:val="18"/>
                <w:szCs w:val="18"/>
              </w:rPr>
              <w:t>包含数字及文字描述</w:t>
            </w:r>
            <w:r>
              <w:rPr>
                <w:color w:val="000000"/>
                <w:kern w:val="0"/>
                <w:sz w:val="18"/>
                <w:szCs w:val="18"/>
              </w:rPr>
              <w:t>)</w:t>
            </w:r>
          </w:p>
        </w:tc>
        <w:tc>
          <w:tcPr>
            <w:tcW w:w="1455"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预算指标值执行结果</w:t>
            </w:r>
            <w:r>
              <w:rPr>
                <w:color w:val="000000"/>
                <w:kern w:val="0"/>
                <w:sz w:val="18"/>
                <w:szCs w:val="18"/>
              </w:rPr>
              <w:t>(</w:t>
            </w:r>
            <w:r>
              <w:rPr>
                <w:rFonts w:hint="eastAsia" w:ascii="宋体" w:hAnsi="宋体" w:cs="宋体"/>
                <w:color w:val="000000"/>
                <w:kern w:val="0"/>
                <w:sz w:val="18"/>
                <w:szCs w:val="18"/>
              </w:rPr>
              <w:t>包含数字及文字描述</w:t>
            </w:r>
            <w:r>
              <w:rPr>
                <w:color w:val="000000"/>
                <w:kern w:val="0"/>
                <w:sz w:val="18"/>
                <w:szCs w:val="18"/>
              </w:rPr>
              <w:t>)</w:t>
            </w:r>
          </w:p>
        </w:tc>
        <w:tc>
          <w:tcPr>
            <w:tcW w:w="1154"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940" w:type="dxa"/>
            <w:vMerge w:val="continue"/>
            <w:vAlign w:val="center"/>
          </w:tcPr>
          <w:p>
            <w:pPr>
              <w:widowControl/>
              <w:jc w:val="left"/>
              <w:rPr>
                <w:rFonts w:ascii="宋体" w:hAnsi="宋体" w:cs="宋体"/>
                <w:color w:val="000000"/>
                <w:kern w:val="0"/>
                <w:sz w:val="18"/>
                <w:szCs w:val="18"/>
              </w:rPr>
            </w:pPr>
          </w:p>
        </w:tc>
        <w:tc>
          <w:tcPr>
            <w:tcW w:w="1557" w:type="dxa"/>
            <w:vMerge w:val="restart"/>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项目完成</w:t>
            </w:r>
          </w:p>
        </w:tc>
        <w:tc>
          <w:tcPr>
            <w:tcW w:w="1590" w:type="dxa"/>
            <w:vMerge w:val="restart"/>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41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w:t>
            </w:r>
            <w:r>
              <w:rPr>
                <w:color w:val="000000"/>
                <w:kern w:val="0"/>
                <w:sz w:val="18"/>
                <w:szCs w:val="18"/>
              </w:rPr>
              <w:t>1</w:t>
            </w:r>
          </w:p>
        </w:tc>
        <w:tc>
          <w:tcPr>
            <w:tcW w:w="14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将符合条件的残疾人纳入救助范围</w:t>
            </w:r>
          </w:p>
        </w:tc>
        <w:tc>
          <w:tcPr>
            <w:tcW w:w="1455" w:type="dxa"/>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2019年年底纳入困难残疾人生活补助人数为9032人，重度残疾人护理补助10640人，其中一级2180人，二级8460人。</w:t>
            </w:r>
          </w:p>
        </w:tc>
        <w:tc>
          <w:tcPr>
            <w:tcW w:w="1154" w:type="dxa"/>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940" w:type="dxa"/>
            <w:vMerge w:val="continue"/>
            <w:vAlign w:val="center"/>
          </w:tcPr>
          <w:p>
            <w:pPr>
              <w:widowControl/>
              <w:jc w:val="left"/>
              <w:rPr>
                <w:rFonts w:ascii="宋体" w:hAnsi="宋体" w:cs="宋体"/>
                <w:color w:val="000000"/>
                <w:kern w:val="0"/>
                <w:sz w:val="18"/>
                <w:szCs w:val="18"/>
              </w:rPr>
            </w:pPr>
          </w:p>
        </w:tc>
        <w:tc>
          <w:tcPr>
            <w:tcW w:w="1557" w:type="dxa"/>
            <w:vMerge w:val="continue"/>
            <w:vAlign w:val="center"/>
          </w:tcPr>
          <w:p>
            <w:pPr>
              <w:widowControl/>
              <w:jc w:val="left"/>
              <w:rPr>
                <w:rFonts w:ascii="宋体" w:hAnsi="宋体" w:cs="宋体"/>
                <w:color w:val="000000"/>
                <w:kern w:val="0"/>
                <w:sz w:val="18"/>
                <w:szCs w:val="18"/>
              </w:rPr>
            </w:pPr>
          </w:p>
        </w:tc>
        <w:tc>
          <w:tcPr>
            <w:tcW w:w="1590" w:type="dxa"/>
            <w:vMerge w:val="continue"/>
            <w:vAlign w:val="center"/>
          </w:tcPr>
          <w:p>
            <w:pPr>
              <w:widowControl/>
              <w:jc w:val="left"/>
              <w:rPr>
                <w:rFonts w:ascii="宋体" w:hAnsi="宋体" w:cs="宋体"/>
                <w:color w:val="000000"/>
                <w:kern w:val="0"/>
                <w:sz w:val="18"/>
                <w:szCs w:val="18"/>
              </w:rPr>
            </w:pPr>
          </w:p>
        </w:tc>
        <w:tc>
          <w:tcPr>
            <w:tcW w:w="141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w:t>
            </w:r>
            <w:r>
              <w:rPr>
                <w:color w:val="000000"/>
                <w:kern w:val="0"/>
                <w:sz w:val="18"/>
                <w:szCs w:val="18"/>
              </w:rPr>
              <w:t>2</w:t>
            </w:r>
          </w:p>
        </w:tc>
        <w:tc>
          <w:tcPr>
            <w:tcW w:w="14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将有雁江区户籍</w:t>
            </w:r>
            <w:r>
              <w:rPr>
                <w:rFonts w:hint="eastAsia" w:ascii="宋体" w:hAnsi="宋体" w:cs="宋体"/>
                <w:color w:val="000000"/>
                <w:kern w:val="0"/>
                <w:sz w:val="18"/>
                <w:szCs w:val="18"/>
                <w:lang w:eastAsia="zh-CN"/>
              </w:rPr>
              <w:t>拨付</w:t>
            </w:r>
            <w:r>
              <w:rPr>
                <w:rFonts w:hint="eastAsia" w:ascii="宋体" w:hAnsi="宋体" w:cs="宋体"/>
                <w:color w:val="000000"/>
                <w:kern w:val="0"/>
                <w:sz w:val="18"/>
                <w:szCs w:val="18"/>
              </w:rPr>
              <w:t>所有火化的对象纳入补助范围</w:t>
            </w:r>
          </w:p>
        </w:tc>
        <w:tc>
          <w:tcPr>
            <w:tcW w:w="1455" w:type="dxa"/>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对雁江籍死亡火化对象发放补助</w:t>
            </w:r>
          </w:p>
        </w:tc>
        <w:tc>
          <w:tcPr>
            <w:tcW w:w="1154" w:type="dxa"/>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40" w:type="dxa"/>
            <w:vMerge w:val="continue"/>
            <w:vAlign w:val="center"/>
          </w:tcPr>
          <w:p>
            <w:pPr>
              <w:widowControl/>
              <w:jc w:val="left"/>
              <w:rPr>
                <w:rFonts w:ascii="宋体" w:hAnsi="宋体" w:cs="宋体"/>
                <w:color w:val="000000"/>
                <w:kern w:val="0"/>
                <w:sz w:val="18"/>
                <w:szCs w:val="18"/>
              </w:rPr>
            </w:pPr>
          </w:p>
        </w:tc>
        <w:tc>
          <w:tcPr>
            <w:tcW w:w="1557" w:type="dxa"/>
            <w:vMerge w:val="continue"/>
            <w:vAlign w:val="center"/>
          </w:tcPr>
          <w:p>
            <w:pPr>
              <w:widowControl/>
              <w:jc w:val="left"/>
              <w:rPr>
                <w:rFonts w:ascii="宋体" w:hAnsi="宋体" w:cs="宋体"/>
                <w:color w:val="000000"/>
                <w:kern w:val="0"/>
                <w:sz w:val="18"/>
                <w:szCs w:val="18"/>
              </w:rPr>
            </w:pPr>
          </w:p>
        </w:tc>
        <w:tc>
          <w:tcPr>
            <w:tcW w:w="1590" w:type="dxa"/>
            <w:vMerge w:val="continue"/>
            <w:vAlign w:val="center"/>
          </w:tcPr>
          <w:p>
            <w:pPr>
              <w:widowControl/>
              <w:jc w:val="left"/>
              <w:rPr>
                <w:rFonts w:ascii="宋体" w:hAnsi="宋体" w:cs="宋体"/>
                <w:color w:val="000000"/>
                <w:kern w:val="0"/>
                <w:sz w:val="18"/>
                <w:szCs w:val="18"/>
              </w:rPr>
            </w:pPr>
          </w:p>
        </w:tc>
        <w:tc>
          <w:tcPr>
            <w:tcW w:w="1410" w:type="dxa"/>
            <w:shd w:val="clear" w:color="auto" w:fill="auto"/>
            <w:vAlign w:val="center"/>
          </w:tcPr>
          <w:p>
            <w:pPr>
              <w:widowControl/>
              <w:jc w:val="center"/>
              <w:rPr>
                <w:color w:val="000000"/>
                <w:kern w:val="0"/>
                <w:sz w:val="18"/>
                <w:szCs w:val="18"/>
              </w:rPr>
            </w:pPr>
            <w:r>
              <w:rPr>
                <w:color w:val="000000"/>
                <w:kern w:val="0"/>
                <w:sz w:val="18"/>
                <w:szCs w:val="18"/>
              </w:rPr>
              <w:t>……..</w:t>
            </w:r>
          </w:p>
        </w:tc>
        <w:tc>
          <w:tcPr>
            <w:tcW w:w="14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55"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54"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940" w:type="dxa"/>
            <w:vMerge w:val="continue"/>
            <w:vAlign w:val="center"/>
          </w:tcPr>
          <w:p>
            <w:pPr>
              <w:widowControl/>
              <w:jc w:val="left"/>
              <w:rPr>
                <w:rFonts w:ascii="宋体" w:hAnsi="宋体" w:cs="宋体"/>
                <w:color w:val="000000"/>
                <w:kern w:val="0"/>
                <w:sz w:val="18"/>
                <w:szCs w:val="18"/>
              </w:rPr>
            </w:pPr>
          </w:p>
        </w:tc>
        <w:tc>
          <w:tcPr>
            <w:tcW w:w="1557" w:type="dxa"/>
            <w:vMerge w:val="continue"/>
            <w:vAlign w:val="center"/>
          </w:tcPr>
          <w:p>
            <w:pPr>
              <w:widowControl/>
              <w:jc w:val="left"/>
              <w:rPr>
                <w:rFonts w:ascii="宋体" w:hAnsi="宋体" w:cs="宋体"/>
                <w:color w:val="000000"/>
                <w:kern w:val="0"/>
                <w:sz w:val="18"/>
                <w:szCs w:val="18"/>
              </w:rPr>
            </w:pPr>
          </w:p>
        </w:tc>
        <w:tc>
          <w:tcPr>
            <w:tcW w:w="159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41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w:t>
            </w:r>
            <w:r>
              <w:rPr>
                <w:color w:val="000000"/>
                <w:kern w:val="0"/>
                <w:sz w:val="18"/>
                <w:szCs w:val="18"/>
              </w:rPr>
              <w:t>1</w:t>
            </w:r>
          </w:p>
        </w:tc>
        <w:tc>
          <w:tcPr>
            <w:tcW w:w="14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按标准发放各类补助</w:t>
            </w:r>
          </w:p>
        </w:tc>
        <w:tc>
          <w:tcPr>
            <w:tcW w:w="1455" w:type="dxa"/>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困难残疾人生活补助按90元/人、月，重度残疾人护理补助按80元/人、月和50元/人、月，惠民殡葬按每人不超过1500元据实结算。</w:t>
            </w:r>
          </w:p>
        </w:tc>
        <w:tc>
          <w:tcPr>
            <w:tcW w:w="1154" w:type="dxa"/>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40" w:type="dxa"/>
            <w:vMerge w:val="continue"/>
            <w:vAlign w:val="center"/>
          </w:tcPr>
          <w:p>
            <w:pPr>
              <w:widowControl/>
              <w:jc w:val="left"/>
              <w:rPr>
                <w:rFonts w:ascii="宋体" w:hAnsi="宋体" w:cs="宋体"/>
                <w:color w:val="000000"/>
                <w:kern w:val="0"/>
                <w:sz w:val="18"/>
                <w:szCs w:val="18"/>
              </w:rPr>
            </w:pPr>
          </w:p>
        </w:tc>
        <w:tc>
          <w:tcPr>
            <w:tcW w:w="1557" w:type="dxa"/>
            <w:vMerge w:val="restart"/>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项目效益</w:t>
            </w:r>
          </w:p>
        </w:tc>
        <w:tc>
          <w:tcPr>
            <w:tcW w:w="1590" w:type="dxa"/>
            <w:vMerge w:val="restart"/>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社会效益指标</w:t>
            </w:r>
          </w:p>
        </w:tc>
        <w:tc>
          <w:tcPr>
            <w:tcW w:w="141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w:t>
            </w:r>
            <w:r>
              <w:rPr>
                <w:color w:val="000000"/>
                <w:kern w:val="0"/>
                <w:sz w:val="18"/>
                <w:szCs w:val="18"/>
              </w:rPr>
              <w:t>1</w:t>
            </w:r>
          </w:p>
        </w:tc>
        <w:tc>
          <w:tcPr>
            <w:tcW w:w="14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维护社会稳定、促进社会和谐</w:t>
            </w:r>
          </w:p>
        </w:tc>
        <w:tc>
          <w:tcPr>
            <w:tcW w:w="1455"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维护社会稳定、促进社会和谐</w:t>
            </w:r>
          </w:p>
        </w:tc>
        <w:tc>
          <w:tcPr>
            <w:tcW w:w="1154"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40" w:type="dxa"/>
            <w:vMerge w:val="continue"/>
            <w:vAlign w:val="center"/>
          </w:tcPr>
          <w:p>
            <w:pPr>
              <w:widowControl/>
              <w:jc w:val="left"/>
              <w:rPr>
                <w:rFonts w:ascii="宋体" w:hAnsi="宋体" w:cs="宋体"/>
                <w:color w:val="000000"/>
                <w:kern w:val="0"/>
                <w:sz w:val="18"/>
                <w:szCs w:val="18"/>
              </w:rPr>
            </w:pPr>
          </w:p>
        </w:tc>
        <w:tc>
          <w:tcPr>
            <w:tcW w:w="1557" w:type="dxa"/>
            <w:vMerge w:val="continue"/>
            <w:vAlign w:val="center"/>
          </w:tcPr>
          <w:p>
            <w:pPr>
              <w:widowControl/>
              <w:jc w:val="left"/>
              <w:rPr>
                <w:rFonts w:ascii="宋体" w:hAnsi="宋体" w:cs="宋体"/>
                <w:color w:val="000000"/>
                <w:kern w:val="0"/>
                <w:sz w:val="18"/>
                <w:szCs w:val="18"/>
              </w:rPr>
            </w:pPr>
          </w:p>
        </w:tc>
        <w:tc>
          <w:tcPr>
            <w:tcW w:w="1590" w:type="dxa"/>
            <w:vMerge w:val="continue"/>
            <w:vAlign w:val="center"/>
          </w:tcPr>
          <w:p>
            <w:pPr>
              <w:widowControl/>
              <w:jc w:val="left"/>
              <w:rPr>
                <w:rFonts w:ascii="宋体" w:hAnsi="宋体" w:cs="宋体"/>
                <w:color w:val="000000"/>
                <w:kern w:val="0"/>
                <w:sz w:val="18"/>
                <w:szCs w:val="18"/>
              </w:rPr>
            </w:pPr>
          </w:p>
        </w:tc>
        <w:tc>
          <w:tcPr>
            <w:tcW w:w="141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w:t>
            </w:r>
            <w:r>
              <w:rPr>
                <w:color w:val="000000"/>
                <w:kern w:val="0"/>
                <w:sz w:val="18"/>
                <w:szCs w:val="18"/>
              </w:rPr>
              <w:t>2</w:t>
            </w:r>
          </w:p>
        </w:tc>
        <w:tc>
          <w:tcPr>
            <w:tcW w:w="14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55"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54"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40" w:type="dxa"/>
            <w:vMerge w:val="continue"/>
            <w:vAlign w:val="center"/>
          </w:tcPr>
          <w:p>
            <w:pPr>
              <w:widowControl/>
              <w:jc w:val="left"/>
              <w:rPr>
                <w:rFonts w:ascii="宋体" w:hAnsi="宋体" w:cs="宋体"/>
                <w:color w:val="000000"/>
                <w:kern w:val="0"/>
                <w:sz w:val="18"/>
                <w:szCs w:val="18"/>
              </w:rPr>
            </w:pPr>
          </w:p>
        </w:tc>
        <w:tc>
          <w:tcPr>
            <w:tcW w:w="1557" w:type="dxa"/>
            <w:vMerge w:val="restart"/>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590" w:type="dxa"/>
            <w:vMerge w:val="restart"/>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41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w:t>
            </w:r>
            <w:r>
              <w:rPr>
                <w:color w:val="000000"/>
                <w:kern w:val="0"/>
                <w:sz w:val="18"/>
                <w:szCs w:val="18"/>
              </w:rPr>
              <w:t>1</w:t>
            </w:r>
          </w:p>
        </w:tc>
        <w:tc>
          <w:tcPr>
            <w:tcW w:w="14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满意 </w:t>
            </w:r>
          </w:p>
        </w:tc>
        <w:tc>
          <w:tcPr>
            <w:tcW w:w="1455"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满意</w:t>
            </w:r>
          </w:p>
        </w:tc>
        <w:tc>
          <w:tcPr>
            <w:tcW w:w="1154"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940" w:type="dxa"/>
            <w:vMerge w:val="continue"/>
            <w:vAlign w:val="center"/>
          </w:tcPr>
          <w:p>
            <w:pPr>
              <w:widowControl/>
              <w:jc w:val="left"/>
              <w:rPr>
                <w:rFonts w:ascii="宋体" w:hAnsi="宋体" w:cs="宋体"/>
                <w:color w:val="000000"/>
                <w:kern w:val="0"/>
                <w:sz w:val="18"/>
                <w:szCs w:val="18"/>
              </w:rPr>
            </w:pPr>
          </w:p>
        </w:tc>
        <w:tc>
          <w:tcPr>
            <w:tcW w:w="1557" w:type="dxa"/>
            <w:vMerge w:val="continue"/>
            <w:vAlign w:val="center"/>
          </w:tcPr>
          <w:p>
            <w:pPr>
              <w:widowControl/>
              <w:jc w:val="left"/>
              <w:rPr>
                <w:rFonts w:ascii="宋体" w:hAnsi="宋体" w:cs="宋体"/>
                <w:color w:val="000000"/>
                <w:kern w:val="0"/>
                <w:sz w:val="18"/>
                <w:szCs w:val="18"/>
              </w:rPr>
            </w:pPr>
          </w:p>
        </w:tc>
        <w:tc>
          <w:tcPr>
            <w:tcW w:w="1590" w:type="dxa"/>
            <w:vMerge w:val="continue"/>
            <w:vAlign w:val="center"/>
          </w:tcPr>
          <w:p>
            <w:pPr>
              <w:widowControl/>
              <w:jc w:val="left"/>
              <w:rPr>
                <w:rFonts w:ascii="宋体" w:hAnsi="宋体" w:cs="宋体"/>
                <w:color w:val="000000"/>
                <w:kern w:val="0"/>
                <w:sz w:val="18"/>
                <w:szCs w:val="18"/>
              </w:rPr>
            </w:pPr>
          </w:p>
        </w:tc>
        <w:tc>
          <w:tcPr>
            <w:tcW w:w="141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w:t>
            </w:r>
            <w:r>
              <w:rPr>
                <w:color w:val="000000"/>
                <w:kern w:val="0"/>
                <w:sz w:val="18"/>
                <w:szCs w:val="18"/>
              </w:rPr>
              <w:t>2</w:t>
            </w:r>
          </w:p>
        </w:tc>
        <w:tc>
          <w:tcPr>
            <w:tcW w:w="1440"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55"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154" w:type="dxa"/>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bl>
    <w:p/>
    <w:p>
      <w:pPr>
        <w:spacing w:line="600" w:lineRule="exact"/>
        <w:ind w:firstLine="643" w:firstLineChars="200"/>
        <w:jc w:val="left"/>
        <w:rPr>
          <w:rFonts w:hint="eastAsia" w:eastAsia="方正仿宋简体"/>
          <w:b/>
          <w:sz w:val="32"/>
          <w:szCs w:val="32"/>
        </w:rPr>
      </w:pPr>
    </w:p>
    <w:p>
      <w:pPr>
        <w:spacing w:line="600" w:lineRule="exact"/>
        <w:ind w:firstLine="643" w:firstLineChars="200"/>
        <w:jc w:val="left"/>
        <w:rPr>
          <w:rFonts w:eastAsia="方正仿宋简体"/>
          <w:b/>
          <w:sz w:val="32"/>
          <w:szCs w:val="32"/>
        </w:rPr>
      </w:pPr>
      <w:r>
        <w:rPr>
          <w:rFonts w:eastAsia="方正仿宋简体"/>
          <w:b/>
          <w:sz w:val="32"/>
          <w:szCs w:val="32"/>
        </w:rPr>
        <w:t>3</w:t>
      </w:r>
      <w:r>
        <w:rPr>
          <w:rFonts w:eastAsia="方正仿宋简体"/>
          <w:b/>
          <w:bCs/>
          <w:kern w:val="0"/>
          <w:sz w:val="32"/>
          <w:szCs w:val="32"/>
        </w:rPr>
        <w:t>．</w:t>
      </w:r>
      <w:r>
        <w:rPr>
          <w:rFonts w:eastAsia="方正仿宋简体"/>
          <w:b/>
          <w:sz w:val="32"/>
          <w:szCs w:val="32"/>
        </w:rPr>
        <w:t>养老服务发展补助</w:t>
      </w:r>
    </w:p>
    <w:p>
      <w:pPr>
        <w:pStyle w:val="5"/>
        <w:spacing w:beforeLines="0" w:line="600" w:lineRule="exact"/>
        <w:ind w:firstLine="627" w:firstLineChars="196"/>
        <w:rPr>
          <w:rFonts w:ascii="Times New Roman" w:eastAsia="方正仿宋简体"/>
          <w:sz w:val="32"/>
          <w:szCs w:val="32"/>
        </w:rPr>
      </w:pPr>
      <w:r>
        <w:rPr>
          <w:rFonts w:ascii="Times New Roman" w:eastAsia="方正仿宋简体"/>
          <w:sz w:val="32"/>
          <w:szCs w:val="32"/>
        </w:rPr>
        <w:t>养老服务发展资金主要用于养老方面的基础设施建设和服务提升资金，主要包括公办养老机构新建、改扩建，民办养老机构新建补助、日间照料、居家养老服务、12349平台服务等资金，分别由中省、市、区按比例承担。</w:t>
      </w:r>
    </w:p>
    <w:p>
      <w:pPr>
        <w:pStyle w:val="5"/>
        <w:spacing w:beforeLines="0" w:line="600" w:lineRule="exact"/>
        <w:ind w:firstLine="627" w:firstLineChars="196"/>
        <w:rPr>
          <w:rFonts w:ascii="Times New Roman" w:eastAsia="方正仿宋简体"/>
          <w:sz w:val="32"/>
          <w:szCs w:val="32"/>
        </w:rPr>
      </w:pPr>
      <w:r>
        <w:rPr>
          <w:rFonts w:ascii="Times New Roman" w:eastAsia="方正仿宋简体"/>
          <w:sz w:val="32"/>
          <w:szCs w:val="32"/>
        </w:rPr>
        <w:t>预算资金来源及使用情况：2019年年底养老服务发展资金共收入3407.33万元，其中中省2271万元，市336.33万元，区800万元。2019年年底共计支出养老服务发展资金1621.83万元。</w:t>
      </w:r>
    </w:p>
    <w:p>
      <w:pPr>
        <w:pStyle w:val="5"/>
        <w:spacing w:beforeLines="0" w:line="600" w:lineRule="exact"/>
        <w:ind w:firstLine="630" w:firstLineChars="196"/>
        <w:rPr>
          <w:rFonts w:ascii="Times New Roman" w:eastAsia="方正仿宋简体"/>
          <w:b/>
          <w:sz w:val="32"/>
          <w:szCs w:val="32"/>
        </w:rPr>
      </w:pPr>
      <w:r>
        <w:rPr>
          <w:rFonts w:ascii="Times New Roman" w:eastAsia="方正仿宋简体"/>
          <w:b/>
          <w:sz w:val="32"/>
          <w:szCs w:val="32"/>
        </w:rPr>
        <w:t>实施情况（项目完成情况）</w:t>
      </w:r>
    </w:p>
    <w:p>
      <w:pPr>
        <w:spacing w:line="600" w:lineRule="exact"/>
        <w:ind w:firstLine="640" w:firstLineChars="200"/>
        <w:rPr>
          <w:rFonts w:eastAsia="方正仿宋简体"/>
          <w:sz w:val="32"/>
          <w:szCs w:val="32"/>
        </w:rPr>
      </w:pPr>
      <w:r>
        <w:rPr>
          <w:rFonts w:eastAsia="方正仿宋简体"/>
          <w:sz w:val="32"/>
          <w:szCs w:val="32"/>
        </w:rPr>
        <w:t>2019年全区养老服务发展上新建公办养老机构床位300张，适老化改造床位325张，消防设施改造10所，农村日间照料中心25所，居家养老服务11800人。到2019年年底已全面完成了年初目标任务。</w:t>
      </w:r>
    </w:p>
    <w:p>
      <w:pPr>
        <w:spacing w:line="600" w:lineRule="exact"/>
        <w:ind w:firstLine="640" w:firstLineChars="200"/>
        <w:rPr>
          <w:rFonts w:eastAsia="方正仿宋简体"/>
          <w:sz w:val="32"/>
          <w:szCs w:val="32"/>
        </w:rPr>
      </w:pPr>
    </w:p>
    <w:p>
      <w:pPr>
        <w:spacing w:line="600" w:lineRule="exact"/>
        <w:jc w:val="center"/>
        <w:rPr>
          <w:rFonts w:ascii="方正小标宋简体" w:eastAsia="方正小标宋简体"/>
          <w:color w:val="000000"/>
          <w:kern w:val="0"/>
          <w:sz w:val="40"/>
          <w:szCs w:val="40"/>
        </w:rPr>
      </w:pPr>
      <w:r>
        <w:rPr>
          <w:color w:val="000000"/>
          <w:kern w:val="0"/>
          <w:sz w:val="40"/>
          <w:szCs w:val="40"/>
        </w:rPr>
        <w:t>2019</w:t>
      </w:r>
      <w:r>
        <w:rPr>
          <w:rFonts w:hint="eastAsia" w:ascii="方正小标宋简体" w:eastAsia="方正小标宋简体"/>
          <w:color w:val="000000"/>
          <w:kern w:val="0"/>
          <w:sz w:val="40"/>
          <w:szCs w:val="40"/>
        </w:rPr>
        <w:t>年度项目支出绩效目标完成情况表</w:t>
      </w:r>
    </w:p>
    <w:p>
      <w:pPr>
        <w:spacing w:line="600" w:lineRule="exact"/>
        <w:jc w:val="center"/>
        <w:rPr>
          <w:rFonts w:ascii="方正小标宋简体" w:eastAsia="方正小标宋简体"/>
          <w:color w:val="000000"/>
          <w:kern w:val="0"/>
          <w:sz w:val="40"/>
          <w:szCs w:val="40"/>
        </w:rPr>
      </w:pPr>
    </w:p>
    <w:tbl>
      <w:tblPr>
        <w:tblStyle w:val="12"/>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4"/>
        <w:gridCol w:w="1096"/>
        <w:gridCol w:w="1655"/>
        <w:gridCol w:w="1380"/>
        <w:gridCol w:w="1485"/>
        <w:gridCol w:w="1689"/>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064"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8622" w:type="dxa"/>
            <w:gridSpan w:val="6"/>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养老服务发展补助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064" w:type="dxa"/>
            <w:vMerge w:val="restart"/>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项目类型</w:t>
            </w:r>
          </w:p>
        </w:tc>
        <w:tc>
          <w:tcPr>
            <w:tcW w:w="1096"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产业发展</w:t>
            </w:r>
          </w:p>
        </w:tc>
        <w:tc>
          <w:tcPr>
            <w:tcW w:w="1655"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民生保障</w:t>
            </w:r>
          </w:p>
        </w:tc>
        <w:tc>
          <w:tcPr>
            <w:tcW w:w="2865" w:type="dxa"/>
            <w:gridSpan w:val="2"/>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基础设施</w:t>
            </w:r>
          </w:p>
        </w:tc>
        <w:tc>
          <w:tcPr>
            <w:tcW w:w="3006" w:type="dxa"/>
            <w:gridSpan w:val="2"/>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行政运行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1064" w:type="dxa"/>
            <w:vMerge w:val="continue"/>
            <w:vAlign w:val="center"/>
          </w:tcPr>
          <w:p>
            <w:pPr>
              <w:widowControl/>
              <w:spacing w:line="240" w:lineRule="exact"/>
              <w:jc w:val="left"/>
              <w:rPr>
                <w:rFonts w:ascii="宋体" w:hAnsi="宋体" w:cs="宋体"/>
                <w:color w:val="000000"/>
                <w:kern w:val="0"/>
                <w:sz w:val="18"/>
                <w:szCs w:val="18"/>
              </w:rPr>
            </w:pPr>
          </w:p>
        </w:tc>
        <w:tc>
          <w:tcPr>
            <w:tcW w:w="1096" w:type="dxa"/>
            <w:shd w:val="clear" w:color="auto" w:fill="auto"/>
            <w:vAlign w:val="center"/>
          </w:tcPr>
          <w:p>
            <w:pPr>
              <w:widowControl/>
              <w:spacing w:line="240" w:lineRule="exact"/>
              <w:jc w:val="center"/>
              <w:rPr>
                <w:color w:val="000000"/>
                <w:kern w:val="0"/>
                <w:sz w:val="18"/>
                <w:szCs w:val="18"/>
              </w:rPr>
            </w:pPr>
            <w:r>
              <w:rPr>
                <w:color w:val="000000"/>
                <w:kern w:val="0"/>
                <w:sz w:val="18"/>
                <w:szCs w:val="18"/>
              </w:rPr>
              <w:t>□</w:t>
            </w:r>
          </w:p>
        </w:tc>
        <w:tc>
          <w:tcPr>
            <w:tcW w:w="1655"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865" w:type="dxa"/>
            <w:gridSpan w:val="2"/>
            <w:shd w:val="clear" w:color="auto" w:fill="auto"/>
            <w:vAlign w:val="center"/>
          </w:tcPr>
          <w:p>
            <w:pPr>
              <w:widowControl/>
              <w:spacing w:line="240" w:lineRule="exact"/>
              <w:jc w:val="center"/>
              <w:rPr>
                <w:color w:val="000000"/>
                <w:kern w:val="0"/>
                <w:sz w:val="18"/>
                <w:szCs w:val="18"/>
              </w:rPr>
            </w:pPr>
            <w:r>
              <w:rPr>
                <w:color w:val="000000"/>
                <w:kern w:val="0"/>
                <w:sz w:val="18"/>
                <w:szCs w:val="18"/>
              </w:rPr>
              <w:t>□</w:t>
            </w:r>
          </w:p>
        </w:tc>
        <w:tc>
          <w:tcPr>
            <w:tcW w:w="3006" w:type="dxa"/>
            <w:gridSpan w:val="2"/>
            <w:shd w:val="clear" w:color="auto" w:fill="auto"/>
            <w:vAlign w:val="center"/>
          </w:tcPr>
          <w:p>
            <w:pPr>
              <w:widowControl/>
              <w:spacing w:line="240" w:lineRule="exact"/>
              <w:jc w:val="center"/>
              <w:rPr>
                <w:color w:val="000000"/>
                <w:kern w:val="0"/>
                <w:sz w:val="18"/>
                <w:szCs w:val="18"/>
              </w:rPr>
            </w:pPr>
            <w:r>
              <w:rPr>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64"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部门（单位）名称</w:t>
            </w:r>
          </w:p>
        </w:tc>
        <w:tc>
          <w:tcPr>
            <w:tcW w:w="5616" w:type="dxa"/>
            <w:gridSpan w:val="4"/>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资阳市雁江区民政局</w:t>
            </w:r>
          </w:p>
        </w:tc>
        <w:tc>
          <w:tcPr>
            <w:tcW w:w="1689"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预算单位编码</w:t>
            </w:r>
          </w:p>
        </w:tc>
        <w:tc>
          <w:tcPr>
            <w:tcW w:w="1317"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169001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064" w:type="dxa"/>
            <w:vMerge w:val="restart"/>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预算执行情况</w:t>
            </w:r>
          </w:p>
        </w:tc>
        <w:tc>
          <w:tcPr>
            <w:tcW w:w="1096"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项目</w:t>
            </w:r>
          </w:p>
        </w:tc>
        <w:tc>
          <w:tcPr>
            <w:tcW w:w="1655"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预算额</w:t>
            </w:r>
            <w:r>
              <w:rPr>
                <w:color w:val="000000"/>
                <w:kern w:val="0"/>
                <w:sz w:val="18"/>
                <w:szCs w:val="18"/>
              </w:rPr>
              <w:t>(</w:t>
            </w:r>
            <w:r>
              <w:rPr>
                <w:rFonts w:hint="eastAsia" w:ascii="宋体" w:hAnsi="宋体" w:cs="宋体"/>
                <w:color w:val="000000"/>
                <w:kern w:val="0"/>
                <w:sz w:val="18"/>
                <w:szCs w:val="18"/>
              </w:rPr>
              <w:t>百元</w:t>
            </w:r>
            <w:r>
              <w:rPr>
                <w:color w:val="000000"/>
                <w:kern w:val="0"/>
                <w:sz w:val="18"/>
                <w:szCs w:val="18"/>
              </w:rPr>
              <w:t>)</w:t>
            </w:r>
          </w:p>
        </w:tc>
        <w:tc>
          <w:tcPr>
            <w:tcW w:w="1380"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执行额</w:t>
            </w:r>
            <w:r>
              <w:rPr>
                <w:color w:val="000000"/>
                <w:kern w:val="0"/>
                <w:sz w:val="18"/>
                <w:szCs w:val="18"/>
              </w:rPr>
              <w:t>(</w:t>
            </w:r>
            <w:r>
              <w:rPr>
                <w:rFonts w:hint="eastAsia" w:ascii="宋体" w:hAnsi="宋体" w:cs="宋体"/>
                <w:color w:val="000000"/>
                <w:kern w:val="0"/>
                <w:sz w:val="18"/>
                <w:szCs w:val="18"/>
              </w:rPr>
              <w:t>百元</w:t>
            </w:r>
            <w:r>
              <w:rPr>
                <w:color w:val="000000"/>
                <w:kern w:val="0"/>
                <w:sz w:val="18"/>
                <w:szCs w:val="18"/>
              </w:rPr>
              <w:t>)</w:t>
            </w:r>
          </w:p>
        </w:tc>
        <w:tc>
          <w:tcPr>
            <w:tcW w:w="1485"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当年结转结余额</w:t>
            </w:r>
            <w:r>
              <w:rPr>
                <w:rFonts w:hint="eastAsia"/>
                <w:color w:val="000000"/>
                <w:kern w:val="0"/>
                <w:sz w:val="18"/>
                <w:szCs w:val="18"/>
              </w:rPr>
              <w:t>（</w:t>
            </w:r>
            <w:r>
              <w:rPr>
                <w:rFonts w:hint="eastAsia" w:ascii="宋体" w:hAnsi="宋体" w:cs="宋体"/>
                <w:color w:val="000000"/>
                <w:kern w:val="0"/>
                <w:sz w:val="18"/>
                <w:szCs w:val="18"/>
              </w:rPr>
              <w:t>百元</w:t>
            </w:r>
            <w:r>
              <w:rPr>
                <w:rFonts w:hint="eastAsia"/>
                <w:color w:val="000000"/>
                <w:kern w:val="0"/>
                <w:sz w:val="18"/>
                <w:szCs w:val="18"/>
              </w:rPr>
              <w:t>）</w:t>
            </w:r>
          </w:p>
        </w:tc>
        <w:tc>
          <w:tcPr>
            <w:tcW w:w="1689"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结转结余率</w:t>
            </w:r>
            <w:r>
              <w:rPr>
                <w:color w:val="000000"/>
                <w:kern w:val="0"/>
                <w:sz w:val="18"/>
                <w:szCs w:val="18"/>
              </w:rPr>
              <w:t>%</w:t>
            </w:r>
          </w:p>
        </w:tc>
        <w:tc>
          <w:tcPr>
            <w:tcW w:w="1317"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结转结余变动率</w:t>
            </w:r>
            <w:r>
              <w:rPr>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64" w:type="dxa"/>
            <w:vMerge w:val="continue"/>
            <w:vAlign w:val="center"/>
          </w:tcPr>
          <w:p>
            <w:pPr>
              <w:widowControl/>
              <w:spacing w:line="240" w:lineRule="exact"/>
              <w:jc w:val="left"/>
              <w:rPr>
                <w:rFonts w:ascii="宋体" w:hAnsi="宋体" w:cs="宋体"/>
                <w:color w:val="000000"/>
                <w:kern w:val="0"/>
                <w:sz w:val="18"/>
                <w:szCs w:val="18"/>
              </w:rPr>
            </w:pPr>
          </w:p>
        </w:tc>
        <w:tc>
          <w:tcPr>
            <w:tcW w:w="1096"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1655"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80"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85"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689"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17"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64" w:type="dxa"/>
            <w:vMerge w:val="continue"/>
            <w:vAlign w:val="center"/>
          </w:tcPr>
          <w:p>
            <w:pPr>
              <w:widowControl/>
              <w:spacing w:line="240" w:lineRule="exact"/>
              <w:jc w:val="left"/>
              <w:rPr>
                <w:rFonts w:ascii="宋体" w:hAnsi="宋体" w:cs="宋体"/>
                <w:color w:val="000000"/>
                <w:kern w:val="0"/>
                <w:sz w:val="18"/>
                <w:szCs w:val="18"/>
              </w:rPr>
            </w:pPr>
          </w:p>
        </w:tc>
        <w:tc>
          <w:tcPr>
            <w:tcW w:w="1096"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财政拨款</w:t>
            </w:r>
          </w:p>
        </w:tc>
        <w:tc>
          <w:tcPr>
            <w:tcW w:w="1655"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340733</w:t>
            </w:r>
          </w:p>
        </w:tc>
        <w:tc>
          <w:tcPr>
            <w:tcW w:w="1380"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123482</w:t>
            </w:r>
          </w:p>
        </w:tc>
        <w:tc>
          <w:tcPr>
            <w:tcW w:w="1485"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217251</w:t>
            </w:r>
          </w:p>
        </w:tc>
        <w:tc>
          <w:tcPr>
            <w:tcW w:w="1689"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63.76</w:t>
            </w:r>
          </w:p>
        </w:tc>
        <w:tc>
          <w:tcPr>
            <w:tcW w:w="1317"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64" w:type="dxa"/>
            <w:vMerge w:val="continue"/>
            <w:vAlign w:val="center"/>
          </w:tcPr>
          <w:p>
            <w:pPr>
              <w:widowControl/>
              <w:spacing w:line="240" w:lineRule="exact"/>
              <w:jc w:val="left"/>
              <w:rPr>
                <w:rFonts w:ascii="宋体" w:hAnsi="宋体" w:cs="宋体"/>
                <w:color w:val="000000"/>
                <w:kern w:val="0"/>
                <w:sz w:val="18"/>
                <w:szCs w:val="18"/>
              </w:rPr>
            </w:pPr>
          </w:p>
        </w:tc>
        <w:tc>
          <w:tcPr>
            <w:tcW w:w="1096"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1655"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80"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85"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689"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17"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64" w:type="dxa"/>
            <w:vMerge w:val="restart"/>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财政拨款结构</w:t>
            </w:r>
          </w:p>
        </w:tc>
        <w:tc>
          <w:tcPr>
            <w:tcW w:w="1096"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项目</w:t>
            </w:r>
          </w:p>
        </w:tc>
        <w:tc>
          <w:tcPr>
            <w:tcW w:w="1655"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1380"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一般公共预算安排</w:t>
            </w:r>
          </w:p>
        </w:tc>
        <w:tc>
          <w:tcPr>
            <w:tcW w:w="1485"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政府性基金预算安排</w:t>
            </w:r>
          </w:p>
        </w:tc>
        <w:tc>
          <w:tcPr>
            <w:tcW w:w="1689"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国有资本经营预算安排</w:t>
            </w:r>
          </w:p>
        </w:tc>
        <w:tc>
          <w:tcPr>
            <w:tcW w:w="1317"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64" w:type="dxa"/>
            <w:vMerge w:val="continue"/>
            <w:vAlign w:val="center"/>
          </w:tcPr>
          <w:p>
            <w:pPr>
              <w:widowControl/>
              <w:spacing w:line="240" w:lineRule="exact"/>
              <w:jc w:val="left"/>
              <w:rPr>
                <w:rFonts w:ascii="宋体" w:hAnsi="宋体" w:cs="宋体"/>
                <w:color w:val="000000"/>
                <w:kern w:val="0"/>
                <w:sz w:val="18"/>
                <w:szCs w:val="18"/>
              </w:rPr>
            </w:pPr>
          </w:p>
        </w:tc>
        <w:tc>
          <w:tcPr>
            <w:tcW w:w="1096" w:type="dxa"/>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预算额</w:t>
            </w:r>
          </w:p>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（百元）</w:t>
            </w:r>
          </w:p>
        </w:tc>
        <w:tc>
          <w:tcPr>
            <w:tcW w:w="1655" w:type="dxa"/>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340733</w:t>
            </w:r>
          </w:p>
        </w:tc>
        <w:tc>
          <w:tcPr>
            <w:tcW w:w="1380" w:type="dxa"/>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285200</w:t>
            </w:r>
          </w:p>
        </w:tc>
        <w:tc>
          <w:tcPr>
            <w:tcW w:w="1485" w:type="dxa"/>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55533</w:t>
            </w:r>
          </w:p>
        </w:tc>
        <w:tc>
          <w:tcPr>
            <w:tcW w:w="1689" w:type="dxa"/>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17"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64" w:type="dxa"/>
            <w:vMerge w:val="continue"/>
            <w:vAlign w:val="center"/>
          </w:tcPr>
          <w:p>
            <w:pPr>
              <w:widowControl/>
              <w:spacing w:line="240" w:lineRule="exact"/>
              <w:jc w:val="left"/>
              <w:rPr>
                <w:rFonts w:ascii="宋体" w:hAnsi="宋体" w:cs="宋体"/>
                <w:color w:val="000000"/>
                <w:kern w:val="0"/>
                <w:sz w:val="18"/>
                <w:szCs w:val="18"/>
              </w:rPr>
            </w:pPr>
          </w:p>
        </w:tc>
        <w:tc>
          <w:tcPr>
            <w:tcW w:w="1096" w:type="dxa"/>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执行额</w:t>
            </w:r>
          </w:p>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（百元）</w:t>
            </w:r>
          </w:p>
        </w:tc>
        <w:tc>
          <w:tcPr>
            <w:tcW w:w="1655" w:type="dxa"/>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123482</w:t>
            </w:r>
          </w:p>
        </w:tc>
        <w:tc>
          <w:tcPr>
            <w:tcW w:w="1380" w:type="dxa"/>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111739</w:t>
            </w:r>
          </w:p>
        </w:tc>
        <w:tc>
          <w:tcPr>
            <w:tcW w:w="1485" w:type="dxa"/>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11743</w:t>
            </w:r>
          </w:p>
        </w:tc>
        <w:tc>
          <w:tcPr>
            <w:tcW w:w="1689" w:type="dxa"/>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17"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64" w:type="dxa"/>
            <w:vMerge w:val="continue"/>
            <w:vAlign w:val="center"/>
          </w:tcPr>
          <w:p>
            <w:pPr>
              <w:widowControl/>
              <w:spacing w:line="240" w:lineRule="exact"/>
              <w:jc w:val="left"/>
              <w:rPr>
                <w:rFonts w:ascii="宋体" w:hAnsi="宋体" w:cs="宋体"/>
                <w:color w:val="000000"/>
                <w:kern w:val="0"/>
                <w:sz w:val="18"/>
                <w:szCs w:val="18"/>
              </w:rPr>
            </w:pPr>
          </w:p>
        </w:tc>
        <w:tc>
          <w:tcPr>
            <w:tcW w:w="1096" w:type="dxa"/>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当年结转结余额</w:t>
            </w:r>
          </w:p>
          <w:p>
            <w:pPr>
              <w:widowControl/>
              <w:spacing w:line="220" w:lineRule="exact"/>
              <w:jc w:val="center"/>
              <w:rPr>
                <w:rFonts w:ascii="宋体" w:hAnsi="宋体" w:cs="宋体"/>
                <w:color w:val="000000"/>
                <w:kern w:val="0"/>
                <w:sz w:val="18"/>
                <w:szCs w:val="18"/>
              </w:rPr>
            </w:pPr>
            <w:r>
              <w:rPr>
                <w:rFonts w:hint="eastAsia"/>
                <w:color w:val="000000"/>
                <w:kern w:val="0"/>
                <w:sz w:val="18"/>
                <w:szCs w:val="18"/>
              </w:rPr>
              <w:t>（</w:t>
            </w:r>
            <w:r>
              <w:rPr>
                <w:rFonts w:hint="eastAsia" w:ascii="宋体" w:hAnsi="宋体" w:cs="宋体"/>
                <w:color w:val="000000"/>
                <w:kern w:val="0"/>
                <w:sz w:val="18"/>
                <w:szCs w:val="18"/>
              </w:rPr>
              <w:t>百元</w:t>
            </w:r>
            <w:r>
              <w:rPr>
                <w:rFonts w:hint="eastAsia"/>
                <w:color w:val="000000"/>
                <w:kern w:val="0"/>
                <w:sz w:val="18"/>
                <w:szCs w:val="18"/>
              </w:rPr>
              <w:t>）</w:t>
            </w:r>
          </w:p>
        </w:tc>
        <w:tc>
          <w:tcPr>
            <w:tcW w:w="1655" w:type="dxa"/>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217251</w:t>
            </w:r>
          </w:p>
        </w:tc>
        <w:tc>
          <w:tcPr>
            <w:tcW w:w="1380" w:type="dxa"/>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173461</w:t>
            </w:r>
          </w:p>
        </w:tc>
        <w:tc>
          <w:tcPr>
            <w:tcW w:w="1485" w:type="dxa"/>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43790</w:t>
            </w:r>
          </w:p>
        </w:tc>
        <w:tc>
          <w:tcPr>
            <w:tcW w:w="1689" w:type="dxa"/>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17"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64" w:type="dxa"/>
            <w:vMerge w:val="continue"/>
            <w:vAlign w:val="center"/>
          </w:tcPr>
          <w:p>
            <w:pPr>
              <w:widowControl/>
              <w:spacing w:line="240" w:lineRule="exact"/>
              <w:jc w:val="left"/>
              <w:rPr>
                <w:rFonts w:ascii="宋体" w:hAnsi="宋体" w:cs="宋体"/>
                <w:color w:val="000000"/>
                <w:kern w:val="0"/>
                <w:sz w:val="18"/>
                <w:szCs w:val="18"/>
              </w:rPr>
            </w:pPr>
          </w:p>
        </w:tc>
        <w:tc>
          <w:tcPr>
            <w:tcW w:w="1096" w:type="dxa"/>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结转结余率</w:t>
            </w:r>
            <w:r>
              <w:rPr>
                <w:color w:val="000000"/>
                <w:kern w:val="0"/>
                <w:sz w:val="18"/>
                <w:szCs w:val="18"/>
              </w:rPr>
              <w:t>%</w:t>
            </w:r>
          </w:p>
        </w:tc>
        <w:tc>
          <w:tcPr>
            <w:tcW w:w="1655" w:type="dxa"/>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63.76</w:t>
            </w:r>
          </w:p>
        </w:tc>
        <w:tc>
          <w:tcPr>
            <w:tcW w:w="1380" w:type="dxa"/>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60.82</w:t>
            </w:r>
          </w:p>
        </w:tc>
        <w:tc>
          <w:tcPr>
            <w:tcW w:w="1485" w:type="dxa"/>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78.85</w:t>
            </w:r>
          </w:p>
        </w:tc>
        <w:tc>
          <w:tcPr>
            <w:tcW w:w="1689" w:type="dxa"/>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17"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64" w:type="dxa"/>
            <w:vMerge w:val="continue"/>
            <w:vAlign w:val="center"/>
          </w:tcPr>
          <w:p>
            <w:pPr>
              <w:widowControl/>
              <w:spacing w:line="240" w:lineRule="exact"/>
              <w:jc w:val="left"/>
              <w:rPr>
                <w:rFonts w:ascii="宋体" w:hAnsi="宋体" w:cs="宋体"/>
                <w:color w:val="000000"/>
                <w:kern w:val="0"/>
                <w:sz w:val="18"/>
                <w:szCs w:val="18"/>
              </w:rPr>
            </w:pPr>
          </w:p>
        </w:tc>
        <w:tc>
          <w:tcPr>
            <w:tcW w:w="1096" w:type="dxa"/>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结转结余变动率</w:t>
            </w:r>
            <w:r>
              <w:rPr>
                <w:color w:val="000000"/>
                <w:kern w:val="0"/>
                <w:sz w:val="18"/>
                <w:szCs w:val="18"/>
              </w:rPr>
              <w:t>%</w:t>
            </w:r>
          </w:p>
        </w:tc>
        <w:tc>
          <w:tcPr>
            <w:tcW w:w="1655" w:type="dxa"/>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57.87</w:t>
            </w:r>
          </w:p>
        </w:tc>
        <w:tc>
          <w:tcPr>
            <w:tcW w:w="1380" w:type="dxa"/>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59.36</w:t>
            </w:r>
          </w:p>
        </w:tc>
        <w:tc>
          <w:tcPr>
            <w:tcW w:w="1485" w:type="dxa"/>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52.65</w:t>
            </w:r>
          </w:p>
        </w:tc>
        <w:tc>
          <w:tcPr>
            <w:tcW w:w="1689" w:type="dxa"/>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17"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064" w:type="dxa"/>
            <w:vMerge w:val="restart"/>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年度总体目标</w:t>
            </w:r>
          </w:p>
        </w:tc>
        <w:tc>
          <w:tcPr>
            <w:tcW w:w="2751" w:type="dxa"/>
            <w:gridSpan w:val="2"/>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预算总体目标</w:t>
            </w:r>
          </w:p>
        </w:tc>
        <w:tc>
          <w:tcPr>
            <w:tcW w:w="2865" w:type="dxa"/>
            <w:gridSpan w:val="2"/>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预算总体目标执行结果</w:t>
            </w:r>
          </w:p>
        </w:tc>
        <w:tc>
          <w:tcPr>
            <w:tcW w:w="3006" w:type="dxa"/>
            <w:gridSpan w:val="2"/>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预算总体目标与预算总体目标执行结果偏差情况及原因分析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064" w:type="dxa"/>
            <w:vMerge w:val="continue"/>
            <w:vAlign w:val="center"/>
          </w:tcPr>
          <w:p>
            <w:pPr>
              <w:widowControl/>
              <w:spacing w:line="240" w:lineRule="exact"/>
              <w:jc w:val="left"/>
              <w:rPr>
                <w:rFonts w:ascii="宋体" w:hAnsi="宋体" w:cs="宋体"/>
                <w:color w:val="000000"/>
                <w:kern w:val="0"/>
                <w:sz w:val="18"/>
                <w:szCs w:val="18"/>
              </w:rPr>
            </w:pPr>
          </w:p>
        </w:tc>
        <w:tc>
          <w:tcPr>
            <w:tcW w:w="2751" w:type="dxa"/>
            <w:gridSpan w:val="2"/>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目标</w:t>
            </w:r>
            <w:r>
              <w:rPr>
                <w:color w:val="000000"/>
                <w:kern w:val="0"/>
                <w:sz w:val="18"/>
                <w:szCs w:val="18"/>
              </w:rPr>
              <w:t>1:</w:t>
            </w:r>
            <w:r>
              <w:rPr>
                <w:rFonts w:hint="eastAsia" w:ascii="宋体" w:hAnsi="宋体" w:cs="宋体"/>
                <w:color w:val="000000"/>
                <w:kern w:val="0"/>
                <w:sz w:val="18"/>
                <w:szCs w:val="18"/>
              </w:rPr>
              <w:t>对雁江区辖区内的养老服务设施建设进行补助。</w:t>
            </w:r>
          </w:p>
        </w:tc>
        <w:tc>
          <w:tcPr>
            <w:tcW w:w="2865" w:type="dxa"/>
            <w:gridSpan w:val="2"/>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对2019年公办养老机构新建、改建和日间照料中心、居家养老服务补助等按标准进行补助。</w:t>
            </w:r>
          </w:p>
        </w:tc>
        <w:tc>
          <w:tcPr>
            <w:tcW w:w="3006" w:type="dxa"/>
            <w:gridSpan w:val="2"/>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064" w:type="dxa"/>
            <w:vMerge w:val="continue"/>
            <w:vAlign w:val="center"/>
          </w:tcPr>
          <w:p>
            <w:pPr>
              <w:widowControl/>
              <w:spacing w:line="240" w:lineRule="exact"/>
              <w:jc w:val="left"/>
              <w:rPr>
                <w:rFonts w:ascii="宋体" w:hAnsi="宋体" w:cs="宋体"/>
                <w:color w:val="000000"/>
                <w:kern w:val="0"/>
                <w:sz w:val="18"/>
                <w:szCs w:val="18"/>
              </w:rPr>
            </w:pPr>
          </w:p>
        </w:tc>
        <w:tc>
          <w:tcPr>
            <w:tcW w:w="2751" w:type="dxa"/>
            <w:gridSpan w:val="2"/>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目标</w:t>
            </w:r>
            <w:r>
              <w:rPr>
                <w:color w:val="000000"/>
                <w:kern w:val="0"/>
                <w:sz w:val="18"/>
                <w:szCs w:val="18"/>
              </w:rPr>
              <w:t>2:</w:t>
            </w:r>
            <w:r>
              <w:rPr>
                <w:rFonts w:hint="eastAsia" w:ascii="宋体" w:hAnsi="宋体" w:cs="宋体"/>
                <w:color w:val="000000"/>
                <w:kern w:val="0"/>
                <w:sz w:val="18"/>
                <w:szCs w:val="18"/>
              </w:rPr>
              <w:t>根据实际建设情况，按标准和财政实际情况</w:t>
            </w:r>
            <w:r>
              <w:rPr>
                <w:rFonts w:hint="eastAsia" w:ascii="宋体" w:hAnsi="宋体" w:cs="宋体"/>
                <w:color w:val="000000"/>
                <w:kern w:val="0"/>
                <w:sz w:val="18"/>
                <w:szCs w:val="18"/>
                <w:lang w:eastAsia="zh-CN"/>
              </w:rPr>
              <w:t>拨付</w:t>
            </w:r>
            <w:r>
              <w:rPr>
                <w:rFonts w:hint="eastAsia" w:ascii="宋体" w:hAnsi="宋体" w:cs="宋体"/>
                <w:color w:val="000000"/>
                <w:kern w:val="0"/>
                <w:sz w:val="18"/>
                <w:szCs w:val="18"/>
              </w:rPr>
              <w:t>补助资金</w:t>
            </w:r>
          </w:p>
        </w:tc>
        <w:tc>
          <w:tcPr>
            <w:tcW w:w="2865" w:type="dxa"/>
            <w:gridSpan w:val="2"/>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根据乡镇建设情况和区级财政实际情况</w:t>
            </w:r>
            <w:r>
              <w:rPr>
                <w:rFonts w:hint="eastAsia" w:ascii="宋体" w:hAnsi="宋体" w:cs="宋体"/>
                <w:color w:val="000000"/>
                <w:kern w:val="0"/>
                <w:sz w:val="18"/>
                <w:szCs w:val="18"/>
                <w:lang w:eastAsia="zh-CN"/>
              </w:rPr>
              <w:t>拨付</w:t>
            </w:r>
            <w:r>
              <w:rPr>
                <w:rFonts w:hint="eastAsia" w:ascii="宋体" w:hAnsi="宋体" w:cs="宋体"/>
                <w:color w:val="000000"/>
                <w:kern w:val="0"/>
                <w:sz w:val="18"/>
                <w:szCs w:val="18"/>
              </w:rPr>
              <w:t>补助资金。</w:t>
            </w:r>
          </w:p>
        </w:tc>
        <w:tc>
          <w:tcPr>
            <w:tcW w:w="3006" w:type="dxa"/>
            <w:gridSpan w:val="2"/>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064" w:type="dxa"/>
            <w:vMerge w:val="continue"/>
            <w:vAlign w:val="center"/>
          </w:tcPr>
          <w:p>
            <w:pPr>
              <w:widowControl/>
              <w:spacing w:line="240" w:lineRule="exact"/>
              <w:jc w:val="left"/>
              <w:rPr>
                <w:rFonts w:ascii="宋体" w:hAnsi="宋体" w:cs="宋体"/>
                <w:color w:val="000000"/>
                <w:kern w:val="0"/>
                <w:sz w:val="18"/>
                <w:szCs w:val="18"/>
              </w:rPr>
            </w:pPr>
          </w:p>
        </w:tc>
        <w:tc>
          <w:tcPr>
            <w:tcW w:w="2751" w:type="dxa"/>
            <w:gridSpan w:val="2"/>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865" w:type="dxa"/>
            <w:gridSpan w:val="2"/>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3006" w:type="dxa"/>
            <w:gridSpan w:val="2"/>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64" w:type="dxa"/>
            <w:vMerge w:val="continue"/>
            <w:vAlign w:val="center"/>
          </w:tcPr>
          <w:p>
            <w:pPr>
              <w:widowControl/>
              <w:spacing w:line="240" w:lineRule="exact"/>
              <w:jc w:val="left"/>
              <w:rPr>
                <w:rFonts w:ascii="宋体" w:hAnsi="宋体" w:cs="宋体"/>
                <w:color w:val="000000"/>
                <w:kern w:val="0"/>
                <w:sz w:val="18"/>
                <w:szCs w:val="18"/>
              </w:rPr>
            </w:pPr>
          </w:p>
        </w:tc>
        <w:tc>
          <w:tcPr>
            <w:tcW w:w="2751" w:type="dxa"/>
            <w:gridSpan w:val="2"/>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865" w:type="dxa"/>
            <w:gridSpan w:val="2"/>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3006" w:type="dxa"/>
            <w:gridSpan w:val="2"/>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064" w:type="dxa"/>
            <w:vMerge w:val="continue"/>
            <w:vAlign w:val="center"/>
          </w:tcPr>
          <w:p>
            <w:pPr>
              <w:widowControl/>
              <w:spacing w:line="240" w:lineRule="exact"/>
              <w:jc w:val="left"/>
              <w:rPr>
                <w:rFonts w:ascii="宋体" w:hAnsi="宋体" w:cs="宋体"/>
                <w:color w:val="000000"/>
                <w:kern w:val="0"/>
                <w:sz w:val="18"/>
                <w:szCs w:val="18"/>
              </w:rPr>
            </w:pPr>
          </w:p>
        </w:tc>
        <w:tc>
          <w:tcPr>
            <w:tcW w:w="2751" w:type="dxa"/>
            <w:gridSpan w:val="2"/>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2865" w:type="dxa"/>
            <w:gridSpan w:val="2"/>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3006" w:type="dxa"/>
            <w:gridSpan w:val="2"/>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1064" w:type="dxa"/>
            <w:vMerge w:val="restart"/>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年度绩效指标</w:t>
            </w:r>
          </w:p>
        </w:tc>
        <w:tc>
          <w:tcPr>
            <w:tcW w:w="1096" w:type="dxa"/>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1655" w:type="dxa"/>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380" w:type="dxa"/>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1485" w:type="dxa"/>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预算指标值</w:t>
            </w:r>
            <w:r>
              <w:rPr>
                <w:rFonts w:hint="eastAsia"/>
                <w:color w:val="000000"/>
                <w:kern w:val="0"/>
                <w:sz w:val="18"/>
                <w:szCs w:val="18"/>
              </w:rPr>
              <w:t>（</w:t>
            </w:r>
            <w:r>
              <w:rPr>
                <w:rFonts w:hint="eastAsia" w:ascii="宋体" w:hAnsi="宋体" w:cs="宋体"/>
                <w:color w:val="000000"/>
                <w:kern w:val="0"/>
                <w:sz w:val="18"/>
                <w:szCs w:val="18"/>
              </w:rPr>
              <w:t>包含数字及文字描述</w:t>
            </w:r>
            <w:r>
              <w:rPr>
                <w:rFonts w:hint="eastAsia"/>
                <w:color w:val="000000"/>
                <w:kern w:val="0"/>
                <w:sz w:val="18"/>
                <w:szCs w:val="18"/>
              </w:rPr>
              <w:t>）</w:t>
            </w:r>
          </w:p>
        </w:tc>
        <w:tc>
          <w:tcPr>
            <w:tcW w:w="1689" w:type="dxa"/>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预算指标值执行结果</w:t>
            </w:r>
            <w:r>
              <w:rPr>
                <w:color w:val="000000"/>
                <w:kern w:val="0"/>
                <w:sz w:val="18"/>
                <w:szCs w:val="18"/>
              </w:rPr>
              <w:t>(</w:t>
            </w:r>
            <w:r>
              <w:rPr>
                <w:rFonts w:hint="eastAsia" w:ascii="宋体" w:hAnsi="宋体" w:cs="宋体"/>
                <w:color w:val="000000"/>
                <w:kern w:val="0"/>
                <w:sz w:val="18"/>
                <w:szCs w:val="18"/>
              </w:rPr>
              <w:t>包含数字及文字描述</w:t>
            </w:r>
            <w:r>
              <w:rPr>
                <w:color w:val="000000"/>
                <w:kern w:val="0"/>
                <w:sz w:val="18"/>
                <w:szCs w:val="18"/>
              </w:rPr>
              <w:t>)</w:t>
            </w:r>
          </w:p>
        </w:tc>
        <w:tc>
          <w:tcPr>
            <w:tcW w:w="1317"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64" w:type="dxa"/>
            <w:vMerge w:val="continue"/>
            <w:vAlign w:val="center"/>
          </w:tcPr>
          <w:p>
            <w:pPr>
              <w:widowControl/>
              <w:spacing w:line="240" w:lineRule="exact"/>
              <w:jc w:val="left"/>
              <w:rPr>
                <w:rFonts w:ascii="宋体" w:hAnsi="宋体" w:cs="宋体"/>
                <w:color w:val="000000"/>
                <w:kern w:val="0"/>
                <w:sz w:val="18"/>
                <w:szCs w:val="18"/>
              </w:rPr>
            </w:pPr>
          </w:p>
        </w:tc>
        <w:tc>
          <w:tcPr>
            <w:tcW w:w="1096" w:type="dxa"/>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项目完成</w:t>
            </w:r>
          </w:p>
        </w:tc>
        <w:tc>
          <w:tcPr>
            <w:tcW w:w="1655" w:type="dxa"/>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380" w:type="dxa"/>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指标</w:t>
            </w:r>
            <w:r>
              <w:rPr>
                <w:color w:val="000000"/>
                <w:kern w:val="0"/>
                <w:sz w:val="18"/>
                <w:szCs w:val="18"/>
              </w:rPr>
              <w:t>1</w:t>
            </w:r>
          </w:p>
        </w:tc>
        <w:tc>
          <w:tcPr>
            <w:tcW w:w="1485" w:type="dxa"/>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根据各类补助标准对养老服务设施进行补助</w:t>
            </w:r>
          </w:p>
        </w:tc>
        <w:tc>
          <w:tcPr>
            <w:tcW w:w="1689" w:type="dxa"/>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公办养老机构建设6.5万元/床，公办养老床位改造</w:t>
            </w:r>
          </w:p>
        </w:tc>
        <w:tc>
          <w:tcPr>
            <w:tcW w:w="1317" w:type="dxa"/>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064" w:type="dxa"/>
            <w:vMerge w:val="continue"/>
            <w:vAlign w:val="center"/>
          </w:tcPr>
          <w:p>
            <w:pPr>
              <w:widowControl/>
              <w:spacing w:line="240" w:lineRule="exact"/>
              <w:jc w:val="left"/>
              <w:rPr>
                <w:rFonts w:ascii="宋体" w:hAnsi="宋体" w:cs="宋体"/>
                <w:color w:val="000000"/>
                <w:kern w:val="0"/>
                <w:sz w:val="18"/>
                <w:szCs w:val="18"/>
              </w:rPr>
            </w:pPr>
          </w:p>
        </w:tc>
        <w:tc>
          <w:tcPr>
            <w:tcW w:w="1096" w:type="dxa"/>
            <w:vMerge w:val="continue"/>
            <w:vAlign w:val="center"/>
          </w:tcPr>
          <w:p>
            <w:pPr>
              <w:widowControl/>
              <w:spacing w:line="220" w:lineRule="exact"/>
              <w:jc w:val="left"/>
              <w:rPr>
                <w:rFonts w:ascii="宋体" w:hAnsi="宋体" w:cs="宋体"/>
                <w:color w:val="000000"/>
                <w:kern w:val="0"/>
                <w:sz w:val="18"/>
                <w:szCs w:val="18"/>
              </w:rPr>
            </w:pPr>
          </w:p>
        </w:tc>
        <w:tc>
          <w:tcPr>
            <w:tcW w:w="1655" w:type="dxa"/>
            <w:vMerge w:val="continue"/>
            <w:vAlign w:val="center"/>
          </w:tcPr>
          <w:p>
            <w:pPr>
              <w:widowControl/>
              <w:spacing w:line="220" w:lineRule="exact"/>
              <w:jc w:val="left"/>
              <w:rPr>
                <w:rFonts w:ascii="宋体" w:hAnsi="宋体" w:cs="宋体"/>
                <w:color w:val="000000"/>
                <w:kern w:val="0"/>
                <w:sz w:val="18"/>
                <w:szCs w:val="18"/>
              </w:rPr>
            </w:pPr>
          </w:p>
        </w:tc>
        <w:tc>
          <w:tcPr>
            <w:tcW w:w="1380" w:type="dxa"/>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指标</w:t>
            </w:r>
            <w:r>
              <w:rPr>
                <w:color w:val="000000"/>
                <w:kern w:val="0"/>
                <w:sz w:val="18"/>
                <w:szCs w:val="18"/>
              </w:rPr>
              <w:t>2</w:t>
            </w:r>
          </w:p>
        </w:tc>
        <w:tc>
          <w:tcPr>
            <w:tcW w:w="1485" w:type="dxa"/>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689" w:type="dxa"/>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317" w:type="dxa"/>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64" w:type="dxa"/>
            <w:vMerge w:val="continue"/>
            <w:vAlign w:val="center"/>
          </w:tcPr>
          <w:p>
            <w:pPr>
              <w:widowControl/>
              <w:spacing w:line="240" w:lineRule="exact"/>
              <w:jc w:val="left"/>
              <w:rPr>
                <w:rFonts w:ascii="宋体" w:hAnsi="宋体" w:cs="宋体"/>
                <w:color w:val="000000"/>
                <w:kern w:val="0"/>
                <w:sz w:val="18"/>
                <w:szCs w:val="18"/>
              </w:rPr>
            </w:pPr>
          </w:p>
        </w:tc>
        <w:tc>
          <w:tcPr>
            <w:tcW w:w="1096" w:type="dxa"/>
            <w:vMerge w:val="continue"/>
            <w:vAlign w:val="center"/>
          </w:tcPr>
          <w:p>
            <w:pPr>
              <w:widowControl/>
              <w:spacing w:line="220" w:lineRule="exact"/>
              <w:jc w:val="left"/>
              <w:rPr>
                <w:rFonts w:ascii="宋体" w:hAnsi="宋体" w:cs="宋体"/>
                <w:color w:val="000000"/>
                <w:kern w:val="0"/>
                <w:sz w:val="18"/>
                <w:szCs w:val="18"/>
              </w:rPr>
            </w:pPr>
          </w:p>
        </w:tc>
        <w:tc>
          <w:tcPr>
            <w:tcW w:w="1655" w:type="dxa"/>
            <w:vMerge w:val="restart"/>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380" w:type="dxa"/>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指标</w:t>
            </w:r>
            <w:r>
              <w:rPr>
                <w:color w:val="000000"/>
                <w:kern w:val="0"/>
                <w:sz w:val="18"/>
                <w:szCs w:val="18"/>
              </w:rPr>
              <w:t>1</w:t>
            </w:r>
          </w:p>
        </w:tc>
        <w:tc>
          <w:tcPr>
            <w:tcW w:w="1485" w:type="dxa"/>
            <w:shd w:val="clear" w:color="auto" w:fill="auto"/>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689" w:type="dxa"/>
            <w:shd w:val="clear" w:color="auto" w:fill="auto"/>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1317" w:type="dxa"/>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64" w:type="dxa"/>
            <w:vMerge w:val="continue"/>
            <w:vAlign w:val="center"/>
          </w:tcPr>
          <w:p>
            <w:pPr>
              <w:widowControl/>
              <w:spacing w:line="240" w:lineRule="exact"/>
              <w:jc w:val="left"/>
              <w:rPr>
                <w:rFonts w:ascii="宋体" w:hAnsi="宋体" w:cs="宋体"/>
                <w:color w:val="000000"/>
                <w:kern w:val="0"/>
                <w:sz w:val="18"/>
                <w:szCs w:val="18"/>
              </w:rPr>
            </w:pPr>
          </w:p>
        </w:tc>
        <w:tc>
          <w:tcPr>
            <w:tcW w:w="1096" w:type="dxa"/>
            <w:vMerge w:val="continue"/>
            <w:vAlign w:val="center"/>
          </w:tcPr>
          <w:p>
            <w:pPr>
              <w:widowControl/>
              <w:spacing w:line="240" w:lineRule="exact"/>
              <w:jc w:val="left"/>
              <w:rPr>
                <w:rFonts w:ascii="宋体" w:hAnsi="宋体" w:cs="宋体"/>
                <w:color w:val="000000"/>
                <w:kern w:val="0"/>
                <w:sz w:val="18"/>
                <w:szCs w:val="18"/>
              </w:rPr>
            </w:pPr>
          </w:p>
        </w:tc>
        <w:tc>
          <w:tcPr>
            <w:tcW w:w="1655" w:type="dxa"/>
            <w:vMerge w:val="continue"/>
            <w:vAlign w:val="center"/>
          </w:tcPr>
          <w:p>
            <w:pPr>
              <w:widowControl/>
              <w:spacing w:line="240" w:lineRule="exact"/>
              <w:jc w:val="left"/>
              <w:rPr>
                <w:rFonts w:ascii="宋体" w:hAnsi="宋体" w:cs="宋体"/>
                <w:color w:val="000000"/>
                <w:kern w:val="0"/>
                <w:sz w:val="18"/>
                <w:szCs w:val="18"/>
              </w:rPr>
            </w:pPr>
          </w:p>
        </w:tc>
        <w:tc>
          <w:tcPr>
            <w:tcW w:w="1380"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指标</w:t>
            </w:r>
            <w:r>
              <w:rPr>
                <w:color w:val="000000"/>
                <w:kern w:val="0"/>
                <w:sz w:val="18"/>
                <w:szCs w:val="18"/>
              </w:rPr>
              <w:t>2</w:t>
            </w:r>
          </w:p>
        </w:tc>
        <w:tc>
          <w:tcPr>
            <w:tcW w:w="1485"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689"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17"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64" w:type="dxa"/>
            <w:vMerge w:val="continue"/>
            <w:vAlign w:val="center"/>
          </w:tcPr>
          <w:p>
            <w:pPr>
              <w:widowControl/>
              <w:spacing w:line="240" w:lineRule="exact"/>
              <w:jc w:val="left"/>
              <w:rPr>
                <w:rFonts w:ascii="宋体" w:hAnsi="宋体" w:cs="宋体"/>
                <w:color w:val="000000"/>
                <w:kern w:val="0"/>
                <w:sz w:val="18"/>
                <w:szCs w:val="18"/>
              </w:rPr>
            </w:pPr>
          </w:p>
        </w:tc>
        <w:tc>
          <w:tcPr>
            <w:tcW w:w="1096" w:type="dxa"/>
            <w:vMerge w:val="continue"/>
            <w:vAlign w:val="center"/>
          </w:tcPr>
          <w:p>
            <w:pPr>
              <w:widowControl/>
              <w:spacing w:line="240" w:lineRule="exact"/>
              <w:jc w:val="left"/>
              <w:rPr>
                <w:rFonts w:ascii="宋体" w:hAnsi="宋体" w:cs="宋体"/>
                <w:color w:val="000000"/>
                <w:kern w:val="0"/>
                <w:sz w:val="18"/>
                <w:szCs w:val="18"/>
              </w:rPr>
            </w:pPr>
          </w:p>
        </w:tc>
        <w:tc>
          <w:tcPr>
            <w:tcW w:w="1655" w:type="dxa"/>
            <w:vMerge w:val="restart"/>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1380"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指标</w:t>
            </w:r>
            <w:r>
              <w:rPr>
                <w:color w:val="000000"/>
                <w:kern w:val="0"/>
                <w:sz w:val="18"/>
                <w:szCs w:val="18"/>
              </w:rPr>
              <w:t>1</w:t>
            </w:r>
          </w:p>
        </w:tc>
        <w:tc>
          <w:tcPr>
            <w:tcW w:w="1485"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689"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17"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64" w:type="dxa"/>
            <w:vMerge w:val="continue"/>
            <w:vAlign w:val="center"/>
          </w:tcPr>
          <w:p>
            <w:pPr>
              <w:widowControl/>
              <w:spacing w:line="240" w:lineRule="exact"/>
              <w:jc w:val="left"/>
              <w:rPr>
                <w:rFonts w:ascii="宋体" w:hAnsi="宋体" w:cs="宋体"/>
                <w:color w:val="000000"/>
                <w:kern w:val="0"/>
                <w:sz w:val="18"/>
                <w:szCs w:val="18"/>
              </w:rPr>
            </w:pPr>
          </w:p>
        </w:tc>
        <w:tc>
          <w:tcPr>
            <w:tcW w:w="1096" w:type="dxa"/>
            <w:vMerge w:val="continue"/>
            <w:vAlign w:val="center"/>
          </w:tcPr>
          <w:p>
            <w:pPr>
              <w:widowControl/>
              <w:spacing w:line="240" w:lineRule="exact"/>
              <w:jc w:val="left"/>
              <w:rPr>
                <w:rFonts w:ascii="宋体" w:hAnsi="宋体" w:cs="宋体"/>
                <w:color w:val="000000"/>
                <w:kern w:val="0"/>
                <w:sz w:val="18"/>
                <w:szCs w:val="18"/>
              </w:rPr>
            </w:pPr>
          </w:p>
        </w:tc>
        <w:tc>
          <w:tcPr>
            <w:tcW w:w="1655" w:type="dxa"/>
            <w:vMerge w:val="continue"/>
            <w:vAlign w:val="center"/>
          </w:tcPr>
          <w:p>
            <w:pPr>
              <w:widowControl/>
              <w:spacing w:line="240" w:lineRule="exact"/>
              <w:jc w:val="left"/>
              <w:rPr>
                <w:rFonts w:ascii="宋体" w:hAnsi="宋体" w:cs="宋体"/>
                <w:color w:val="000000"/>
                <w:kern w:val="0"/>
                <w:sz w:val="18"/>
                <w:szCs w:val="18"/>
              </w:rPr>
            </w:pPr>
          </w:p>
        </w:tc>
        <w:tc>
          <w:tcPr>
            <w:tcW w:w="1380"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指标</w:t>
            </w:r>
            <w:r>
              <w:rPr>
                <w:color w:val="000000"/>
                <w:kern w:val="0"/>
                <w:sz w:val="18"/>
                <w:szCs w:val="18"/>
              </w:rPr>
              <w:t>2</w:t>
            </w:r>
          </w:p>
        </w:tc>
        <w:tc>
          <w:tcPr>
            <w:tcW w:w="1485"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689"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17"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64" w:type="dxa"/>
            <w:vMerge w:val="continue"/>
            <w:vAlign w:val="center"/>
          </w:tcPr>
          <w:p>
            <w:pPr>
              <w:widowControl/>
              <w:spacing w:line="240" w:lineRule="exact"/>
              <w:jc w:val="left"/>
              <w:rPr>
                <w:rFonts w:ascii="宋体" w:hAnsi="宋体" w:cs="宋体"/>
                <w:color w:val="000000"/>
                <w:kern w:val="0"/>
                <w:sz w:val="18"/>
                <w:szCs w:val="18"/>
              </w:rPr>
            </w:pPr>
          </w:p>
        </w:tc>
        <w:tc>
          <w:tcPr>
            <w:tcW w:w="1096" w:type="dxa"/>
            <w:vMerge w:val="continue"/>
            <w:vAlign w:val="center"/>
          </w:tcPr>
          <w:p>
            <w:pPr>
              <w:widowControl/>
              <w:spacing w:line="240" w:lineRule="exact"/>
              <w:jc w:val="left"/>
              <w:rPr>
                <w:rFonts w:ascii="宋体" w:hAnsi="宋体" w:cs="宋体"/>
                <w:color w:val="000000"/>
                <w:kern w:val="0"/>
                <w:sz w:val="18"/>
                <w:szCs w:val="18"/>
              </w:rPr>
            </w:pPr>
          </w:p>
        </w:tc>
        <w:tc>
          <w:tcPr>
            <w:tcW w:w="1655" w:type="dxa"/>
            <w:vMerge w:val="restart"/>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380"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指标</w:t>
            </w:r>
            <w:r>
              <w:rPr>
                <w:color w:val="000000"/>
                <w:kern w:val="0"/>
                <w:sz w:val="18"/>
                <w:szCs w:val="18"/>
              </w:rPr>
              <w:t>1</w:t>
            </w:r>
          </w:p>
        </w:tc>
        <w:tc>
          <w:tcPr>
            <w:tcW w:w="1485"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689"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17"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64" w:type="dxa"/>
            <w:vMerge w:val="continue"/>
            <w:vAlign w:val="center"/>
          </w:tcPr>
          <w:p>
            <w:pPr>
              <w:widowControl/>
              <w:spacing w:line="240" w:lineRule="exact"/>
              <w:jc w:val="left"/>
              <w:rPr>
                <w:rFonts w:ascii="宋体" w:hAnsi="宋体" w:cs="宋体"/>
                <w:color w:val="000000"/>
                <w:kern w:val="0"/>
                <w:sz w:val="18"/>
                <w:szCs w:val="18"/>
              </w:rPr>
            </w:pPr>
          </w:p>
        </w:tc>
        <w:tc>
          <w:tcPr>
            <w:tcW w:w="1096" w:type="dxa"/>
            <w:vMerge w:val="continue"/>
            <w:vAlign w:val="center"/>
          </w:tcPr>
          <w:p>
            <w:pPr>
              <w:widowControl/>
              <w:spacing w:line="240" w:lineRule="exact"/>
              <w:jc w:val="left"/>
              <w:rPr>
                <w:rFonts w:ascii="宋体" w:hAnsi="宋体" w:cs="宋体"/>
                <w:color w:val="000000"/>
                <w:kern w:val="0"/>
                <w:sz w:val="18"/>
                <w:szCs w:val="18"/>
              </w:rPr>
            </w:pPr>
          </w:p>
        </w:tc>
        <w:tc>
          <w:tcPr>
            <w:tcW w:w="1655" w:type="dxa"/>
            <w:vMerge w:val="continue"/>
            <w:vAlign w:val="center"/>
          </w:tcPr>
          <w:p>
            <w:pPr>
              <w:widowControl/>
              <w:spacing w:line="240" w:lineRule="exact"/>
              <w:jc w:val="left"/>
              <w:rPr>
                <w:rFonts w:ascii="宋体" w:hAnsi="宋体" w:cs="宋体"/>
                <w:color w:val="000000"/>
                <w:kern w:val="0"/>
                <w:sz w:val="18"/>
                <w:szCs w:val="18"/>
              </w:rPr>
            </w:pPr>
          </w:p>
        </w:tc>
        <w:tc>
          <w:tcPr>
            <w:tcW w:w="1380"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指标</w:t>
            </w:r>
            <w:r>
              <w:rPr>
                <w:color w:val="000000"/>
                <w:kern w:val="0"/>
                <w:sz w:val="18"/>
                <w:szCs w:val="18"/>
              </w:rPr>
              <w:t>2</w:t>
            </w:r>
          </w:p>
        </w:tc>
        <w:tc>
          <w:tcPr>
            <w:tcW w:w="1485"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689"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17"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 w:hRule="atLeast"/>
          <w:jc w:val="center"/>
        </w:trPr>
        <w:tc>
          <w:tcPr>
            <w:tcW w:w="1064" w:type="dxa"/>
            <w:vMerge w:val="continue"/>
            <w:vAlign w:val="center"/>
          </w:tcPr>
          <w:p>
            <w:pPr>
              <w:widowControl/>
              <w:spacing w:line="240" w:lineRule="exact"/>
              <w:jc w:val="left"/>
              <w:rPr>
                <w:rFonts w:ascii="宋体" w:hAnsi="宋体" w:cs="宋体"/>
                <w:color w:val="000000"/>
                <w:kern w:val="0"/>
                <w:sz w:val="18"/>
                <w:szCs w:val="18"/>
              </w:rPr>
            </w:pPr>
          </w:p>
        </w:tc>
        <w:tc>
          <w:tcPr>
            <w:tcW w:w="1096" w:type="dxa"/>
            <w:vMerge w:val="continue"/>
            <w:vAlign w:val="center"/>
          </w:tcPr>
          <w:p>
            <w:pPr>
              <w:widowControl/>
              <w:spacing w:line="240" w:lineRule="exact"/>
              <w:jc w:val="left"/>
              <w:rPr>
                <w:rFonts w:ascii="宋体" w:hAnsi="宋体" w:cs="宋体"/>
                <w:color w:val="000000"/>
                <w:kern w:val="0"/>
                <w:sz w:val="18"/>
                <w:szCs w:val="18"/>
              </w:rPr>
            </w:pPr>
          </w:p>
        </w:tc>
        <w:tc>
          <w:tcPr>
            <w:tcW w:w="1655" w:type="dxa"/>
            <w:shd w:val="clear" w:color="auto" w:fill="auto"/>
            <w:vAlign w:val="center"/>
          </w:tcPr>
          <w:p>
            <w:pPr>
              <w:widowControl/>
              <w:spacing w:line="240" w:lineRule="exact"/>
              <w:jc w:val="center"/>
              <w:rPr>
                <w:color w:val="000000"/>
                <w:kern w:val="0"/>
                <w:sz w:val="18"/>
                <w:szCs w:val="18"/>
              </w:rPr>
            </w:pPr>
            <w:r>
              <w:rPr>
                <w:color w:val="000000"/>
                <w:kern w:val="0"/>
                <w:sz w:val="18"/>
                <w:szCs w:val="18"/>
              </w:rPr>
              <w:t>……….</w:t>
            </w:r>
          </w:p>
        </w:tc>
        <w:tc>
          <w:tcPr>
            <w:tcW w:w="1380"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85"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689"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17"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64" w:type="dxa"/>
            <w:vMerge w:val="continue"/>
            <w:vAlign w:val="center"/>
          </w:tcPr>
          <w:p>
            <w:pPr>
              <w:widowControl/>
              <w:spacing w:line="240" w:lineRule="exact"/>
              <w:jc w:val="left"/>
              <w:rPr>
                <w:rFonts w:ascii="宋体" w:hAnsi="宋体" w:cs="宋体"/>
                <w:color w:val="000000"/>
                <w:kern w:val="0"/>
                <w:sz w:val="18"/>
                <w:szCs w:val="18"/>
              </w:rPr>
            </w:pPr>
          </w:p>
        </w:tc>
        <w:tc>
          <w:tcPr>
            <w:tcW w:w="1096" w:type="dxa"/>
            <w:vMerge w:val="restart"/>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项目效益</w:t>
            </w:r>
          </w:p>
        </w:tc>
        <w:tc>
          <w:tcPr>
            <w:tcW w:w="1655" w:type="dxa"/>
            <w:vMerge w:val="restart"/>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经济效益指标</w:t>
            </w:r>
          </w:p>
        </w:tc>
        <w:tc>
          <w:tcPr>
            <w:tcW w:w="1380"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指标</w:t>
            </w:r>
            <w:r>
              <w:rPr>
                <w:color w:val="000000"/>
                <w:kern w:val="0"/>
                <w:sz w:val="18"/>
                <w:szCs w:val="18"/>
              </w:rPr>
              <w:t>1</w:t>
            </w:r>
          </w:p>
        </w:tc>
        <w:tc>
          <w:tcPr>
            <w:tcW w:w="1485"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689"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17"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64" w:type="dxa"/>
            <w:vMerge w:val="continue"/>
            <w:vAlign w:val="center"/>
          </w:tcPr>
          <w:p>
            <w:pPr>
              <w:widowControl/>
              <w:spacing w:line="240" w:lineRule="exact"/>
              <w:jc w:val="left"/>
              <w:rPr>
                <w:rFonts w:ascii="宋体" w:hAnsi="宋体" w:cs="宋体"/>
                <w:color w:val="000000"/>
                <w:kern w:val="0"/>
                <w:sz w:val="18"/>
                <w:szCs w:val="18"/>
              </w:rPr>
            </w:pPr>
          </w:p>
        </w:tc>
        <w:tc>
          <w:tcPr>
            <w:tcW w:w="1096" w:type="dxa"/>
            <w:vMerge w:val="continue"/>
            <w:vAlign w:val="center"/>
          </w:tcPr>
          <w:p>
            <w:pPr>
              <w:widowControl/>
              <w:spacing w:line="240" w:lineRule="exact"/>
              <w:jc w:val="left"/>
              <w:rPr>
                <w:rFonts w:ascii="宋体" w:hAnsi="宋体" w:cs="宋体"/>
                <w:color w:val="000000"/>
                <w:kern w:val="0"/>
                <w:sz w:val="18"/>
                <w:szCs w:val="18"/>
              </w:rPr>
            </w:pPr>
          </w:p>
        </w:tc>
        <w:tc>
          <w:tcPr>
            <w:tcW w:w="1655" w:type="dxa"/>
            <w:vMerge w:val="continue"/>
            <w:vAlign w:val="center"/>
          </w:tcPr>
          <w:p>
            <w:pPr>
              <w:widowControl/>
              <w:spacing w:line="240" w:lineRule="exact"/>
              <w:jc w:val="left"/>
              <w:rPr>
                <w:rFonts w:ascii="宋体" w:hAnsi="宋体" w:cs="宋体"/>
                <w:color w:val="000000"/>
                <w:kern w:val="0"/>
                <w:sz w:val="18"/>
                <w:szCs w:val="18"/>
              </w:rPr>
            </w:pPr>
          </w:p>
        </w:tc>
        <w:tc>
          <w:tcPr>
            <w:tcW w:w="1380"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指标</w:t>
            </w:r>
            <w:r>
              <w:rPr>
                <w:color w:val="000000"/>
                <w:kern w:val="0"/>
                <w:sz w:val="18"/>
                <w:szCs w:val="18"/>
              </w:rPr>
              <w:t>2</w:t>
            </w:r>
          </w:p>
        </w:tc>
        <w:tc>
          <w:tcPr>
            <w:tcW w:w="1485"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689"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17"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64" w:type="dxa"/>
            <w:vMerge w:val="continue"/>
            <w:vAlign w:val="center"/>
          </w:tcPr>
          <w:p>
            <w:pPr>
              <w:widowControl/>
              <w:spacing w:line="240" w:lineRule="exact"/>
              <w:jc w:val="left"/>
              <w:rPr>
                <w:rFonts w:ascii="宋体" w:hAnsi="宋体" w:cs="宋体"/>
                <w:color w:val="000000"/>
                <w:kern w:val="0"/>
                <w:sz w:val="18"/>
                <w:szCs w:val="18"/>
              </w:rPr>
            </w:pPr>
          </w:p>
        </w:tc>
        <w:tc>
          <w:tcPr>
            <w:tcW w:w="1096" w:type="dxa"/>
            <w:vMerge w:val="continue"/>
            <w:vAlign w:val="center"/>
          </w:tcPr>
          <w:p>
            <w:pPr>
              <w:widowControl/>
              <w:spacing w:line="240" w:lineRule="exact"/>
              <w:jc w:val="left"/>
              <w:rPr>
                <w:rFonts w:ascii="宋体" w:hAnsi="宋体" w:cs="宋体"/>
                <w:color w:val="000000"/>
                <w:kern w:val="0"/>
                <w:sz w:val="18"/>
                <w:szCs w:val="18"/>
              </w:rPr>
            </w:pPr>
          </w:p>
        </w:tc>
        <w:tc>
          <w:tcPr>
            <w:tcW w:w="1655" w:type="dxa"/>
            <w:vMerge w:val="restart"/>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社会效益指标</w:t>
            </w:r>
          </w:p>
        </w:tc>
        <w:tc>
          <w:tcPr>
            <w:tcW w:w="1380"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指标</w:t>
            </w:r>
            <w:r>
              <w:rPr>
                <w:color w:val="000000"/>
                <w:kern w:val="0"/>
                <w:sz w:val="18"/>
                <w:szCs w:val="18"/>
              </w:rPr>
              <w:t>1</w:t>
            </w:r>
          </w:p>
        </w:tc>
        <w:tc>
          <w:tcPr>
            <w:tcW w:w="1485"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维护社会稳定、促进社会和谐</w:t>
            </w:r>
          </w:p>
        </w:tc>
        <w:tc>
          <w:tcPr>
            <w:tcW w:w="1689"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维护社会稳定、促进社会和谐</w:t>
            </w:r>
          </w:p>
        </w:tc>
        <w:tc>
          <w:tcPr>
            <w:tcW w:w="1317"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064" w:type="dxa"/>
            <w:vMerge w:val="continue"/>
            <w:vAlign w:val="center"/>
          </w:tcPr>
          <w:p>
            <w:pPr>
              <w:widowControl/>
              <w:spacing w:line="240" w:lineRule="exact"/>
              <w:jc w:val="left"/>
              <w:rPr>
                <w:rFonts w:ascii="宋体" w:hAnsi="宋体" w:cs="宋体"/>
                <w:color w:val="000000"/>
                <w:kern w:val="0"/>
                <w:sz w:val="18"/>
                <w:szCs w:val="18"/>
              </w:rPr>
            </w:pPr>
          </w:p>
        </w:tc>
        <w:tc>
          <w:tcPr>
            <w:tcW w:w="1096" w:type="dxa"/>
            <w:vMerge w:val="continue"/>
            <w:vAlign w:val="center"/>
          </w:tcPr>
          <w:p>
            <w:pPr>
              <w:widowControl/>
              <w:spacing w:line="240" w:lineRule="exact"/>
              <w:jc w:val="left"/>
              <w:rPr>
                <w:rFonts w:ascii="宋体" w:hAnsi="宋体" w:cs="宋体"/>
                <w:color w:val="000000"/>
                <w:kern w:val="0"/>
                <w:sz w:val="18"/>
                <w:szCs w:val="18"/>
              </w:rPr>
            </w:pPr>
          </w:p>
        </w:tc>
        <w:tc>
          <w:tcPr>
            <w:tcW w:w="1655" w:type="dxa"/>
            <w:vMerge w:val="continue"/>
            <w:vAlign w:val="center"/>
          </w:tcPr>
          <w:p>
            <w:pPr>
              <w:widowControl/>
              <w:spacing w:line="240" w:lineRule="exact"/>
              <w:jc w:val="left"/>
              <w:rPr>
                <w:rFonts w:ascii="宋体" w:hAnsi="宋体" w:cs="宋体"/>
                <w:color w:val="000000"/>
                <w:kern w:val="0"/>
                <w:sz w:val="18"/>
                <w:szCs w:val="18"/>
              </w:rPr>
            </w:pPr>
          </w:p>
        </w:tc>
        <w:tc>
          <w:tcPr>
            <w:tcW w:w="1380"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指标</w:t>
            </w:r>
            <w:r>
              <w:rPr>
                <w:color w:val="000000"/>
                <w:kern w:val="0"/>
                <w:sz w:val="18"/>
                <w:szCs w:val="18"/>
              </w:rPr>
              <w:t>2</w:t>
            </w:r>
          </w:p>
        </w:tc>
        <w:tc>
          <w:tcPr>
            <w:tcW w:w="1485"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优化养老服务设置、提升为老服务质量。</w:t>
            </w:r>
          </w:p>
        </w:tc>
        <w:tc>
          <w:tcPr>
            <w:tcW w:w="1689"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优化养老服务设置、提升为老服务质量。</w:t>
            </w:r>
          </w:p>
        </w:tc>
        <w:tc>
          <w:tcPr>
            <w:tcW w:w="1317"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64" w:type="dxa"/>
            <w:vMerge w:val="continue"/>
            <w:vAlign w:val="center"/>
          </w:tcPr>
          <w:p>
            <w:pPr>
              <w:widowControl/>
              <w:spacing w:line="240" w:lineRule="exact"/>
              <w:jc w:val="left"/>
              <w:rPr>
                <w:rFonts w:ascii="宋体" w:hAnsi="宋体" w:cs="宋体"/>
                <w:color w:val="000000"/>
                <w:kern w:val="0"/>
                <w:sz w:val="18"/>
                <w:szCs w:val="18"/>
              </w:rPr>
            </w:pPr>
          </w:p>
        </w:tc>
        <w:tc>
          <w:tcPr>
            <w:tcW w:w="1096" w:type="dxa"/>
            <w:vMerge w:val="continue"/>
            <w:vAlign w:val="center"/>
          </w:tcPr>
          <w:p>
            <w:pPr>
              <w:widowControl/>
              <w:spacing w:line="240" w:lineRule="exact"/>
              <w:jc w:val="left"/>
              <w:rPr>
                <w:rFonts w:ascii="宋体" w:hAnsi="宋体" w:cs="宋体"/>
                <w:color w:val="000000"/>
                <w:kern w:val="0"/>
                <w:sz w:val="18"/>
                <w:szCs w:val="18"/>
              </w:rPr>
            </w:pPr>
          </w:p>
        </w:tc>
        <w:tc>
          <w:tcPr>
            <w:tcW w:w="1655" w:type="dxa"/>
            <w:vMerge w:val="restart"/>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生态效益指标</w:t>
            </w:r>
          </w:p>
        </w:tc>
        <w:tc>
          <w:tcPr>
            <w:tcW w:w="1380"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指标</w:t>
            </w:r>
            <w:r>
              <w:rPr>
                <w:color w:val="000000"/>
                <w:kern w:val="0"/>
                <w:sz w:val="18"/>
                <w:szCs w:val="18"/>
              </w:rPr>
              <w:t>1</w:t>
            </w:r>
          </w:p>
        </w:tc>
        <w:tc>
          <w:tcPr>
            <w:tcW w:w="1485"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689"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17"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64" w:type="dxa"/>
            <w:vMerge w:val="continue"/>
            <w:vAlign w:val="center"/>
          </w:tcPr>
          <w:p>
            <w:pPr>
              <w:widowControl/>
              <w:spacing w:line="240" w:lineRule="exact"/>
              <w:jc w:val="left"/>
              <w:rPr>
                <w:rFonts w:ascii="宋体" w:hAnsi="宋体" w:cs="宋体"/>
                <w:color w:val="000000"/>
                <w:kern w:val="0"/>
                <w:sz w:val="18"/>
                <w:szCs w:val="18"/>
              </w:rPr>
            </w:pPr>
          </w:p>
        </w:tc>
        <w:tc>
          <w:tcPr>
            <w:tcW w:w="1096" w:type="dxa"/>
            <w:vMerge w:val="continue"/>
            <w:vAlign w:val="center"/>
          </w:tcPr>
          <w:p>
            <w:pPr>
              <w:widowControl/>
              <w:spacing w:line="240" w:lineRule="exact"/>
              <w:jc w:val="left"/>
              <w:rPr>
                <w:rFonts w:ascii="宋体" w:hAnsi="宋体" w:cs="宋体"/>
                <w:color w:val="000000"/>
                <w:kern w:val="0"/>
                <w:sz w:val="18"/>
                <w:szCs w:val="18"/>
              </w:rPr>
            </w:pPr>
          </w:p>
        </w:tc>
        <w:tc>
          <w:tcPr>
            <w:tcW w:w="1655" w:type="dxa"/>
            <w:vMerge w:val="continue"/>
            <w:vAlign w:val="center"/>
          </w:tcPr>
          <w:p>
            <w:pPr>
              <w:widowControl/>
              <w:spacing w:line="240" w:lineRule="exact"/>
              <w:jc w:val="left"/>
              <w:rPr>
                <w:rFonts w:ascii="宋体" w:hAnsi="宋体" w:cs="宋体"/>
                <w:color w:val="000000"/>
                <w:kern w:val="0"/>
                <w:sz w:val="18"/>
                <w:szCs w:val="18"/>
              </w:rPr>
            </w:pPr>
          </w:p>
        </w:tc>
        <w:tc>
          <w:tcPr>
            <w:tcW w:w="1380"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指标</w:t>
            </w:r>
            <w:r>
              <w:rPr>
                <w:color w:val="000000"/>
                <w:kern w:val="0"/>
                <w:sz w:val="18"/>
                <w:szCs w:val="18"/>
              </w:rPr>
              <w:t>2</w:t>
            </w:r>
          </w:p>
        </w:tc>
        <w:tc>
          <w:tcPr>
            <w:tcW w:w="1485"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689"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17"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64" w:type="dxa"/>
            <w:vMerge w:val="continue"/>
            <w:vAlign w:val="center"/>
          </w:tcPr>
          <w:p>
            <w:pPr>
              <w:widowControl/>
              <w:spacing w:line="240" w:lineRule="exact"/>
              <w:jc w:val="left"/>
              <w:rPr>
                <w:rFonts w:ascii="宋体" w:hAnsi="宋体" w:cs="宋体"/>
                <w:color w:val="000000"/>
                <w:kern w:val="0"/>
                <w:sz w:val="18"/>
                <w:szCs w:val="18"/>
              </w:rPr>
            </w:pPr>
          </w:p>
        </w:tc>
        <w:tc>
          <w:tcPr>
            <w:tcW w:w="1096" w:type="dxa"/>
            <w:vMerge w:val="continue"/>
            <w:vAlign w:val="center"/>
          </w:tcPr>
          <w:p>
            <w:pPr>
              <w:widowControl/>
              <w:spacing w:line="240" w:lineRule="exact"/>
              <w:jc w:val="left"/>
              <w:rPr>
                <w:rFonts w:ascii="宋体" w:hAnsi="宋体" w:cs="宋体"/>
                <w:color w:val="000000"/>
                <w:kern w:val="0"/>
                <w:sz w:val="18"/>
                <w:szCs w:val="18"/>
              </w:rPr>
            </w:pPr>
          </w:p>
        </w:tc>
        <w:tc>
          <w:tcPr>
            <w:tcW w:w="1655" w:type="dxa"/>
            <w:vMerge w:val="restart"/>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可持续影响指标</w:t>
            </w:r>
          </w:p>
        </w:tc>
        <w:tc>
          <w:tcPr>
            <w:tcW w:w="1380"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指标</w:t>
            </w:r>
            <w:r>
              <w:rPr>
                <w:color w:val="000000"/>
                <w:kern w:val="0"/>
                <w:sz w:val="18"/>
                <w:szCs w:val="18"/>
              </w:rPr>
              <w:t>1</w:t>
            </w:r>
          </w:p>
        </w:tc>
        <w:tc>
          <w:tcPr>
            <w:tcW w:w="1485"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689"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17"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64" w:type="dxa"/>
            <w:vMerge w:val="continue"/>
            <w:vAlign w:val="center"/>
          </w:tcPr>
          <w:p>
            <w:pPr>
              <w:widowControl/>
              <w:spacing w:line="240" w:lineRule="exact"/>
              <w:jc w:val="left"/>
              <w:rPr>
                <w:rFonts w:ascii="宋体" w:hAnsi="宋体" w:cs="宋体"/>
                <w:color w:val="000000"/>
                <w:kern w:val="0"/>
                <w:sz w:val="18"/>
                <w:szCs w:val="18"/>
              </w:rPr>
            </w:pPr>
          </w:p>
        </w:tc>
        <w:tc>
          <w:tcPr>
            <w:tcW w:w="1096" w:type="dxa"/>
            <w:vMerge w:val="continue"/>
            <w:vAlign w:val="center"/>
          </w:tcPr>
          <w:p>
            <w:pPr>
              <w:widowControl/>
              <w:spacing w:line="240" w:lineRule="exact"/>
              <w:jc w:val="left"/>
              <w:rPr>
                <w:rFonts w:ascii="宋体" w:hAnsi="宋体" w:cs="宋体"/>
                <w:color w:val="000000"/>
                <w:kern w:val="0"/>
                <w:sz w:val="18"/>
                <w:szCs w:val="18"/>
              </w:rPr>
            </w:pPr>
          </w:p>
        </w:tc>
        <w:tc>
          <w:tcPr>
            <w:tcW w:w="1655" w:type="dxa"/>
            <w:vMerge w:val="continue"/>
            <w:vAlign w:val="center"/>
          </w:tcPr>
          <w:p>
            <w:pPr>
              <w:widowControl/>
              <w:spacing w:line="240" w:lineRule="exact"/>
              <w:jc w:val="left"/>
              <w:rPr>
                <w:rFonts w:ascii="宋体" w:hAnsi="宋体" w:cs="宋体"/>
                <w:color w:val="000000"/>
                <w:kern w:val="0"/>
                <w:sz w:val="18"/>
                <w:szCs w:val="18"/>
              </w:rPr>
            </w:pPr>
          </w:p>
        </w:tc>
        <w:tc>
          <w:tcPr>
            <w:tcW w:w="1380"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指标</w:t>
            </w:r>
            <w:r>
              <w:rPr>
                <w:color w:val="000000"/>
                <w:kern w:val="0"/>
                <w:sz w:val="18"/>
                <w:szCs w:val="18"/>
              </w:rPr>
              <w:t>2</w:t>
            </w:r>
          </w:p>
        </w:tc>
        <w:tc>
          <w:tcPr>
            <w:tcW w:w="1485"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689"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17"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64" w:type="dxa"/>
            <w:vMerge w:val="continue"/>
            <w:vAlign w:val="center"/>
          </w:tcPr>
          <w:p>
            <w:pPr>
              <w:widowControl/>
              <w:spacing w:line="240" w:lineRule="exact"/>
              <w:jc w:val="left"/>
              <w:rPr>
                <w:rFonts w:ascii="宋体" w:hAnsi="宋体" w:cs="宋体"/>
                <w:color w:val="000000"/>
                <w:kern w:val="0"/>
                <w:sz w:val="18"/>
                <w:szCs w:val="18"/>
              </w:rPr>
            </w:pPr>
          </w:p>
        </w:tc>
        <w:tc>
          <w:tcPr>
            <w:tcW w:w="1096" w:type="dxa"/>
            <w:vMerge w:val="restart"/>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655" w:type="dxa"/>
            <w:vMerge w:val="restart"/>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380"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指标</w:t>
            </w:r>
            <w:r>
              <w:rPr>
                <w:color w:val="000000"/>
                <w:kern w:val="0"/>
                <w:sz w:val="18"/>
                <w:szCs w:val="18"/>
              </w:rPr>
              <w:t>1</w:t>
            </w:r>
          </w:p>
        </w:tc>
        <w:tc>
          <w:tcPr>
            <w:tcW w:w="1485"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xml:space="preserve">满意 </w:t>
            </w:r>
          </w:p>
        </w:tc>
        <w:tc>
          <w:tcPr>
            <w:tcW w:w="1689"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满意</w:t>
            </w:r>
          </w:p>
        </w:tc>
        <w:tc>
          <w:tcPr>
            <w:tcW w:w="1317"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064" w:type="dxa"/>
            <w:vMerge w:val="continue"/>
            <w:vAlign w:val="center"/>
          </w:tcPr>
          <w:p>
            <w:pPr>
              <w:widowControl/>
              <w:spacing w:line="240" w:lineRule="exact"/>
              <w:jc w:val="left"/>
              <w:rPr>
                <w:rFonts w:ascii="宋体" w:hAnsi="宋体" w:cs="宋体"/>
                <w:color w:val="000000"/>
                <w:kern w:val="0"/>
                <w:sz w:val="18"/>
                <w:szCs w:val="18"/>
              </w:rPr>
            </w:pPr>
          </w:p>
        </w:tc>
        <w:tc>
          <w:tcPr>
            <w:tcW w:w="1096" w:type="dxa"/>
            <w:vMerge w:val="continue"/>
            <w:vAlign w:val="center"/>
          </w:tcPr>
          <w:p>
            <w:pPr>
              <w:widowControl/>
              <w:spacing w:line="240" w:lineRule="exact"/>
              <w:jc w:val="left"/>
              <w:rPr>
                <w:rFonts w:ascii="宋体" w:hAnsi="宋体" w:cs="宋体"/>
                <w:color w:val="000000"/>
                <w:kern w:val="0"/>
                <w:sz w:val="18"/>
                <w:szCs w:val="18"/>
              </w:rPr>
            </w:pPr>
          </w:p>
        </w:tc>
        <w:tc>
          <w:tcPr>
            <w:tcW w:w="1655" w:type="dxa"/>
            <w:vMerge w:val="continue"/>
            <w:vAlign w:val="center"/>
          </w:tcPr>
          <w:p>
            <w:pPr>
              <w:widowControl/>
              <w:spacing w:line="240" w:lineRule="exact"/>
              <w:jc w:val="left"/>
              <w:rPr>
                <w:rFonts w:ascii="宋体" w:hAnsi="宋体" w:cs="宋体"/>
                <w:color w:val="000000"/>
                <w:kern w:val="0"/>
                <w:sz w:val="18"/>
                <w:szCs w:val="18"/>
              </w:rPr>
            </w:pPr>
          </w:p>
        </w:tc>
        <w:tc>
          <w:tcPr>
            <w:tcW w:w="1380"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指标</w:t>
            </w:r>
            <w:r>
              <w:rPr>
                <w:color w:val="000000"/>
                <w:kern w:val="0"/>
                <w:sz w:val="18"/>
                <w:szCs w:val="18"/>
              </w:rPr>
              <w:t>2</w:t>
            </w:r>
            <w:bookmarkStart w:id="60" w:name="_GoBack"/>
            <w:bookmarkEnd w:id="60"/>
          </w:p>
        </w:tc>
        <w:tc>
          <w:tcPr>
            <w:tcW w:w="1485"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689"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17" w:type="dxa"/>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　</w:t>
            </w:r>
          </w:p>
        </w:tc>
      </w:tr>
    </w:tbl>
    <w:p>
      <w:pPr>
        <w:spacing w:line="600" w:lineRule="exact"/>
        <w:ind w:firstLine="800" w:firstLineChars="250"/>
        <w:outlineLvl w:val="1"/>
        <w:rPr>
          <w:rStyle w:val="25"/>
          <w:rFonts w:ascii="方正黑体简体" w:hAnsi="方正黑体简体" w:eastAsia="方正黑体简体" w:cs="方正黑体简体"/>
        </w:rPr>
      </w:pPr>
      <w:bookmarkStart w:id="50" w:name="_Toc17103564"/>
      <w:bookmarkStart w:id="51" w:name="_Toc15377221"/>
      <w:r>
        <w:rPr>
          <w:rFonts w:hint="eastAsia" w:ascii="方正黑体简体" w:hAnsi="方正黑体简体" w:eastAsia="方正黑体简体" w:cs="方正黑体简体"/>
          <w:color w:val="000000"/>
          <w:sz w:val="32"/>
          <w:szCs w:val="32"/>
        </w:rPr>
        <w:t>十</w:t>
      </w:r>
      <w:r>
        <w:rPr>
          <w:rStyle w:val="25"/>
          <w:rFonts w:hint="eastAsia" w:ascii="方正黑体简体" w:hAnsi="方正黑体简体" w:eastAsia="方正黑体简体" w:cs="方正黑体简体"/>
        </w:rPr>
        <w:t>一、</w:t>
      </w:r>
      <w:r>
        <w:rPr>
          <w:rStyle w:val="25"/>
          <w:rFonts w:hint="eastAsia" w:ascii="方正黑体简体" w:hAnsi="方正黑体简体" w:eastAsia="方正黑体简体" w:cs="方正黑体简体"/>
          <w:b w:val="0"/>
        </w:rPr>
        <w:t>其他重要事项的情况说明</w:t>
      </w:r>
      <w:bookmarkEnd w:id="50"/>
      <w:bookmarkEnd w:id="51"/>
    </w:p>
    <w:p>
      <w:pPr>
        <w:spacing w:line="600" w:lineRule="exact"/>
        <w:ind w:firstLine="643" w:firstLineChars="200"/>
        <w:outlineLvl w:val="2"/>
        <w:rPr>
          <w:rFonts w:ascii="方正楷体简体" w:hAnsi="方正楷体简体" w:eastAsia="方正楷体简体" w:cs="方正楷体简体"/>
          <w:color w:val="000000"/>
          <w:sz w:val="32"/>
          <w:szCs w:val="32"/>
        </w:rPr>
      </w:pPr>
      <w:bookmarkStart w:id="52" w:name="_Toc15377222"/>
      <w:r>
        <w:rPr>
          <w:rFonts w:hint="eastAsia" w:ascii="方正楷体简体" w:hAnsi="方正楷体简体" w:eastAsia="方正楷体简体" w:cs="方正楷体简体"/>
          <w:b/>
          <w:color w:val="000000"/>
          <w:sz w:val="32"/>
          <w:szCs w:val="32"/>
        </w:rPr>
        <w:t>（一）机关运行经费支出情况</w:t>
      </w:r>
      <w:bookmarkEnd w:id="52"/>
    </w:p>
    <w:p>
      <w:pPr>
        <w:spacing w:line="600" w:lineRule="exact"/>
        <w:ind w:firstLine="640" w:firstLineChars="200"/>
        <w:rPr>
          <w:rFonts w:eastAsia="方正仿宋简体"/>
          <w:color w:val="000000"/>
          <w:sz w:val="32"/>
          <w:szCs w:val="32"/>
        </w:rPr>
      </w:pPr>
      <w:r>
        <w:rPr>
          <w:rFonts w:eastAsia="方正仿宋简体"/>
          <w:color w:val="000000"/>
          <w:sz w:val="32"/>
          <w:szCs w:val="32"/>
        </w:rPr>
        <w:t>2019年，资阳市雁江区民政局机关运行经费支出112.35万元，比2018年增加11.63万元，增长10.35%。</w:t>
      </w:r>
      <w:r>
        <w:rPr>
          <w:rFonts w:eastAsia="方正仿宋简体"/>
          <w:color w:val="000000" w:themeColor="text1"/>
          <w:sz w:val="32"/>
          <w:szCs w:val="32"/>
        </w:rPr>
        <w:t>主要原因是</w:t>
      </w:r>
      <w:r>
        <w:rPr>
          <w:rFonts w:eastAsia="方正仿宋简体"/>
          <w:sz w:val="32"/>
          <w:szCs w:val="32"/>
        </w:rPr>
        <w:t>2</w:t>
      </w:r>
      <w:r>
        <w:rPr>
          <w:rFonts w:eastAsia="方正仿宋简体"/>
          <w:color w:val="000000"/>
          <w:sz w:val="32"/>
          <w:szCs w:val="32"/>
        </w:rPr>
        <w:t>019年乡镇行政区划改革工作增加支出。</w:t>
      </w:r>
    </w:p>
    <w:p>
      <w:pPr>
        <w:spacing w:line="600" w:lineRule="exact"/>
        <w:ind w:firstLine="643" w:firstLineChars="200"/>
        <w:outlineLvl w:val="2"/>
        <w:rPr>
          <w:rFonts w:ascii="方正楷体简体" w:hAnsi="方正楷体简体" w:eastAsia="方正楷体简体" w:cs="方正楷体简体"/>
          <w:b/>
          <w:color w:val="000000"/>
          <w:sz w:val="32"/>
          <w:szCs w:val="32"/>
        </w:rPr>
      </w:pPr>
      <w:bookmarkStart w:id="53" w:name="_Toc15377223"/>
      <w:r>
        <w:rPr>
          <w:rFonts w:ascii="方正楷体简体" w:hAnsi="方正楷体简体" w:eastAsia="方正楷体简体" w:cs="方正楷体简体"/>
          <w:b/>
          <w:color w:val="000000"/>
          <w:sz w:val="32"/>
          <w:szCs w:val="32"/>
        </w:rPr>
        <w:t>（二）政府采购支出情况</w:t>
      </w:r>
      <w:bookmarkEnd w:id="53"/>
    </w:p>
    <w:p>
      <w:pPr>
        <w:spacing w:line="600" w:lineRule="exact"/>
        <w:ind w:firstLine="640" w:firstLineChars="200"/>
        <w:rPr>
          <w:rFonts w:eastAsia="方正仿宋简体"/>
          <w:color w:val="000000"/>
          <w:sz w:val="32"/>
          <w:szCs w:val="32"/>
        </w:rPr>
      </w:pPr>
      <w:r>
        <w:rPr>
          <w:rFonts w:eastAsia="方正仿宋简体"/>
          <w:color w:val="000000"/>
          <w:sz w:val="32"/>
          <w:szCs w:val="32"/>
        </w:rPr>
        <w:t>2019年，资阳市雁江区民政局政府采购支出总额354万元，其中：政府采购货物支出0万元、政府采购工程支出0万元、政府采购服务支出354万元。主要用于特殊老人居家养老服务工作。授予中小企业合同金额0万元，占政府采购支出总额的0%，其中：授予小微企业合同金额0万元，占政府采购支出总额的0%。</w:t>
      </w:r>
    </w:p>
    <w:p>
      <w:pPr>
        <w:spacing w:line="600" w:lineRule="exact"/>
        <w:ind w:firstLine="643" w:firstLineChars="200"/>
        <w:outlineLvl w:val="2"/>
        <w:rPr>
          <w:rFonts w:ascii="方正楷体简体" w:hAnsi="方正楷体简体" w:eastAsia="方正楷体简体" w:cs="方正楷体简体"/>
          <w:b/>
          <w:color w:val="000000"/>
          <w:sz w:val="32"/>
          <w:szCs w:val="32"/>
        </w:rPr>
      </w:pPr>
      <w:bookmarkStart w:id="54" w:name="_Toc15377224"/>
      <w:r>
        <w:rPr>
          <w:rFonts w:ascii="方正楷体简体" w:hAnsi="方正楷体简体" w:eastAsia="方正楷体简体" w:cs="方正楷体简体"/>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eastAsia="方正仿宋简体"/>
          <w:color w:val="000000"/>
          <w:sz w:val="32"/>
          <w:szCs w:val="32"/>
        </w:rPr>
      </w:pPr>
      <w:r>
        <w:rPr>
          <w:rFonts w:eastAsia="方正仿宋简体"/>
          <w:color w:val="000000"/>
          <w:sz w:val="32"/>
          <w:szCs w:val="32"/>
        </w:rPr>
        <w:t>截至2019年12月31日，资阳市雁江区民政局共有车辆1辆，其中：部级领导干部用车0辆、一般公务用车1辆、一般执法执勤用车0辆、特种专业技术用车0辆、其他用车0辆，</w:t>
      </w:r>
      <w:r>
        <w:rPr>
          <w:rFonts w:eastAsia="方正仿宋简体"/>
          <w:color w:val="000000" w:themeColor="text1"/>
          <w:sz w:val="32"/>
          <w:szCs w:val="32"/>
        </w:rPr>
        <w:t>单价50万元以上通用设备0台（套），单价100</w:t>
      </w:r>
      <w:r>
        <w:rPr>
          <w:rFonts w:eastAsia="方正仿宋简体"/>
          <w:color w:val="000000"/>
          <w:sz w:val="32"/>
          <w:szCs w:val="32"/>
        </w:rPr>
        <w:t>万元以上专用设备0台（套）。</w:t>
      </w:r>
    </w:p>
    <w:p>
      <w:pPr>
        <w:spacing w:line="600" w:lineRule="atLeast"/>
        <w:ind w:firstLine="643" w:firstLineChars="200"/>
        <w:rPr>
          <w:rFonts w:ascii="仿宋_GB2312" w:eastAsia="仿宋_GB2312"/>
          <w:b/>
          <w:color w:val="000000"/>
          <w:sz w:val="32"/>
          <w:szCs w:val="32"/>
        </w:rPr>
      </w:pP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spacing w:line="600" w:lineRule="exact"/>
        <w:jc w:val="center"/>
        <w:outlineLvl w:val="0"/>
        <w:rPr>
          <w:rStyle w:val="24"/>
          <w:rFonts w:ascii="方正小标宋简体" w:hAnsi="方正小标宋简体" w:eastAsia="方正小标宋简体" w:cs="方正小标宋简体"/>
          <w:b w:val="0"/>
        </w:rPr>
      </w:pPr>
      <w:bookmarkStart w:id="55" w:name="_Toc15377225"/>
      <w:bookmarkStart w:id="56" w:name="_Toc17103565"/>
      <w:r>
        <w:rPr>
          <w:rFonts w:hint="eastAsia" w:ascii="方正小标宋简体" w:hAnsi="方正小标宋简体" w:eastAsia="方正小标宋简体" w:cs="方正小标宋简体"/>
          <w:b/>
          <w:color w:val="000000"/>
          <w:sz w:val="44"/>
          <w:szCs w:val="44"/>
        </w:rPr>
        <w:t>第三部分名</w:t>
      </w:r>
      <w:r>
        <w:rPr>
          <w:rStyle w:val="24"/>
          <w:rFonts w:hint="eastAsia" w:ascii="方正小标宋简体" w:hAnsi="方正小标宋简体" w:eastAsia="方正小标宋简体" w:cs="方正小标宋简体"/>
          <w:b w:val="0"/>
        </w:rPr>
        <w:t>词解释</w:t>
      </w:r>
      <w:bookmarkEnd w:id="55"/>
      <w:bookmarkEnd w:id="56"/>
    </w:p>
    <w:p>
      <w:pPr>
        <w:spacing w:line="600" w:lineRule="exact"/>
        <w:outlineLvl w:val="0"/>
        <w:rPr>
          <w:rStyle w:val="24"/>
          <w:rFonts w:eastAsia="方正仿宋简体"/>
          <w:b w:val="0"/>
          <w:sz w:val="32"/>
          <w:szCs w:val="32"/>
        </w:rPr>
      </w:pPr>
    </w:p>
    <w:p>
      <w:pPr>
        <w:pStyle w:val="22"/>
        <w:spacing w:line="56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eastAsia="方正仿宋简体"/>
          <w:sz w:val="32"/>
          <w:szCs w:val="32"/>
        </w:rPr>
        <w:t>．</w:t>
      </w:r>
      <w:r>
        <w:rPr>
          <w:rFonts w:ascii="Times New Roman" w:hAnsi="Times New Roman" w:eastAsia="方正仿宋简体" w:cs="Times New Roman"/>
          <w:sz w:val="32"/>
          <w:szCs w:val="32"/>
        </w:rPr>
        <w:t xml:space="preserve">财政拨款收入：指省级财政当年拨付的资金。 </w:t>
      </w:r>
    </w:p>
    <w:p>
      <w:pPr>
        <w:pStyle w:val="22"/>
        <w:spacing w:line="56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eastAsia="方正仿宋简体"/>
          <w:sz w:val="32"/>
          <w:szCs w:val="32"/>
        </w:rPr>
        <w:t>．</w:t>
      </w:r>
      <w:r>
        <w:rPr>
          <w:rFonts w:ascii="Times New Roman" w:hAnsi="Times New Roman" w:eastAsia="方正仿宋简体" w:cs="Times New Roman"/>
          <w:sz w:val="32"/>
          <w:szCs w:val="32"/>
        </w:rPr>
        <w:t>事业收入：指事业单位开展专业业务活动及辅助活动所取得的收入。</w:t>
      </w:r>
    </w:p>
    <w:p>
      <w:pPr>
        <w:pStyle w:val="22"/>
        <w:spacing w:line="56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eastAsia="方正仿宋简体"/>
          <w:sz w:val="32"/>
          <w:szCs w:val="32"/>
        </w:rPr>
        <w:t>．</w:t>
      </w:r>
      <w:r>
        <w:rPr>
          <w:rFonts w:ascii="Times New Roman" w:hAnsi="Times New Roman" w:eastAsia="方正仿宋简体" w:cs="Times New Roman"/>
          <w:sz w:val="32"/>
          <w:szCs w:val="32"/>
        </w:rPr>
        <w:t>经营收入：指事业单位在专业业务活动及其辅助活动之外开展非独立核算经营活动取得的收入。</w:t>
      </w:r>
    </w:p>
    <w:p>
      <w:pPr>
        <w:pStyle w:val="22"/>
        <w:spacing w:line="56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eastAsia="方正仿宋简体"/>
          <w:sz w:val="32"/>
          <w:szCs w:val="32"/>
        </w:rPr>
        <w:t>．</w:t>
      </w:r>
      <w:r>
        <w:rPr>
          <w:rFonts w:ascii="Times New Roman" w:hAnsi="Times New Roman" w:eastAsia="方正仿宋简体" w:cs="Times New Roman"/>
          <w:sz w:val="32"/>
          <w:szCs w:val="32"/>
        </w:rPr>
        <w:t xml:space="preserve">其他收入：指除上述“财政拨款收入”“事业收入”“经营收入”等以外的收入。 </w:t>
      </w:r>
    </w:p>
    <w:p>
      <w:pPr>
        <w:pStyle w:val="22"/>
        <w:spacing w:line="56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5</w:t>
      </w:r>
      <w:r>
        <w:rPr>
          <w:rFonts w:eastAsia="方正仿宋简体"/>
          <w:sz w:val="32"/>
          <w:szCs w:val="32"/>
        </w:rPr>
        <w:t>．</w:t>
      </w:r>
      <w:r>
        <w:rPr>
          <w:rFonts w:ascii="Times New Roman" w:hAnsi="Times New Roman" w:eastAsia="方正仿宋简体" w:cs="Times New Roman"/>
          <w:sz w:val="32"/>
          <w:szCs w:val="32"/>
        </w:rPr>
        <w:t xml:space="preserve">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22"/>
        <w:spacing w:line="56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6</w:t>
      </w:r>
      <w:r>
        <w:rPr>
          <w:rFonts w:eastAsia="方正仿宋简体"/>
          <w:sz w:val="32"/>
          <w:szCs w:val="32"/>
        </w:rPr>
        <w:t>．</w:t>
      </w:r>
      <w:r>
        <w:rPr>
          <w:rFonts w:ascii="Times New Roman" w:hAnsi="Times New Roman" w:eastAsia="方正仿宋简体" w:cs="Times New Roman"/>
          <w:sz w:val="32"/>
          <w:szCs w:val="32"/>
        </w:rPr>
        <w:t xml:space="preserve">年初结转和结余：指以前年度尚未完成、结转到本年按有关规定继续使用的资金。 </w:t>
      </w:r>
    </w:p>
    <w:p>
      <w:pPr>
        <w:pStyle w:val="22"/>
        <w:spacing w:line="56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7</w:t>
      </w:r>
      <w:r>
        <w:rPr>
          <w:rFonts w:eastAsia="方正仿宋简体"/>
          <w:sz w:val="32"/>
          <w:szCs w:val="32"/>
        </w:rPr>
        <w:t>．</w:t>
      </w:r>
      <w:r>
        <w:rPr>
          <w:rFonts w:ascii="Times New Roman" w:hAnsi="Times New Roman" w:eastAsia="方正仿宋简体" w:cs="Times New Roman"/>
          <w:sz w:val="32"/>
          <w:szCs w:val="32"/>
        </w:rPr>
        <w:t>社会保障和就业</w:t>
      </w:r>
    </w:p>
    <w:p>
      <w:pPr>
        <w:pStyle w:val="22"/>
        <w:spacing w:line="56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一般行政管理事务：指反映行政单位（包括实行公务员管理的事业单位）的基本支出。</w:t>
      </w:r>
    </w:p>
    <w:p>
      <w:pPr>
        <w:pStyle w:val="22"/>
        <w:spacing w:line="56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老龄事务：指反映老龄事务方面的支出。</w:t>
      </w:r>
    </w:p>
    <w:p>
      <w:pPr>
        <w:pStyle w:val="22"/>
        <w:spacing w:line="56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行政区划和地名管理：指反映行政区划界线勘定、维护，以及行政区划和地名管理支出。</w:t>
      </w:r>
    </w:p>
    <w:p>
      <w:pPr>
        <w:pStyle w:val="22"/>
        <w:spacing w:line="56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基层政权和社区建设：指反映开展村民自治、村务公开等基层政权和社区建设工作的支出。</w:t>
      </w:r>
    </w:p>
    <w:p>
      <w:pPr>
        <w:pStyle w:val="22"/>
        <w:spacing w:line="56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其他民政管理事务：指反映民政部门接待来访、法制建设、政策宣传方面的支出，以及开展优抚安置、救灾减灾、社会救助、社会福利、婚姻登记、社会事务、信息化建设等专项业务的支出。</w:t>
      </w:r>
    </w:p>
    <w:p>
      <w:pPr>
        <w:pStyle w:val="22"/>
        <w:spacing w:line="56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事业单位离退休：指反映实行归口管理的事业单位开支的离退休经费（代管军队无军籍人员）。</w:t>
      </w:r>
    </w:p>
    <w:p>
      <w:pPr>
        <w:pStyle w:val="22"/>
        <w:spacing w:line="56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死亡抚恤：指按规定用于烈士和牺牲、病故人员家属的一次性和定期抚恤金及丧葬补助费。</w:t>
      </w:r>
    </w:p>
    <w:p>
      <w:pPr>
        <w:pStyle w:val="22"/>
        <w:spacing w:line="56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其他优抚支出：指反映除上述项目以外其他用于优抚方面的支出。</w:t>
      </w:r>
    </w:p>
    <w:p>
      <w:pPr>
        <w:pStyle w:val="22"/>
        <w:spacing w:line="56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退役士兵安置：指反映按规定用于伤残义务兵的一次建房补助、对符合条件的退役士兵、转业士官的安置支出。</w:t>
      </w:r>
    </w:p>
    <w:p>
      <w:pPr>
        <w:pStyle w:val="22"/>
        <w:spacing w:line="56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退役士兵管理教育：指反映退役士兵职业教育、转业士官待分配期间管理教育、医疗等支出。</w:t>
      </w:r>
    </w:p>
    <w:p>
      <w:pPr>
        <w:pStyle w:val="22"/>
        <w:spacing w:line="56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其他退役安置支出：指反映除上述项目以外其他用于退役安置方面的支出。</w:t>
      </w:r>
    </w:p>
    <w:p>
      <w:pPr>
        <w:pStyle w:val="22"/>
        <w:spacing w:line="56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儿童福利：指反映对儿童提供福利服务方面的支出。</w:t>
      </w:r>
    </w:p>
    <w:p>
      <w:pPr>
        <w:pStyle w:val="22"/>
        <w:spacing w:line="56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老年福利：指反映对老年人提供福利服务方面的支出。</w:t>
      </w:r>
    </w:p>
    <w:p>
      <w:pPr>
        <w:pStyle w:val="22"/>
        <w:spacing w:line="56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社会福利事业单位：指反映民政部门举办的社会福利事业单位的支出，以及对集体社会福利事业单位的补助费。</w:t>
      </w:r>
    </w:p>
    <w:p>
      <w:pPr>
        <w:pStyle w:val="22"/>
        <w:spacing w:line="56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其他社会福利支出：指反映除上述项目以外其他用于社会福利方面的支出。</w:t>
      </w:r>
    </w:p>
    <w:p>
      <w:pPr>
        <w:pStyle w:val="22"/>
        <w:spacing w:line="56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残疾人就业和扶贫：指反映残疾人联合会用于残疾人就业和扶贫等方面的支出（低保对象中困难残疾人生活补助）。</w:t>
      </w:r>
    </w:p>
    <w:p>
      <w:pPr>
        <w:pStyle w:val="22"/>
        <w:spacing w:line="56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其他残疾人事业支出：指反映除上述项目以外其他用于残疾人事业方面的支出。</w:t>
      </w:r>
    </w:p>
    <w:p>
      <w:pPr>
        <w:pStyle w:val="22"/>
        <w:spacing w:line="56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城市最低生活保障金支出：指反映城市最低生活保障对象的最低生活保障金支出。</w:t>
      </w:r>
    </w:p>
    <w:p>
      <w:pPr>
        <w:pStyle w:val="22"/>
        <w:spacing w:line="56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农村最低生活保障金支出：指反映农村最低生活保障对象的最低生活保障金支出。</w:t>
      </w:r>
    </w:p>
    <w:p>
      <w:pPr>
        <w:pStyle w:val="22"/>
        <w:spacing w:line="56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临时救助支出：指反映用于城乡生活困难居民的临时救助支出。</w:t>
      </w:r>
    </w:p>
    <w:p>
      <w:pPr>
        <w:pStyle w:val="22"/>
        <w:spacing w:line="56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流浪乞讨人员救助支出：指反映用于生活无着的流浪乞讨人员的救助支出和救助管理机构的运转支出。</w:t>
      </w:r>
    </w:p>
    <w:p>
      <w:pPr>
        <w:pStyle w:val="22"/>
        <w:spacing w:line="56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农村特困人员救助供养支出：反映农村特困人员救助供养支出。</w:t>
      </w:r>
    </w:p>
    <w:p>
      <w:pPr>
        <w:pStyle w:val="22"/>
        <w:spacing w:line="56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其他城市生活救助：指反映最低生活保障、临时救助、特困人员供养外，用于城市生活困难居民生活救助的其他支出。</w:t>
      </w:r>
    </w:p>
    <w:p>
      <w:pPr>
        <w:pStyle w:val="22"/>
        <w:spacing w:line="56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其他农村生活救助：指反映除最低生活保障、临时救助、特困人员供养、自然灾害生活救助外，用于农村生活困难居民生活救助的其他支出。</w:t>
      </w:r>
    </w:p>
    <w:p>
      <w:pPr>
        <w:pStyle w:val="22"/>
        <w:spacing w:line="56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其他社会就业支出：指反映除上述项目以外其他用于社会保障和就业的支出。</w:t>
      </w:r>
    </w:p>
    <w:p>
      <w:pPr>
        <w:pStyle w:val="22"/>
        <w:spacing w:line="56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优抚对象医疗补助：指反映按规定补助优抚对象的医疗经费。</w:t>
      </w:r>
    </w:p>
    <w:p>
      <w:pPr>
        <w:pStyle w:val="22"/>
        <w:spacing w:line="56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8</w:t>
      </w:r>
      <w:r>
        <w:rPr>
          <w:rFonts w:eastAsia="方正仿宋简体"/>
          <w:sz w:val="32"/>
          <w:szCs w:val="32"/>
        </w:rPr>
        <w:t>．</w:t>
      </w:r>
      <w:r>
        <w:rPr>
          <w:rFonts w:ascii="Times New Roman" w:hAnsi="Times New Roman" w:eastAsia="方正仿宋简体" w:cs="Times New Roman"/>
          <w:sz w:val="32"/>
          <w:szCs w:val="32"/>
        </w:rPr>
        <w:t>结余分配：指事业单位按规定提取的职工福利基金、事业基金和缴纳的所得税，以及建设单位按规定应交回的基本建设竣工项目结余资金。</w:t>
      </w:r>
    </w:p>
    <w:p>
      <w:pPr>
        <w:pStyle w:val="22"/>
        <w:spacing w:line="56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9</w:t>
      </w:r>
      <w:r>
        <w:rPr>
          <w:rFonts w:eastAsia="方正仿宋简体"/>
          <w:sz w:val="32"/>
          <w:szCs w:val="32"/>
        </w:rPr>
        <w:t>．</w:t>
      </w:r>
      <w:r>
        <w:rPr>
          <w:rFonts w:ascii="Times New Roman" w:hAnsi="Times New Roman" w:eastAsia="方正仿宋简体" w:cs="Times New Roman"/>
          <w:sz w:val="32"/>
          <w:szCs w:val="32"/>
        </w:rPr>
        <w:t>年末结转和结余：指本年度或以前年度预算安排、因客观条件发生变化无法按原计划实施，需延迟到以后年度按有关规定继续使用的资金。</w:t>
      </w:r>
    </w:p>
    <w:p>
      <w:pPr>
        <w:pStyle w:val="22"/>
        <w:spacing w:line="56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10</w:t>
      </w:r>
      <w:r>
        <w:rPr>
          <w:rFonts w:eastAsia="方正仿宋简体"/>
          <w:sz w:val="32"/>
          <w:szCs w:val="32"/>
        </w:rPr>
        <w:t>．</w:t>
      </w:r>
      <w:r>
        <w:rPr>
          <w:rFonts w:ascii="Times New Roman" w:hAnsi="Times New Roman" w:eastAsia="方正仿宋简体" w:cs="Times New Roman"/>
          <w:sz w:val="32"/>
          <w:szCs w:val="32"/>
        </w:rPr>
        <w:t>基本支出：指为保障机构正常运转、完成日常工作任务而发生的人员支出和公用支出。</w:t>
      </w:r>
    </w:p>
    <w:p>
      <w:pPr>
        <w:pStyle w:val="22"/>
        <w:spacing w:line="56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11</w:t>
      </w:r>
      <w:r>
        <w:rPr>
          <w:rFonts w:eastAsia="方正仿宋简体"/>
          <w:sz w:val="32"/>
          <w:szCs w:val="32"/>
        </w:rPr>
        <w:t>．</w:t>
      </w:r>
      <w:r>
        <w:rPr>
          <w:rFonts w:ascii="Times New Roman" w:hAnsi="Times New Roman" w:eastAsia="方正仿宋简体" w:cs="Times New Roman"/>
          <w:sz w:val="32"/>
          <w:szCs w:val="32"/>
        </w:rPr>
        <w:t xml:space="preserve">项目支出：指在基本支出之外为完成特定行政任务和事业发展目标所发生的支出。 </w:t>
      </w:r>
    </w:p>
    <w:p>
      <w:pPr>
        <w:pStyle w:val="22"/>
        <w:spacing w:line="56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12</w:t>
      </w:r>
      <w:r>
        <w:rPr>
          <w:rFonts w:eastAsia="方正仿宋简体"/>
          <w:sz w:val="32"/>
          <w:szCs w:val="32"/>
        </w:rPr>
        <w:t>．</w:t>
      </w:r>
      <w:r>
        <w:rPr>
          <w:rFonts w:ascii="Times New Roman" w:hAnsi="Times New Roman" w:eastAsia="方正仿宋简体" w:cs="Times New Roman"/>
          <w:sz w:val="32"/>
          <w:szCs w:val="32"/>
        </w:rPr>
        <w:t>经营支出：指事业单位在专业业务活动及其辅助活动之外开展非独立核算经营活动发生的支出。</w:t>
      </w:r>
    </w:p>
    <w:p>
      <w:pPr>
        <w:pStyle w:val="22"/>
        <w:spacing w:line="56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13</w:t>
      </w:r>
      <w:r>
        <w:rPr>
          <w:rFonts w:eastAsia="方正仿宋简体"/>
          <w:sz w:val="32"/>
          <w:szCs w:val="32"/>
        </w:rPr>
        <w:t>．</w:t>
      </w:r>
      <w:r>
        <w:rPr>
          <w:rFonts w:ascii="Times New Roman" w:hAnsi="Times New Roman" w:eastAsia="方正仿宋简体" w:cs="Times New Roman"/>
          <w:sz w:val="32"/>
          <w:szCs w:val="32"/>
        </w:rPr>
        <w:t>“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2"/>
        <w:spacing w:line="560" w:lineRule="exact"/>
        <w:ind w:firstLine="640" w:firstLineChars="200"/>
        <w:jc w:val="both"/>
        <w:rPr>
          <w:rFonts w:ascii="Times New Roman" w:hAnsi="Times New Roman" w:eastAsia="方正仿宋简体" w:cs="Times New Roman"/>
          <w:sz w:val="32"/>
          <w:szCs w:val="32"/>
        </w:rPr>
      </w:pPr>
      <w:r>
        <w:rPr>
          <w:rFonts w:ascii="Times New Roman" w:hAnsi="Times New Roman" w:eastAsia="方正仿宋简体" w:cs="Times New Roman"/>
          <w:sz w:val="32"/>
          <w:szCs w:val="32"/>
        </w:rPr>
        <w:t>14</w:t>
      </w:r>
      <w:r>
        <w:rPr>
          <w:rFonts w:eastAsia="方正仿宋简体"/>
          <w:sz w:val="32"/>
          <w:szCs w:val="32"/>
        </w:rPr>
        <w:t>．</w:t>
      </w:r>
      <w:r>
        <w:rPr>
          <w:rFonts w:ascii="Times New Roman" w:hAnsi="Times New Roman" w:eastAsia="方正仿宋简体" w:cs="Times New Roman"/>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jc w:val="center"/>
        <w:rPr>
          <w:rStyle w:val="24"/>
          <w:rFonts w:ascii="方正小标宋简体" w:hAnsi="方正小标宋简体" w:eastAsia="方正小标宋简体" w:cs="方正小标宋简体"/>
          <w:b w:val="0"/>
          <w:sz w:val="32"/>
          <w:szCs w:val="32"/>
        </w:rPr>
      </w:pPr>
      <w:bookmarkStart w:id="57" w:name="_Toc15377226"/>
      <w:r>
        <w:rPr>
          <w:rFonts w:ascii="宋体"/>
          <w:b/>
          <w:sz w:val="32"/>
          <w:szCs w:val="32"/>
        </w:rPr>
        <w:br w:type="page"/>
      </w:r>
      <w:bookmarkStart w:id="58" w:name="_Toc17103566"/>
      <w:r>
        <w:rPr>
          <w:rFonts w:hint="eastAsia" w:ascii="方正小标宋简体" w:hAnsi="方正小标宋简体" w:eastAsia="方正小标宋简体" w:cs="方正小标宋简体"/>
          <w:sz w:val="44"/>
          <w:szCs w:val="44"/>
        </w:rPr>
        <w:t>第</w:t>
      </w:r>
      <w:r>
        <w:rPr>
          <w:rStyle w:val="24"/>
          <w:rFonts w:hint="eastAsia" w:ascii="方正小标宋简体" w:hAnsi="方正小标宋简体" w:eastAsia="方正小标宋简体" w:cs="方正小标宋简体"/>
          <w:b w:val="0"/>
        </w:rPr>
        <w:t>四部分 附件</w:t>
      </w:r>
      <w:bookmarkEnd w:id="58"/>
    </w:p>
    <w:p>
      <w:pPr>
        <w:pStyle w:val="22"/>
        <w:spacing w:line="560" w:lineRule="exact"/>
        <w:ind w:firstLine="1737" w:firstLineChars="543"/>
        <w:rPr>
          <w:rStyle w:val="24"/>
          <w:rFonts w:ascii="方正小标宋简体" w:hAnsi="方正小标宋简体" w:eastAsia="方正小标宋简体" w:cs="方正小标宋简体"/>
          <w:b w:val="0"/>
          <w:sz w:val="32"/>
          <w:szCs w:val="32"/>
        </w:rPr>
      </w:pPr>
    </w:p>
    <w:p>
      <w:pPr>
        <w:tabs>
          <w:tab w:val="center" w:pos="4153"/>
          <w:tab w:val="right" w:pos="8306"/>
        </w:tabs>
        <w:spacing w:line="660" w:lineRule="exact"/>
        <w:jc w:val="left"/>
        <w:rPr>
          <w:rFonts w:eastAsia="方正黑体简体"/>
          <w:bCs/>
          <w:sz w:val="32"/>
          <w:szCs w:val="32"/>
        </w:rPr>
      </w:pPr>
      <w:r>
        <w:rPr>
          <w:rFonts w:eastAsia="方正黑体简体"/>
          <w:bCs/>
          <w:sz w:val="32"/>
          <w:szCs w:val="32"/>
        </w:rPr>
        <w:t>附件1</w:t>
      </w:r>
    </w:p>
    <w:p>
      <w:pPr>
        <w:tabs>
          <w:tab w:val="center" w:pos="4153"/>
          <w:tab w:val="right" w:pos="8306"/>
        </w:tabs>
        <w:spacing w:line="660" w:lineRule="exact"/>
        <w:jc w:val="left"/>
        <w:rPr>
          <w:rFonts w:eastAsia="方正黑体简体"/>
          <w:bCs/>
          <w:sz w:val="44"/>
          <w:szCs w:val="44"/>
        </w:rPr>
      </w:pPr>
    </w:p>
    <w:p>
      <w:pPr>
        <w:tabs>
          <w:tab w:val="center" w:pos="4153"/>
          <w:tab w:val="right" w:pos="8306"/>
        </w:tabs>
        <w:spacing w:line="6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2019年资阳市雁江区民政局</w:t>
      </w:r>
    </w:p>
    <w:p>
      <w:pPr>
        <w:tabs>
          <w:tab w:val="center" w:pos="4153"/>
          <w:tab w:val="right" w:pos="8306"/>
        </w:tabs>
        <w:spacing w:line="660" w:lineRule="exact"/>
        <w:jc w:val="center"/>
        <w:rPr>
          <w:rFonts w:eastAsia="方正楷体简体"/>
          <w:b/>
          <w:sz w:val="44"/>
          <w:szCs w:val="44"/>
        </w:rPr>
      </w:pPr>
      <w:r>
        <w:rPr>
          <w:rFonts w:hint="eastAsia" w:ascii="方正小标宋简体" w:hAnsi="方正小标宋简体" w:eastAsia="方正小标宋简体" w:cs="方正小标宋简体"/>
          <w:bCs/>
          <w:sz w:val="44"/>
          <w:szCs w:val="44"/>
        </w:rPr>
        <w:t>整体支出绩效自评报告</w:t>
      </w:r>
    </w:p>
    <w:p>
      <w:pPr>
        <w:tabs>
          <w:tab w:val="center" w:pos="4153"/>
          <w:tab w:val="right" w:pos="8306"/>
        </w:tabs>
        <w:spacing w:line="660" w:lineRule="exact"/>
        <w:jc w:val="center"/>
        <w:rPr>
          <w:rFonts w:eastAsia="方正楷体简体"/>
          <w:b/>
          <w:sz w:val="32"/>
          <w:szCs w:val="32"/>
        </w:rPr>
      </w:pPr>
      <w:r>
        <w:rPr>
          <w:rFonts w:eastAsia="方正楷体简体"/>
          <w:b/>
          <w:sz w:val="32"/>
          <w:szCs w:val="32"/>
        </w:rPr>
        <w:t>前言</w:t>
      </w:r>
    </w:p>
    <w:p>
      <w:pPr>
        <w:tabs>
          <w:tab w:val="center" w:pos="4153"/>
          <w:tab w:val="right" w:pos="8306"/>
        </w:tabs>
        <w:spacing w:line="660" w:lineRule="exact"/>
        <w:jc w:val="center"/>
        <w:rPr>
          <w:rFonts w:eastAsia="方正楷体简体"/>
          <w:b/>
          <w:sz w:val="32"/>
          <w:szCs w:val="32"/>
        </w:rPr>
      </w:pPr>
    </w:p>
    <w:p>
      <w:pPr>
        <w:spacing w:line="560" w:lineRule="exact"/>
        <w:ind w:firstLine="640" w:firstLineChars="200"/>
        <w:jc w:val="left"/>
        <w:rPr>
          <w:rFonts w:eastAsia="方正黑体简体"/>
          <w:sz w:val="32"/>
          <w:szCs w:val="32"/>
        </w:rPr>
      </w:pPr>
      <w:r>
        <w:rPr>
          <w:rFonts w:eastAsia="方正黑体简体"/>
          <w:sz w:val="32"/>
          <w:szCs w:val="32"/>
        </w:rPr>
        <w:t>一、部门（单位）概况</w:t>
      </w:r>
    </w:p>
    <w:p>
      <w:pPr>
        <w:spacing w:line="560" w:lineRule="exact"/>
        <w:ind w:firstLine="643" w:firstLineChars="200"/>
        <w:jc w:val="left"/>
        <w:rPr>
          <w:rFonts w:eastAsia="方正楷体简体"/>
          <w:b/>
          <w:sz w:val="32"/>
          <w:szCs w:val="32"/>
        </w:rPr>
      </w:pPr>
      <w:r>
        <w:rPr>
          <w:rFonts w:eastAsia="方正楷体简体"/>
          <w:b/>
          <w:sz w:val="32"/>
          <w:szCs w:val="32"/>
        </w:rPr>
        <w:t>（一）机构组成</w:t>
      </w:r>
    </w:p>
    <w:p>
      <w:pPr>
        <w:spacing w:line="560" w:lineRule="exact"/>
        <w:ind w:firstLine="627" w:firstLineChars="196"/>
        <w:rPr>
          <w:rFonts w:eastAsia="方正仿宋简体"/>
          <w:sz w:val="32"/>
          <w:szCs w:val="32"/>
        </w:rPr>
      </w:pPr>
      <w:r>
        <w:rPr>
          <w:rFonts w:hint="eastAsia" w:eastAsia="方正仿宋简体"/>
          <w:sz w:val="32"/>
          <w:szCs w:val="32"/>
        </w:rPr>
        <w:t>资阳市雁江区民政局属财政一级预算的行政单位，</w:t>
      </w:r>
      <w:r>
        <w:rPr>
          <w:rFonts w:eastAsia="方正仿宋简体"/>
          <w:sz w:val="32"/>
          <w:szCs w:val="32"/>
        </w:rPr>
        <w:t>局机关内设7个股室，包括办公室（信访股、政策法规股）、规划财务股、社会组织管理与慈善事业促进股（行政审批股）、社会救助股、基层政权建设与社区治理股（区划地名股）、社会事务与儿童保障股（社会福利股）、养老服务股；设机关党委（人事股）。</w:t>
      </w:r>
    </w:p>
    <w:p>
      <w:pPr>
        <w:spacing w:line="560" w:lineRule="exact"/>
        <w:ind w:firstLine="643" w:firstLineChars="200"/>
        <w:jc w:val="left"/>
        <w:rPr>
          <w:rFonts w:eastAsia="方正楷体简体"/>
          <w:b/>
          <w:sz w:val="32"/>
          <w:szCs w:val="32"/>
        </w:rPr>
      </w:pPr>
      <w:r>
        <w:rPr>
          <w:rFonts w:eastAsia="方正楷体简体"/>
          <w:b/>
          <w:sz w:val="32"/>
          <w:szCs w:val="32"/>
        </w:rPr>
        <w:t>（二）机构职能</w:t>
      </w:r>
    </w:p>
    <w:p>
      <w:pPr>
        <w:spacing w:line="560" w:lineRule="exact"/>
        <w:ind w:firstLine="640" w:firstLineChars="200"/>
        <w:rPr>
          <w:rFonts w:eastAsia="方正仿宋简体"/>
          <w:sz w:val="32"/>
          <w:szCs w:val="32"/>
        </w:rPr>
      </w:pPr>
      <w:r>
        <w:rPr>
          <w:rFonts w:eastAsia="方正仿宋简体"/>
          <w:sz w:val="32"/>
          <w:szCs w:val="32"/>
        </w:rPr>
        <w:t>1</w:t>
      </w:r>
      <w:r>
        <w:rPr>
          <w:rFonts w:eastAsia="方正仿宋简体"/>
          <w:kern w:val="0"/>
          <w:sz w:val="32"/>
          <w:szCs w:val="32"/>
        </w:rPr>
        <w:t>．</w:t>
      </w:r>
      <w:r>
        <w:rPr>
          <w:rFonts w:eastAsia="方正仿宋简体"/>
          <w:sz w:val="32"/>
          <w:szCs w:val="32"/>
        </w:rPr>
        <w:t>起草民政工作规章草案，拟订全区民政事业发展规划、政策、标准并组织实施。</w:t>
      </w:r>
    </w:p>
    <w:p>
      <w:pPr>
        <w:spacing w:line="560" w:lineRule="exact"/>
        <w:ind w:firstLine="640" w:firstLineChars="200"/>
        <w:rPr>
          <w:rFonts w:eastAsia="方正仿宋简体"/>
          <w:sz w:val="32"/>
          <w:szCs w:val="32"/>
        </w:rPr>
      </w:pPr>
      <w:r>
        <w:rPr>
          <w:rFonts w:eastAsia="方正仿宋简体"/>
          <w:sz w:val="32"/>
          <w:szCs w:val="32"/>
        </w:rPr>
        <w:t>2</w:t>
      </w:r>
      <w:r>
        <w:rPr>
          <w:rFonts w:eastAsia="方正仿宋简体"/>
          <w:kern w:val="0"/>
          <w:sz w:val="32"/>
          <w:szCs w:val="32"/>
        </w:rPr>
        <w:t>．</w:t>
      </w:r>
      <w:r>
        <w:rPr>
          <w:rFonts w:eastAsia="方正仿宋简体"/>
          <w:sz w:val="32"/>
          <w:szCs w:val="32"/>
        </w:rPr>
        <w:t>贯彻落实社会团体、社会服务机构等社会组织登记和监督管理的办法并组织实施，依法对社会组织进行登记管理和执法监督。</w:t>
      </w:r>
    </w:p>
    <w:p>
      <w:pPr>
        <w:spacing w:line="560" w:lineRule="exact"/>
        <w:ind w:firstLine="640" w:firstLineChars="200"/>
        <w:rPr>
          <w:rFonts w:eastAsia="方正仿宋简体"/>
          <w:sz w:val="32"/>
          <w:szCs w:val="32"/>
        </w:rPr>
      </w:pPr>
      <w:r>
        <w:rPr>
          <w:rFonts w:eastAsia="方正仿宋简体"/>
          <w:sz w:val="32"/>
          <w:szCs w:val="32"/>
        </w:rPr>
        <w:t>3</w:t>
      </w:r>
      <w:r>
        <w:rPr>
          <w:rFonts w:eastAsia="方正仿宋简体"/>
          <w:kern w:val="0"/>
          <w:sz w:val="32"/>
          <w:szCs w:val="32"/>
        </w:rPr>
        <w:t>．</w:t>
      </w:r>
      <w:r>
        <w:rPr>
          <w:rFonts w:eastAsia="方正仿宋简体"/>
          <w:sz w:val="32"/>
          <w:szCs w:val="32"/>
        </w:rPr>
        <w:t>牵头拟订全区社会救助规划、实施办法和标准，统筹推进社会救助体系建设，负责城乡居民最低生活保障、特困人员救助供养、临时救助和生活无着流浪乞讨人员救助工作。</w:t>
      </w:r>
    </w:p>
    <w:p>
      <w:pPr>
        <w:spacing w:line="560" w:lineRule="exact"/>
        <w:ind w:firstLine="640" w:firstLineChars="200"/>
        <w:rPr>
          <w:rFonts w:eastAsia="方正仿宋简体"/>
          <w:sz w:val="32"/>
          <w:szCs w:val="32"/>
        </w:rPr>
      </w:pPr>
      <w:r>
        <w:rPr>
          <w:rFonts w:eastAsia="方正仿宋简体"/>
          <w:sz w:val="32"/>
          <w:szCs w:val="32"/>
        </w:rPr>
        <w:t>4</w:t>
      </w:r>
      <w:r>
        <w:rPr>
          <w:rFonts w:eastAsia="方正仿宋简体"/>
          <w:kern w:val="0"/>
          <w:sz w:val="32"/>
          <w:szCs w:val="32"/>
        </w:rPr>
        <w:t>．</w:t>
      </w:r>
      <w:r>
        <w:rPr>
          <w:rFonts w:eastAsia="方正仿宋简体"/>
          <w:sz w:val="32"/>
          <w:szCs w:val="32"/>
        </w:rPr>
        <w:t>拟订城乡基层群众自治建设和社区治理实施意见并组织实施，指导城乡社区治理体系、服务体系和治理能力建设，提出加强和改进城乡基层政权建设的建议，推动基层民主政治建设。</w:t>
      </w:r>
    </w:p>
    <w:p>
      <w:pPr>
        <w:spacing w:line="560" w:lineRule="exact"/>
        <w:ind w:firstLine="640" w:firstLineChars="200"/>
        <w:rPr>
          <w:rFonts w:eastAsia="方正仿宋简体"/>
          <w:sz w:val="32"/>
          <w:szCs w:val="32"/>
        </w:rPr>
      </w:pPr>
      <w:r>
        <w:rPr>
          <w:rFonts w:eastAsia="方正仿宋简体"/>
          <w:sz w:val="32"/>
          <w:szCs w:val="32"/>
        </w:rPr>
        <w:t>5</w:t>
      </w:r>
      <w:r>
        <w:rPr>
          <w:rFonts w:eastAsia="方正仿宋简体"/>
          <w:kern w:val="0"/>
          <w:sz w:val="32"/>
          <w:szCs w:val="32"/>
        </w:rPr>
        <w:t>．</w:t>
      </w:r>
      <w:r>
        <w:rPr>
          <w:rFonts w:eastAsia="方正仿宋简体"/>
          <w:sz w:val="32"/>
          <w:szCs w:val="32"/>
        </w:rPr>
        <w:t>贯彻执行行政区划、地名管理的政策、法律法规，负责全区乡镇（街道）、村（社区）行政区划的设立、命名、撤销、变更和政府驻地迁移等审查报批工作。组织、指导全区行政区域界线的勘定和管理工作，调处行政区域边界争议，负责地名管理工作。</w:t>
      </w:r>
    </w:p>
    <w:p>
      <w:pPr>
        <w:spacing w:line="560" w:lineRule="exact"/>
        <w:ind w:firstLine="640" w:firstLineChars="200"/>
        <w:rPr>
          <w:rFonts w:eastAsia="方正仿宋简体"/>
          <w:sz w:val="32"/>
          <w:szCs w:val="32"/>
        </w:rPr>
      </w:pPr>
      <w:r>
        <w:rPr>
          <w:rFonts w:eastAsia="方正仿宋简体"/>
          <w:sz w:val="32"/>
          <w:szCs w:val="32"/>
        </w:rPr>
        <w:t>6</w:t>
      </w:r>
      <w:r>
        <w:rPr>
          <w:rFonts w:eastAsia="方正仿宋简体"/>
          <w:kern w:val="0"/>
          <w:sz w:val="32"/>
          <w:szCs w:val="32"/>
        </w:rPr>
        <w:t>．</w:t>
      </w:r>
      <w:r>
        <w:rPr>
          <w:rFonts w:eastAsia="方正仿宋简体"/>
          <w:sz w:val="32"/>
          <w:szCs w:val="32"/>
        </w:rPr>
        <w:t>拟订婚姻管理实施办法并组织实施，贯彻落实《中华人民共和国婚姻法》《婚姻登记条例》，推进婚俗改革。</w:t>
      </w:r>
    </w:p>
    <w:p>
      <w:pPr>
        <w:spacing w:line="560" w:lineRule="exact"/>
        <w:ind w:firstLine="640" w:firstLineChars="200"/>
        <w:rPr>
          <w:rFonts w:eastAsia="方正仿宋简体"/>
          <w:sz w:val="32"/>
          <w:szCs w:val="32"/>
        </w:rPr>
      </w:pPr>
      <w:r>
        <w:rPr>
          <w:rFonts w:eastAsia="方正仿宋简体"/>
          <w:sz w:val="32"/>
          <w:szCs w:val="32"/>
        </w:rPr>
        <w:t>7</w:t>
      </w:r>
      <w:r>
        <w:rPr>
          <w:rFonts w:eastAsia="方正仿宋简体"/>
          <w:kern w:val="0"/>
          <w:sz w:val="32"/>
          <w:szCs w:val="32"/>
        </w:rPr>
        <w:t>．</w:t>
      </w:r>
      <w:r>
        <w:rPr>
          <w:rFonts w:eastAsia="方正仿宋简体"/>
          <w:sz w:val="32"/>
          <w:szCs w:val="32"/>
        </w:rPr>
        <w:t>负责殡葬管理工作。拟订殡葬管理实施办法、服务规范并组织实施，贯彻落实《殡葬管理条例》，推进殡葬改革。</w:t>
      </w:r>
    </w:p>
    <w:p>
      <w:pPr>
        <w:spacing w:line="560" w:lineRule="exact"/>
        <w:ind w:firstLine="640" w:firstLineChars="200"/>
        <w:rPr>
          <w:rFonts w:eastAsia="方正仿宋简体"/>
          <w:sz w:val="32"/>
          <w:szCs w:val="32"/>
        </w:rPr>
      </w:pPr>
      <w:r>
        <w:rPr>
          <w:rFonts w:eastAsia="方正仿宋简体"/>
          <w:sz w:val="32"/>
          <w:szCs w:val="32"/>
        </w:rPr>
        <w:t>8</w:t>
      </w:r>
      <w:r>
        <w:rPr>
          <w:rFonts w:eastAsia="方正仿宋简体"/>
          <w:kern w:val="0"/>
          <w:sz w:val="32"/>
          <w:szCs w:val="32"/>
        </w:rPr>
        <w:t>．</w:t>
      </w:r>
      <w:r>
        <w:rPr>
          <w:rFonts w:eastAsia="方正仿宋简体"/>
          <w:sz w:val="32"/>
          <w:szCs w:val="32"/>
        </w:rPr>
        <w:t>拟订社会福利事业发展规划、实施办法和标准，拟订社会福利机构管理办法并指导实施，拟订残疾人权益保护政策并监督实施。负责康复辅助器具行业管理，统筹推进残疾人福利制度建设和康复辅助器具产业发展。</w:t>
      </w:r>
    </w:p>
    <w:p>
      <w:pPr>
        <w:spacing w:line="560" w:lineRule="exact"/>
        <w:ind w:firstLine="640" w:firstLineChars="200"/>
        <w:rPr>
          <w:rFonts w:eastAsia="方正仿宋简体"/>
          <w:sz w:val="32"/>
          <w:szCs w:val="32"/>
        </w:rPr>
      </w:pPr>
      <w:r>
        <w:rPr>
          <w:rFonts w:eastAsia="方正仿宋简体"/>
          <w:sz w:val="32"/>
          <w:szCs w:val="32"/>
        </w:rPr>
        <w:t>9</w:t>
      </w:r>
      <w:r>
        <w:rPr>
          <w:rFonts w:eastAsia="方正仿宋简体"/>
          <w:kern w:val="0"/>
          <w:sz w:val="32"/>
          <w:szCs w:val="32"/>
        </w:rPr>
        <w:t>．</w:t>
      </w:r>
      <w:r>
        <w:rPr>
          <w:rFonts w:eastAsia="方正仿宋简体"/>
          <w:sz w:val="32"/>
          <w:szCs w:val="32"/>
        </w:rPr>
        <w:t>统筹推进、督促指导、监督管理养老服务工作，拟订养老服务体系建设规划、政策、标准并组织实施，承担老年人福利和特殊困难老年人救助工作，协调推进农村留守老年人关爱服务工作，承担城乡老年社会组织管理工作。</w:t>
      </w:r>
    </w:p>
    <w:p>
      <w:pPr>
        <w:spacing w:line="560" w:lineRule="exact"/>
        <w:ind w:firstLine="640" w:firstLineChars="200"/>
        <w:rPr>
          <w:rFonts w:eastAsia="方正仿宋简体"/>
          <w:sz w:val="32"/>
          <w:szCs w:val="32"/>
        </w:rPr>
      </w:pPr>
      <w:r>
        <w:rPr>
          <w:rFonts w:eastAsia="方正仿宋简体"/>
          <w:sz w:val="32"/>
          <w:szCs w:val="32"/>
        </w:rPr>
        <w:t>10</w:t>
      </w:r>
      <w:r>
        <w:rPr>
          <w:rFonts w:eastAsia="方正仿宋简体"/>
          <w:kern w:val="0"/>
          <w:sz w:val="32"/>
          <w:szCs w:val="32"/>
        </w:rPr>
        <w:t>．</w:t>
      </w:r>
      <w:r>
        <w:rPr>
          <w:rFonts w:eastAsia="方正仿宋简体"/>
          <w:sz w:val="32"/>
          <w:szCs w:val="32"/>
        </w:rPr>
        <w:t>拟订儿童福利、孤弃儿童保障、儿童收养、儿童救助保护政策、标准并组织实施，统筹推进农村留守儿童关爱服务体系建设和健全困境儿童保障制度。</w:t>
      </w:r>
    </w:p>
    <w:p>
      <w:pPr>
        <w:spacing w:line="560" w:lineRule="exact"/>
        <w:ind w:firstLine="640" w:firstLineChars="200"/>
        <w:rPr>
          <w:rFonts w:eastAsia="方正仿宋简体"/>
          <w:sz w:val="32"/>
          <w:szCs w:val="32"/>
        </w:rPr>
      </w:pPr>
      <w:r>
        <w:rPr>
          <w:rFonts w:eastAsia="方正仿宋简体"/>
          <w:sz w:val="32"/>
          <w:szCs w:val="32"/>
        </w:rPr>
        <w:t>11</w:t>
      </w:r>
      <w:r>
        <w:rPr>
          <w:rFonts w:eastAsia="方正仿宋简体"/>
          <w:kern w:val="0"/>
          <w:sz w:val="32"/>
          <w:szCs w:val="32"/>
        </w:rPr>
        <w:t>．</w:t>
      </w:r>
      <w:r>
        <w:rPr>
          <w:rFonts w:eastAsia="方正仿宋简体"/>
          <w:sz w:val="32"/>
          <w:szCs w:val="32"/>
        </w:rPr>
        <w:t>组织拟订促进慈善事业发展办法，指导社会捐助工作。负责福利彩票管理工作。</w:t>
      </w:r>
    </w:p>
    <w:p>
      <w:pPr>
        <w:spacing w:line="560" w:lineRule="exact"/>
        <w:ind w:firstLine="640" w:firstLineChars="200"/>
        <w:rPr>
          <w:rFonts w:eastAsia="方正仿宋简体"/>
          <w:sz w:val="32"/>
          <w:szCs w:val="32"/>
        </w:rPr>
      </w:pPr>
      <w:r>
        <w:rPr>
          <w:rFonts w:eastAsia="方正仿宋简体"/>
          <w:sz w:val="32"/>
          <w:szCs w:val="32"/>
        </w:rPr>
        <w:t>12</w:t>
      </w:r>
      <w:r>
        <w:rPr>
          <w:rFonts w:eastAsia="方正仿宋简体"/>
          <w:kern w:val="0"/>
          <w:sz w:val="32"/>
          <w:szCs w:val="32"/>
        </w:rPr>
        <w:t>．</w:t>
      </w:r>
      <w:r>
        <w:rPr>
          <w:rFonts w:eastAsia="方正仿宋简体"/>
          <w:sz w:val="32"/>
          <w:szCs w:val="32"/>
        </w:rPr>
        <w:t>拟订社会工作、志愿服务政策和标准，会同有关部门推进社会工作人才队伍建设和志愿者队伍建设。</w:t>
      </w:r>
    </w:p>
    <w:p>
      <w:pPr>
        <w:spacing w:line="560" w:lineRule="exact"/>
        <w:ind w:firstLine="640" w:firstLineChars="200"/>
        <w:rPr>
          <w:rFonts w:eastAsia="方正仿宋简体"/>
          <w:sz w:val="32"/>
          <w:szCs w:val="32"/>
        </w:rPr>
      </w:pPr>
      <w:r>
        <w:rPr>
          <w:rFonts w:eastAsia="方正仿宋简体"/>
          <w:sz w:val="32"/>
          <w:szCs w:val="32"/>
        </w:rPr>
        <w:t>13</w:t>
      </w:r>
      <w:r>
        <w:rPr>
          <w:rFonts w:eastAsia="方正仿宋简体"/>
          <w:kern w:val="0"/>
          <w:sz w:val="32"/>
          <w:szCs w:val="32"/>
        </w:rPr>
        <w:t>．</w:t>
      </w:r>
      <w:r>
        <w:rPr>
          <w:rFonts w:eastAsia="方正仿宋简体"/>
          <w:sz w:val="32"/>
          <w:szCs w:val="32"/>
        </w:rPr>
        <w:t>依法依规负责康复辅助器具行业和社会福利、养老服务、殡葬服务、救助管理机构安全生产监督管理工作。负责职责范围内的职业健康、生态环境保护、审批服务便民化工作。</w:t>
      </w:r>
    </w:p>
    <w:p>
      <w:pPr>
        <w:spacing w:line="560" w:lineRule="exact"/>
        <w:ind w:firstLine="643" w:firstLineChars="200"/>
        <w:jc w:val="left"/>
        <w:rPr>
          <w:rFonts w:eastAsia="方正楷体简体"/>
          <w:b/>
          <w:sz w:val="32"/>
          <w:szCs w:val="32"/>
        </w:rPr>
      </w:pPr>
      <w:r>
        <w:rPr>
          <w:rFonts w:eastAsia="方正楷体简体"/>
          <w:b/>
          <w:sz w:val="32"/>
          <w:szCs w:val="32"/>
        </w:rPr>
        <w:t>（三）人员概况</w:t>
      </w:r>
    </w:p>
    <w:p>
      <w:pPr>
        <w:spacing w:line="560" w:lineRule="exact"/>
        <w:ind w:firstLine="627" w:firstLineChars="196"/>
        <w:rPr>
          <w:rFonts w:eastAsia="方正楷体简体"/>
          <w:b/>
          <w:sz w:val="32"/>
          <w:szCs w:val="32"/>
        </w:rPr>
      </w:pPr>
      <w:r>
        <w:rPr>
          <w:rFonts w:eastAsia="方正仿宋简体"/>
          <w:sz w:val="32"/>
          <w:szCs w:val="32"/>
        </w:rPr>
        <w:t>区民政局现有编制76名，实有69人。其中：行政编制12名，实有12人（包括班子成员5名、退二线干部4名）；</w:t>
      </w:r>
      <w:r>
        <w:rPr>
          <w:rFonts w:hint="eastAsia" w:eastAsia="方正仿宋简体"/>
          <w:sz w:val="32"/>
          <w:szCs w:val="32"/>
        </w:rPr>
        <w:t>局属</w:t>
      </w:r>
      <w:r>
        <w:rPr>
          <w:rFonts w:eastAsia="方正仿宋简体"/>
          <w:sz w:val="32"/>
          <w:szCs w:val="32"/>
        </w:rPr>
        <w:t>事业编制</w:t>
      </w:r>
      <w:r>
        <w:rPr>
          <w:rFonts w:hint="eastAsia" w:eastAsia="方正仿宋简体"/>
          <w:sz w:val="32"/>
          <w:szCs w:val="32"/>
        </w:rPr>
        <w:t>3</w:t>
      </w:r>
      <w:r>
        <w:rPr>
          <w:rFonts w:eastAsia="方正仿宋简体"/>
          <w:sz w:val="32"/>
          <w:szCs w:val="32"/>
        </w:rPr>
        <w:t>3名，实有</w:t>
      </w:r>
      <w:r>
        <w:rPr>
          <w:rFonts w:hint="eastAsia" w:eastAsia="方正仿宋简体"/>
          <w:sz w:val="32"/>
          <w:szCs w:val="32"/>
        </w:rPr>
        <w:t>29</w:t>
      </w:r>
      <w:r>
        <w:rPr>
          <w:rFonts w:eastAsia="方正仿宋简体"/>
          <w:sz w:val="32"/>
          <w:szCs w:val="32"/>
        </w:rPr>
        <w:t>人；机关工勤编制1名，实有1人。</w:t>
      </w:r>
    </w:p>
    <w:p>
      <w:pPr>
        <w:spacing w:line="560" w:lineRule="exact"/>
        <w:ind w:firstLine="640" w:firstLineChars="200"/>
        <w:jc w:val="left"/>
        <w:rPr>
          <w:rFonts w:eastAsia="方正黑体简体"/>
          <w:sz w:val="32"/>
          <w:szCs w:val="32"/>
        </w:rPr>
      </w:pPr>
      <w:r>
        <w:rPr>
          <w:rFonts w:eastAsia="方正黑体简体"/>
          <w:sz w:val="32"/>
          <w:szCs w:val="32"/>
        </w:rPr>
        <w:t>二、部门财政资金收支情况</w:t>
      </w:r>
    </w:p>
    <w:p>
      <w:pPr>
        <w:spacing w:line="560" w:lineRule="exact"/>
        <w:ind w:firstLine="643" w:firstLineChars="200"/>
        <w:jc w:val="left"/>
        <w:rPr>
          <w:rFonts w:eastAsia="方正楷体简体"/>
          <w:b/>
          <w:sz w:val="32"/>
          <w:szCs w:val="32"/>
        </w:rPr>
      </w:pPr>
      <w:r>
        <w:rPr>
          <w:rFonts w:eastAsia="方正楷体简体"/>
          <w:b/>
          <w:sz w:val="32"/>
          <w:szCs w:val="32"/>
        </w:rPr>
        <w:t>（一）部门财政资金收入情况</w:t>
      </w:r>
    </w:p>
    <w:p>
      <w:pPr>
        <w:pStyle w:val="5"/>
        <w:spacing w:beforeLines="0" w:line="560" w:lineRule="exact"/>
        <w:ind w:firstLine="640" w:firstLineChars="200"/>
        <w:rPr>
          <w:rFonts w:ascii="Times New Roman" w:eastAsia="方正仿宋简体"/>
          <w:sz w:val="32"/>
          <w:szCs w:val="32"/>
        </w:rPr>
      </w:pPr>
      <w:r>
        <w:rPr>
          <w:rFonts w:ascii="Times New Roman" w:eastAsia="方正仿宋简体"/>
          <w:sz w:val="32"/>
          <w:szCs w:val="32"/>
        </w:rPr>
        <w:t>2019年区民政局预算总收入为213055230.4元，按预算执行情况分基本支出5887927.05元，项目支出207167303.3元，按预算结构分一般公共预算207501930.4元，政府性基金5553300元。</w:t>
      </w:r>
    </w:p>
    <w:p>
      <w:pPr>
        <w:spacing w:line="560" w:lineRule="exact"/>
        <w:ind w:firstLine="643" w:firstLineChars="200"/>
        <w:jc w:val="left"/>
        <w:rPr>
          <w:rFonts w:eastAsia="方正楷体简体"/>
          <w:b/>
          <w:sz w:val="32"/>
          <w:szCs w:val="32"/>
        </w:rPr>
      </w:pPr>
      <w:r>
        <w:rPr>
          <w:rFonts w:eastAsia="方正楷体简体"/>
          <w:b/>
          <w:sz w:val="32"/>
          <w:szCs w:val="32"/>
        </w:rPr>
        <w:t>（二）部门财政资金支出情况</w:t>
      </w:r>
    </w:p>
    <w:p>
      <w:pPr>
        <w:pStyle w:val="5"/>
        <w:spacing w:beforeLines="0" w:line="560" w:lineRule="exact"/>
        <w:ind w:firstLine="640" w:firstLineChars="200"/>
        <w:rPr>
          <w:rFonts w:ascii="Times New Roman" w:eastAsia="方正仿宋简体"/>
          <w:sz w:val="32"/>
          <w:szCs w:val="32"/>
        </w:rPr>
      </w:pPr>
      <w:r>
        <w:rPr>
          <w:rFonts w:ascii="Times New Roman" w:eastAsia="方正仿宋简体"/>
          <w:sz w:val="32"/>
          <w:szCs w:val="32"/>
        </w:rPr>
        <w:t>2019年区民政局预算总支出为191222921.56元，按预算执行情况分基本支出5780744.61元，项目支出185442176.9元，按预算结构分一般公共预算190048621.56元，政府性基金1174300元。</w:t>
      </w:r>
    </w:p>
    <w:p>
      <w:pPr>
        <w:spacing w:line="560" w:lineRule="exact"/>
        <w:ind w:firstLine="640" w:firstLineChars="200"/>
        <w:jc w:val="left"/>
        <w:rPr>
          <w:rFonts w:eastAsia="方正黑体简体"/>
          <w:sz w:val="32"/>
          <w:szCs w:val="32"/>
        </w:rPr>
      </w:pPr>
      <w:r>
        <w:rPr>
          <w:rFonts w:eastAsia="方正黑体简体"/>
          <w:sz w:val="32"/>
          <w:szCs w:val="32"/>
        </w:rPr>
        <w:t>三、评价工作开展情况</w:t>
      </w:r>
    </w:p>
    <w:p>
      <w:pPr>
        <w:spacing w:line="560" w:lineRule="exact"/>
        <w:ind w:firstLine="640" w:firstLineChars="200"/>
        <w:jc w:val="left"/>
        <w:rPr>
          <w:rFonts w:eastAsia="方正仿宋简体"/>
          <w:sz w:val="32"/>
          <w:szCs w:val="32"/>
        </w:rPr>
      </w:pPr>
      <w:r>
        <w:rPr>
          <w:rFonts w:eastAsia="方正仿宋简体"/>
          <w:sz w:val="32"/>
          <w:szCs w:val="32"/>
        </w:rPr>
        <w:t>根据《资阳市雁江区财政局关于开展2019年度支出绩效自评工作的通知》（资雁财发</w:t>
      </w:r>
      <w:r>
        <w:rPr>
          <w:rFonts w:hint="eastAsia" w:ascii="华文仿宋" w:hAnsi="华文仿宋" w:eastAsia="华文仿宋" w:cs="华文仿宋"/>
          <w:sz w:val="32"/>
          <w:szCs w:val="32"/>
        </w:rPr>
        <w:t>〔</w:t>
      </w:r>
      <w:r>
        <w:rPr>
          <w:rFonts w:eastAsia="方正仿宋简体"/>
          <w:sz w:val="32"/>
          <w:szCs w:val="32"/>
        </w:rPr>
        <w:t>2020</w:t>
      </w:r>
      <w:r>
        <w:rPr>
          <w:rFonts w:hint="eastAsia" w:ascii="方正仿宋简体" w:hAnsi="方正仿宋简体" w:eastAsia="方正仿宋简体" w:cs="方正仿宋简体"/>
          <w:sz w:val="32"/>
          <w:szCs w:val="32"/>
        </w:rPr>
        <w:t>〕</w:t>
      </w:r>
      <w:r>
        <w:rPr>
          <w:rFonts w:eastAsia="方正仿宋简体"/>
          <w:sz w:val="32"/>
          <w:szCs w:val="32"/>
        </w:rPr>
        <w:t>148号）文件要求，严格按照《雁江区财政支出绩效评价管理办法》的要求开展我局绩效评价自评工作。</w:t>
      </w:r>
    </w:p>
    <w:p>
      <w:pPr>
        <w:spacing w:line="560" w:lineRule="exact"/>
        <w:ind w:firstLine="640" w:firstLineChars="200"/>
        <w:jc w:val="left"/>
        <w:rPr>
          <w:rFonts w:eastAsia="方正黑体简体"/>
          <w:sz w:val="32"/>
          <w:szCs w:val="32"/>
        </w:rPr>
      </w:pPr>
      <w:r>
        <w:rPr>
          <w:rFonts w:eastAsia="方正黑体简体"/>
          <w:sz w:val="32"/>
          <w:szCs w:val="32"/>
        </w:rPr>
        <w:t>四、评价结论</w:t>
      </w:r>
    </w:p>
    <w:p>
      <w:pPr>
        <w:spacing w:line="560" w:lineRule="exact"/>
        <w:ind w:firstLine="640" w:firstLineChars="200"/>
        <w:jc w:val="left"/>
        <w:rPr>
          <w:rFonts w:eastAsia="方正仿宋简体"/>
          <w:sz w:val="32"/>
          <w:szCs w:val="32"/>
        </w:rPr>
      </w:pPr>
      <w:r>
        <w:rPr>
          <w:rFonts w:hint="eastAsia" w:eastAsia="方正仿宋简体"/>
          <w:sz w:val="32"/>
          <w:szCs w:val="32"/>
        </w:rPr>
        <w:t>根据2019年区本级部门整体支出绩效目标完成情况和绩效自评评分表，我局部门整体支出绩效自评得分为95.14分，等级为优秀。</w:t>
      </w:r>
    </w:p>
    <w:p>
      <w:pPr>
        <w:spacing w:line="560" w:lineRule="exact"/>
        <w:ind w:firstLine="640" w:firstLineChars="200"/>
        <w:jc w:val="left"/>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五、综合绩效分析</w:t>
      </w:r>
    </w:p>
    <w:p>
      <w:pPr>
        <w:spacing w:line="560" w:lineRule="exact"/>
        <w:ind w:firstLine="640" w:firstLineChars="200"/>
        <w:rPr>
          <w:rFonts w:eastAsia="方正仿宋简体"/>
          <w:bCs/>
          <w:sz w:val="32"/>
          <w:szCs w:val="32"/>
        </w:rPr>
      </w:pPr>
      <w:r>
        <w:rPr>
          <w:rFonts w:eastAsia="方正仿宋简体"/>
          <w:sz w:val="32"/>
          <w:szCs w:val="32"/>
        </w:rPr>
        <w:t>一是圆满完成乡镇行政区划调整改革相关工作。</w:t>
      </w:r>
    </w:p>
    <w:p>
      <w:pPr>
        <w:spacing w:line="560" w:lineRule="exact"/>
        <w:ind w:firstLine="640" w:firstLineChars="200"/>
        <w:rPr>
          <w:rFonts w:eastAsia="方正仿宋简体"/>
          <w:bCs/>
          <w:sz w:val="32"/>
          <w:szCs w:val="32"/>
        </w:rPr>
      </w:pPr>
      <w:r>
        <w:rPr>
          <w:rFonts w:eastAsia="方正仿宋简体"/>
          <w:sz w:val="32"/>
          <w:szCs w:val="32"/>
        </w:rPr>
        <w:t>二是持续完善社会救助体系，织牢民生保障兜底的“安全网”。</w:t>
      </w:r>
    </w:p>
    <w:p>
      <w:pPr>
        <w:spacing w:line="560" w:lineRule="exact"/>
        <w:ind w:firstLine="640" w:firstLineChars="200"/>
        <w:rPr>
          <w:rFonts w:eastAsia="方正仿宋简体"/>
          <w:bCs/>
          <w:sz w:val="32"/>
          <w:szCs w:val="32"/>
        </w:rPr>
      </w:pPr>
      <w:r>
        <w:rPr>
          <w:rFonts w:eastAsia="方正仿宋简体"/>
          <w:sz w:val="32"/>
          <w:szCs w:val="32"/>
        </w:rPr>
        <w:t>三是持续完善</w:t>
      </w:r>
      <w:r>
        <w:rPr>
          <w:rFonts w:eastAsia="方正仿宋简体"/>
          <w:bCs/>
          <w:sz w:val="32"/>
          <w:szCs w:val="32"/>
        </w:rPr>
        <w:t xml:space="preserve">社会治理体系，织牢城乡社区建设和社会组织发展的“联动网”。 </w:t>
      </w:r>
    </w:p>
    <w:p>
      <w:pPr>
        <w:spacing w:line="560" w:lineRule="exact"/>
        <w:ind w:firstLine="640" w:firstLineChars="200"/>
        <w:rPr>
          <w:rFonts w:eastAsia="方正仿宋简体"/>
          <w:sz w:val="32"/>
          <w:szCs w:val="32"/>
        </w:rPr>
      </w:pPr>
      <w:r>
        <w:rPr>
          <w:rFonts w:eastAsia="方正仿宋简体"/>
          <w:sz w:val="32"/>
          <w:szCs w:val="32"/>
        </w:rPr>
        <w:t>四是持续完善</w:t>
      </w:r>
      <w:r>
        <w:rPr>
          <w:rFonts w:eastAsia="方正仿宋简体"/>
          <w:bCs/>
          <w:sz w:val="32"/>
          <w:szCs w:val="32"/>
        </w:rPr>
        <w:t>养老服务体系，织牢社会福利事业快速发展的“保障网”。</w:t>
      </w:r>
    </w:p>
    <w:p>
      <w:pPr>
        <w:spacing w:line="560" w:lineRule="exact"/>
        <w:ind w:firstLine="640" w:firstLineChars="200"/>
        <w:rPr>
          <w:rFonts w:eastAsia="方正仿宋简体"/>
          <w:kern w:val="0"/>
          <w:sz w:val="32"/>
          <w:szCs w:val="32"/>
        </w:rPr>
      </w:pPr>
      <w:r>
        <w:rPr>
          <w:rFonts w:eastAsia="方正仿宋简体"/>
          <w:sz w:val="32"/>
          <w:szCs w:val="32"/>
        </w:rPr>
        <w:t>五是持续完善</w:t>
      </w:r>
      <w:r>
        <w:rPr>
          <w:rFonts w:eastAsia="方正仿宋简体"/>
          <w:bCs/>
          <w:sz w:val="32"/>
          <w:szCs w:val="32"/>
        </w:rPr>
        <w:t>社会事务管理体系，织牢公共事务“服务网”。</w:t>
      </w:r>
    </w:p>
    <w:p>
      <w:pPr>
        <w:spacing w:line="560" w:lineRule="exact"/>
        <w:ind w:firstLine="640" w:firstLineChars="200"/>
        <w:rPr>
          <w:rFonts w:eastAsia="方正仿宋简体"/>
          <w:sz w:val="32"/>
          <w:szCs w:val="32"/>
        </w:rPr>
      </w:pPr>
      <w:r>
        <w:rPr>
          <w:rFonts w:eastAsia="方正仿宋简体"/>
          <w:sz w:val="32"/>
          <w:szCs w:val="32"/>
        </w:rPr>
        <w:t>六是持续完善</w:t>
      </w:r>
      <w:r>
        <w:rPr>
          <w:rFonts w:eastAsia="方正仿宋简体"/>
          <w:bCs/>
          <w:spacing w:val="-10"/>
          <w:sz w:val="32"/>
          <w:szCs w:val="32"/>
        </w:rPr>
        <w:t>民政自身建设体系，织牢民政事业发展“健康网”。</w:t>
      </w:r>
    </w:p>
    <w:p>
      <w:pPr>
        <w:spacing w:line="560" w:lineRule="exact"/>
        <w:ind w:firstLine="640" w:firstLineChars="200"/>
        <w:jc w:val="left"/>
        <w:rPr>
          <w:rFonts w:eastAsia="方正黑体简体"/>
          <w:sz w:val="32"/>
          <w:szCs w:val="32"/>
        </w:rPr>
      </w:pPr>
      <w:r>
        <w:rPr>
          <w:rFonts w:eastAsia="方正黑体简体"/>
          <w:sz w:val="32"/>
          <w:szCs w:val="32"/>
        </w:rPr>
        <w:t>六、问题分析</w:t>
      </w:r>
      <w:r>
        <w:rPr>
          <w:rFonts w:hint="eastAsia" w:eastAsia="方正黑体简体"/>
          <w:sz w:val="32"/>
          <w:szCs w:val="32"/>
        </w:rPr>
        <w:t>及建议</w:t>
      </w:r>
    </w:p>
    <w:p>
      <w:pPr>
        <w:pStyle w:val="5"/>
        <w:spacing w:beforeLines="0" w:line="560" w:lineRule="exact"/>
        <w:ind w:firstLine="640" w:firstLineChars="200"/>
        <w:rPr>
          <w:rFonts w:ascii="Times New Roman" w:eastAsia="方正仿宋简体"/>
          <w:sz w:val="32"/>
          <w:szCs w:val="32"/>
        </w:rPr>
      </w:pPr>
      <w:r>
        <w:rPr>
          <w:rFonts w:ascii="Times New Roman" w:eastAsia="方正仿宋简体"/>
          <w:sz w:val="32"/>
          <w:szCs w:val="32"/>
        </w:rPr>
        <w:t>1</w:t>
      </w:r>
      <w:r>
        <w:rPr>
          <w:rFonts w:eastAsia="方正仿宋简体"/>
          <w:sz w:val="32"/>
          <w:szCs w:val="32"/>
        </w:rPr>
        <w:t>．</w:t>
      </w:r>
      <w:r>
        <w:rPr>
          <w:rFonts w:ascii="Times New Roman" w:eastAsia="方正仿宋简体"/>
          <w:sz w:val="32"/>
          <w:szCs w:val="32"/>
        </w:rPr>
        <w:t>民政工作量大面广，涉及群众根本利益，建议各级加大对民政资金的投入，尤其是养老方面的投入。</w:t>
      </w:r>
    </w:p>
    <w:p>
      <w:pPr>
        <w:pStyle w:val="5"/>
        <w:spacing w:beforeLines="0" w:line="560" w:lineRule="exact"/>
        <w:ind w:firstLine="640" w:firstLineChars="200"/>
        <w:rPr>
          <w:rFonts w:ascii="Times New Roman" w:eastAsia="方正仿宋简体"/>
          <w:sz w:val="32"/>
          <w:szCs w:val="32"/>
        </w:rPr>
      </w:pPr>
      <w:r>
        <w:rPr>
          <w:rFonts w:ascii="Times New Roman" w:eastAsia="方正仿宋简体"/>
          <w:sz w:val="32"/>
          <w:szCs w:val="32"/>
        </w:rPr>
        <w:t>2</w:t>
      </w:r>
      <w:r>
        <w:rPr>
          <w:rFonts w:eastAsia="方正仿宋简体"/>
          <w:sz w:val="32"/>
          <w:szCs w:val="32"/>
        </w:rPr>
        <w:t>．</w:t>
      </w:r>
      <w:r>
        <w:rPr>
          <w:rFonts w:ascii="Times New Roman" w:eastAsia="方正仿宋简体"/>
          <w:sz w:val="32"/>
          <w:szCs w:val="32"/>
        </w:rPr>
        <w:t>民政工作体量增加，人员编制未扩，建议增加民政人员编制，充实民政力量。</w:t>
      </w:r>
    </w:p>
    <w:p>
      <w:pPr>
        <w:spacing w:line="620" w:lineRule="exact"/>
        <w:jc w:val="left"/>
        <w:rPr>
          <w:rFonts w:eastAsia="方正黑体简体"/>
          <w:color w:val="000000"/>
          <w:spacing w:val="-12"/>
          <w:kern w:val="0"/>
          <w:sz w:val="32"/>
          <w:szCs w:val="32"/>
        </w:rPr>
      </w:pPr>
      <w:bookmarkStart w:id="59" w:name="_Toc17103570"/>
      <w:r>
        <w:rPr>
          <w:rFonts w:eastAsia="方正黑体简体"/>
          <w:color w:val="000000"/>
          <w:spacing w:val="-12"/>
          <w:kern w:val="0"/>
          <w:sz w:val="32"/>
          <w:szCs w:val="32"/>
        </w:rPr>
        <w:t>附件2</w:t>
      </w:r>
    </w:p>
    <w:p>
      <w:pPr>
        <w:spacing w:line="660" w:lineRule="exact"/>
        <w:jc w:val="left"/>
        <w:rPr>
          <w:rFonts w:eastAsia="方正黑体简体"/>
          <w:color w:val="000000"/>
          <w:spacing w:val="-12"/>
          <w:kern w:val="0"/>
          <w:sz w:val="32"/>
          <w:szCs w:val="32"/>
        </w:rPr>
      </w:pPr>
    </w:p>
    <w:p>
      <w:pPr>
        <w:spacing w:line="660" w:lineRule="exact"/>
        <w:jc w:val="center"/>
        <w:rPr>
          <w:rFonts w:eastAsia="方正小标宋简体"/>
          <w:color w:val="000000"/>
          <w:spacing w:val="-12"/>
          <w:kern w:val="0"/>
          <w:sz w:val="40"/>
          <w:szCs w:val="40"/>
        </w:rPr>
      </w:pPr>
      <w:r>
        <w:rPr>
          <w:rFonts w:eastAsia="方正小标宋简体"/>
          <w:color w:val="000000"/>
          <w:spacing w:val="-12"/>
          <w:kern w:val="0"/>
          <w:sz w:val="40"/>
          <w:szCs w:val="40"/>
        </w:rPr>
        <w:t>2019年</w:t>
      </w:r>
      <w:r>
        <w:rPr>
          <w:rFonts w:hint="eastAsia" w:eastAsia="方正小标宋简体"/>
          <w:color w:val="000000"/>
          <w:spacing w:val="-12"/>
          <w:kern w:val="0"/>
          <w:sz w:val="40"/>
          <w:szCs w:val="40"/>
        </w:rPr>
        <w:t>资阳市雁江区民政局</w:t>
      </w:r>
      <w:r>
        <w:rPr>
          <w:rFonts w:eastAsia="方正小标宋简体"/>
          <w:color w:val="000000"/>
          <w:spacing w:val="-12"/>
          <w:kern w:val="0"/>
          <w:sz w:val="40"/>
          <w:szCs w:val="40"/>
        </w:rPr>
        <w:t>项目支出绩效自评报</w:t>
      </w:r>
      <w:r>
        <w:rPr>
          <w:rFonts w:eastAsia="方正小标宋简体"/>
          <w:color w:val="000000"/>
          <w:spacing w:val="-12"/>
          <w:kern w:val="0"/>
          <w:sz w:val="36"/>
          <w:szCs w:val="36"/>
        </w:rPr>
        <w:t>告</w:t>
      </w:r>
    </w:p>
    <w:p>
      <w:pPr>
        <w:spacing w:line="660" w:lineRule="exact"/>
        <w:jc w:val="center"/>
        <w:rPr>
          <w:rFonts w:eastAsia="方正楷体简体"/>
          <w:b/>
          <w:sz w:val="36"/>
          <w:szCs w:val="36"/>
        </w:rPr>
      </w:pPr>
    </w:p>
    <w:p>
      <w:pPr>
        <w:spacing w:line="660" w:lineRule="exact"/>
        <w:jc w:val="center"/>
        <w:rPr>
          <w:rFonts w:eastAsia="方正楷体简体"/>
          <w:b/>
          <w:sz w:val="36"/>
          <w:szCs w:val="36"/>
        </w:rPr>
      </w:pPr>
      <w:r>
        <w:rPr>
          <w:rFonts w:hint="eastAsia" w:eastAsia="方正楷体简体"/>
          <w:b/>
          <w:sz w:val="36"/>
          <w:szCs w:val="36"/>
        </w:rPr>
        <w:t>养老服务发展补助</w:t>
      </w:r>
    </w:p>
    <w:p>
      <w:pPr>
        <w:spacing w:line="660" w:lineRule="exact"/>
        <w:jc w:val="center"/>
        <w:rPr>
          <w:rFonts w:eastAsia="方正仿宋简体"/>
          <w:b/>
          <w:sz w:val="36"/>
          <w:szCs w:val="36"/>
        </w:rPr>
      </w:pPr>
      <w:r>
        <w:rPr>
          <w:rFonts w:eastAsia="方正仿宋简体"/>
          <w:b/>
          <w:sz w:val="36"/>
          <w:szCs w:val="36"/>
        </w:rPr>
        <w:t>前言</w:t>
      </w:r>
    </w:p>
    <w:p>
      <w:pPr>
        <w:spacing w:line="600" w:lineRule="exact"/>
        <w:jc w:val="center"/>
        <w:rPr>
          <w:rFonts w:eastAsia="方正仿宋简体"/>
          <w:b/>
          <w:sz w:val="32"/>
          <w:szCs w:val="32"/>
        </w:rPr>
      </w:pPr>
    </w:p>
    <w:p>
      <w:pPr>
        <w:spacing w:line="560" w:lineRule="exact"/>
        <w:ind w:firstLine="640" w:firstLineChars="200"/>
        <w:rPr>
          <w:rFonts w:eastAsia="方正黑体简体"/>
          <w:sz w:val="32"/>
          <w:szCs w:val="32"/>
        </w:rPr>
      </w:pPr>
      <w:r>
        <w:rPr>
          <w:rFonts w:eastAsia="方正黑体简体"/>
          <w:sz w:val="32"/>
          <w:szCs w:val="32"/>
        </w:rPr>
        <w:t>一、项目基本情况</w:t>
      </w:r>
    </w:p>
    <w:p>
      <w:pPr>
        <w:pStyle w:val="5"/>
        <w:spacing w:beforeLines="0" w:line="560" w:lineRule="exact"/>
        <w:ind w:firstLine="630" w:firstLineChars="196"/>
        <w:rPr>
          <w:rFonts w:eastAsia="方正楷体简体"/>
          <w:b/>
          <w:sz w:val="32"/>
          <w:szCs w:val="32"/>
        </w:rPr>
      </w:pPr>
      <w:r>
        <w:rPr>
          <w:rFonts w:eastAsia="方正楷体简体"/>
          <w:b/>
          <w:sz w:val="32"/>
          <w:szCs w:val="32"/>
        </w:rPr>
        <w:t>（一）概况</w:t>
      </w:r>
    </w:p>
    <w:p>
      <w:pPr>
        <w:pStyle w:val="5"/>
        <w:spacing w:beforeLines="0" w:line="560" w:lineRule="exact"/>
        <w:ind w:firstLine="627" w:firstLineChars="196"/>
        <w:rPr>
          <w:rFonts w:ascii="Times New Roman" w:eastAsia="方正仿宋简体"/>
          <w:sz w:val="32"/>
          <w:szCs w:val="32"/>
        </w:rPr>
      </w:pPr>
      <w:r>
        <w:rPr>
          <w:rFonts w:ascii="Times New Roman" w:eastAsia="方正仿宋简体"/>
          <w:sz w:val="32"/>
          <w:szCs w:val="32"/>
        </w:rPr>
        <w:t>1．养老服务发展资金主要用于养老方面的基础设施建设和服务提升资金，主要包括公办养老机构新建、改扩建，民办养老机构新建补助、日间照料、居家养老服务、12349平台服务等资金，分别由中省、市、区按比例承担。</w:t>
      </w:r>
    </w:p>
    <w:p>
      <w:pPr>
        <w:pStyle w:val="5"/>
        <w:spacing w:beforeLines="0" w:line="560" w:lineRule="exact"/>
        <w:ind w:firstLine="627" w:firstLineChars="196"/>
        <w:rPr>
          <w:rFonts w:ascii="Times New Roman" w:eastAsia="方正仿宋简体"/>
          <w:sz w:val="32"/>
          <w:szCs w:val="32"/>
        </w:rPr>
      </w:pPr>
      <w:r>
        <w:rPr>
          <w:rFonts w:ascii="Times New Roman" w:eastAsia="方正仿宋简体"/>
          <w:sz w:val="32"/>
          <w:szCs w:val="32"/>
        </w:rPr>
        <w:t>2．预算资金来源及使用情况：2019年年底养老服务发展资金共收入3407.33万元，其中中省2271万元，市336.33万元，</w:t>
      </w:r>
      <w:r>
        <w:rPr>
          <w:rFonts w:ascii="Times New Roman" w:eastAsia="方正仿宋简体"/>
          <w:spacing w:val="-11"/>
          <w:sz w:val="32"/>
          <w:szCs w:val="32"/>
        </w:rPr>
        <w:t>区800万元。2019年年底共计支出养老服务发展资金1621.83万元</w:t>
      </w:r>
      <w:r>
        <w:rPr>
          <w:rFonts w:ascii="Times New Roman" w:eastAsia="方正仿宋简体"/>
          <w:sz w:val="32"/>
          <w:szCs w:val="32"/>
        </w:rPr>
        <w:t>。</w:t>
      </w:r>
    </w:p>
    <w:p>
      <w:pPr>
        <w:pStyle w:val="5"/>
        <w:spacing w:beforeLines="0" w:line="560" w:lineRule="exact"/>
        <w:ind w:firstLine="627" w:firstLineChars="196"/>
        <w:rPr>
          <w:rFonts w:ascii="Times New Roman" w:eastAsia="方正仿宋简体"/>
          <w:bCs/>
          <w:sz w:val="32"/>
          <w:szCs w:val="32"/>
        </w:rPr>
      </w:pPr>
      <w:r>
        <w:rPr>
          <w:rFonts w:ascii="Times New Roman" w:eastAsia="方正仿宋简体"/>
          <w:bCs/>
          <w:sz w:val="32"/>
          <w:szCs w:val="32"/>
        </w:rPr>
        <w:t>3．实施情况（项目完成情况）</w:t>
      </w:r>
    </w:p>
    <w:p>
      <w:pPr>
        <w:spacing w:line="560" w:lineRule="exact"/>
        <w:ind w:firstLine="640" w:firstLineChars="200"/>
        <w:rPr>
          <w:rFonts w:eastAsia="方正仿宋简体"/>
        </w:rPr>
      </w:pPr>
      <w:r>
        <w:rPr>
          <w:rFonts w:eastAsia="方正仿宋简体"/>
          <w:sz w:val="32"/>
          <w:szCs w:val="32"/>
        </w:rPr>
        <w:t>2019年全区养老服务发展上新建公办养老机构床位300张，适老化改造床位325张，消防设施改造10所，农村日间照料中心25所，居家养老服务11800人。到2019年年底已全面完成了年初目标任务。</w:t>
      </w:r>
    </w:p>
    <w:p>
      <w:pPr>
        <w:pStyle w:val="5"/>
        <w:spacing w:beforeLines="0" w:line="560" w:lineRule="exact"/>
        <w:ind w:firstLine="627" w:firstLineChars="196"/>
        <w:rPr>
          <w:rFonts w:ascii="Times New Roman" w:eastAsia="方正仿宋简体"/>
          <w:bCs/>
          <w:sz w:val="32"/>
          <w:szCs w:val="32"/>
        </w:rPr>
      </w:pPr>
      <w:r>
        <w:rPr>
          <w:rFonts w:ascii="Times New Roman" w:eastAsia="方正仿宋简体"/>
          <w:bCs/>
          <w:sz w:val="32"/>
          <w:szCs w:val="32"/>
        </w:rPr>
        <w:t>4．组织及管理（项目组织、管理流程及实际执行情况）</w:t>
      </w:r>
    </w:p>
    <w:p>
      <w:pPr>
        <w:spacing w:line="560" w:lineRule="exact"/>
        <w:ind w:firstLine="640" w:firstLineChars="200"/>
        <w:rPr>
          <w:rFonts w:eastAsia="方正仿宋简体"/>
          <w:sz w:val="32"/>
          <w:szCs w:val="32"/>
        </w:rPr>
      </w:pPr>
      <w:r>
        <w:rPr>
          <w:rFonts w:eastAsia="方正仿宋简体"/>
          <w:sz w:val="32"/>
          <w:szCs w:val="32"/>
        </w:rPr>
        <w:t>养老服务发展补助项目，区民政局根据上级下达资金计划对项目实行补助。年初区民政局根据上级要求下达民生任务到各乡镇，各乡镇为项目建设主体，区民政局对项目建设进行指导并根据项目建设和验收情况向财政申请资金</w:t>
      </w:r>
      <w:r>
        <w:rPr>
          <w:rFonts w:hint="eastAsia" w:eastAsia="方正仿宋简体"/>
          <w:sz w:val="32"/>
          <w:szCs w:val="32"/>
          <w:lang w:eastAsia="zh-CN"/>
        </w:rPr>
        <w:t>拨付</w:t>
      </w:r>
      <w:r>
        <w:rPr>
          <w:rFonts w:eastAsia="方正仿宋简体"/>
          <w:sz w:val="32"/>
          <w:szCs w:val="32"/>
        </w:rPr>
        <w:t>建设补助资金。</w:t>
      </w:r>
    </w:p>
    <w:p>
      <w:pPr>
        <w:pStyle w:val="5"/>
        <w:spacing w:beforeLines="0" w:line="560" w:lineRule="exact"/>
        <w:ind w:firstLine="630" w:firstLineChars="196"/>
        <w:rPr>
          <w:rFonts w:ascii="方正楷体简体" w:hAnsi="方正楷体简体" w:eastAsia="方正楷体简体" w:cs="方正楷体简体"/>
          <w:b/>
          <w:sz w:val="32"/>
          <w:szCs w:val="32"/>
        </w:rPr>
      </w:pPr>
      <w:r>
        <w:rPr>
          <w:rFonts w:hint="eastAsia" w:ascii="方正楷体简体" w:hAnsi="方正楷体简体" w:eastAsia="方正楷体简体" w:cs="方正楷体简体"/>
          <w:b/>
          <w:sz w:val="32"/>
          <w:szCs w:val="32"/>
        </w:rPr>
        <w:t>（二）绩效目标</w:t>
      </w:r>
    </w:p>
    <w:p>
      <w:pPr>
        <w:pStyle w:val="5"/>
        <w:spacing w:beforeLines="0" w:line="560" w:lineRule="exact"/>
        <w:ind w:firstLine="640" w:firstLineChars="200"/>
        <w:rPr>
          <w:rFonts w:ascii="Times New Roman" w:eastAsia="方正仿宋简体"/>
          <w:sz w:val="32"/>
          <w:szCs w:val="32"/>
        </w:rPr>
      </w:pPr>
      <w:r>
        <w:rPr>
          <w:rFonts w:ascii="Times New Roman" w:eastAsia="方正仿宋简体"/>
          <w:sz w:val="32"/>
          <w:szCs w:val="32"/>
        </w:rPr>
        <w:t>绩效总目标：对各类建设项目按标准进行补助，并根据项目建设和区财政实际情况进行资金</w:t>
      </w:r>
      <w:r>
        <w:rPr>
          <w:rFonts w:hint="eastAsia" w:eastAsia="方正仿宋简体"/>
          <w:sz w:val="32"/>
          <w:szCs w:val="32"/>
          <w:lang w:eastAsia="zh-CN"/>
        </w:rPr>
        <w:t>拨付</w:t>
      </w:r>
      <w:r>
        <w:rPr>
          <w:rFonts w:ascii="Times New Roman" w:eastAsia="方正仿宋简体"/>
          <w:sz w:val="32"/>
          <w:szCs w:val="32"/>
        </w:rPr>
        <w:t>。</w:t>
      </w:r>
    </w:p>
    <w:p>
      <w:pPr>
        <w:pStyle w:val="5"/>
        <w:spacing w:beforeLines="0" w:line="560" w:lineRule="exact"/>
        <w:ind w:firstLine="640" w:firstLineChars="200"/>
        <w:rPr>
          <w:rFonts w:ascii="Times New Roman" w:eastAsia="方正仿宋简体"/>
          <w:sz w:val="32"/>
          <w:szCs w:val="32"/>
        </w:rPr>
      </w:pPr>
      <w:r>
        <w:rPr>
          <w:rFonts w:ascii="Times New Roman" w:eastAsia="方正仿宋简体"/>
          <w:sz w:val="32"/>
          <w:szCs w:val="32"/>
        </w:rPr>
        <w:t>具体绩效目标：数量指标按标准进行补助。质量指标根据项目建设和区财政实际情况进行资金</w:t>
      </w:r>
      <w:r>
        <w:rPr>
          <w:rFonts w:hint="eastAsia" w:eastAsia="方正仿宋简体"/>
          <w:sz w:val="32"/>
          <w:szCs w:val="32"/>
          <w:lang w:eastAsia="zh-CN"/>
        </w:rPr>
        <w:t>拨付</w:t>
      </w:r>
      <w:r>
        <w:rPr>
          <w:rFonts w:ascii="Times New Roman" w:eastAsia="方正仿宋简体"/>
          <w:sz w:val="32"/>
          <w:szCs w:val="32"/>
        </w:rPr>
        <w:t>。社会效益指标：优化养老服务设置、提升养老服务质量，维护社会稳定，促进社会和谐。</w:t>
      </w:r>
    </w:p>
    <w:p>
      <w:pPr>
        <w:pStyle w:val="5"/>
        <w:spacing w:beforeLines="0" w:line="560" w:lineRule="exact"/>
        <w:ind w:firstLine="627" w:firstLineChars="196"/>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二、绩效自评工作情况</w:t>
      </w:r>
    </w:p>
    <w:p>
      <w:pPr>
        <w:spacing w:line="560" w:lineRule="exact"/>
        <w:ind w:firstLine="640" w:firstLineChars="200"/>
        <w:jc w:val="left"/>
        <w:rPr>
          <w:rFonts w:eastAsia="方正仿宋简体"/>
          <w:sz w:val="32"/>
          <w:szCs w:val="32"/>
        </w:rPr>
      </w:pPr>
      <w:r>
        <w:rPr>
          <w:rFonts w:eastAsia="方正仿宋简体"/>
          <w:sz w:val="32"/>
          <w:szCs w:val="32"/>
        </w:rPr>
        <w:t>根据《资阳市雁江区财政局关于开展2019年度支出绩效自评工作的通知》（资雁财发</w:t>
      </w:r>
      <w:r>
        <w:rPr>
          <w:rFonts w:hint="eastAsia" w:ascii="华文仿宋" w:hAnsi="华文仿宋" w:eastAsia="华文仿宋" w:cs="华文仿宋"/>
          <w:sz w:val="32"/>
          <w:szCs w:val="32"/>
        </w:rPr>
        <w:t>〔</w:t>
      </w:r>
      <w:r>
        <w:rPr>
          <w:rFonts w:eastAsia="方正仿宋简体"/>
          <w:sz w:val="32"/>
          <w:szCs w:val="32"/>
        </w:rPr>
        <w:t>2020</w:t>
      </w:r>
      <w:r>
        <w:rPr>
          <w:rFonts w:hint="eastAsia" w:ascii="方正仿宋简体" w:hAnsi="方正仿宋简体" w:eastAsia="方正仿宋简体" w:cs="方正仿宋简体"/>
          <w:sz w:val="32"/>
          <w:szCs w:val="32"/>
        </w:rPr>
        <w:t>〕</w:t>
      </w:r>
      <w:r>
        <w:rPr>
          <w:rFonts w:eastAsia="方正仿宋简体"/>
          <w:sz w:val="32"/>
          <w:szCs w:val="32"/>
        </w:rPr>
        <w:t>148号）文件要求，严格按照《雁江区财政支出绩效评价管理办法》的要求开展我局绩效评价自评工作。</w:t>
      </w:r>
    </w:p>
    <w:p>
      <w:pPr>
        <w:pStyle w:val="5"/>
        <w:spacing w:beforeLines="0" w:line="560" w:lineRule="exact"/>
        <w:ind w:firstLine="627" w:firstLineChars="196"/>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三、评价结论</w:t>
      </w:r>
    </w:p>
    <w:p>
      <w:pPr>
        <w:spacing w:line="560" w:lineRule="exact"/>
        <w:ind w:firstLine="640" w:firstLineChars="200"/>
        <w:jc w:val="left"/>
        <w:rPr>
          <w:rFonts w:eastAsia="方正仿宋简体"/>
          <w:sz w:val="32"/>
          <w:szCs w:val="32"/>
        </w:rPr>
      </w:pPr>
      <w:r>
        <w:rPr>
          <w:rFonts w:eastAsia="方正仿宋简体"/>
          <w:sz w:val="32"/>
          <w:szCs w:val="32"/>
        </w:rPr>
        <w:t>根据2019年区本级部门项目支出绩效目标完成情况和绩效</w:t>
      </w:r>
      <w:r>
        <w:rPr>
          <w:rFonts w:eastAsia="方正仿宋简体"/>
          <w:spacing w:val="-11"/>
          <w:sz w:val="32"/>
          <w:szCs w:val="32"/>
        </w:rPr>
        <w:t>自评评分表，我局养老服务发展补助项目支出绩效自评等级为优秀</w:t>
      </w:r>
      <w:r>
        <w:rPr>
          <w:rFonts w:eastAsia="方正仿宋简体"/>
          <w:sz w:val="32"/>
          <w:szCs w:val="32"/>
        </w:rPr>
        <w:t>。</w:t>
      </w:r>
    </w:p>
    <w:p>
      <w:pPr>
        <w:pStyle w:val="5"/>
        <w:spacing w:beforeLines="0" w:line="560" w:lineRule="exact"/>
        <w:ind w:firstLine="627" w:firstLineChars="196"/>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四、存在的问题及建议</w:t>
      </w:r>
    </w:p>
    <w:p>
      <w:pPr>
        <w:spacing w:line="560" w:lineRule="exact"/>
        <w:ind w:firstLine="624" w:firstLineChars="200"/>
        <w:rPr>
          <w:rFonts w:eastAsia="方正仿宋简体"/>
          <w:spacing w:val="-4"/>
          <w:sz w:val="32"/>
          <w:szCs w:val="32"/>
        </w:rPr>
      </w:pPr>
      <w:r>
        <w:rPr>
          <w:rFonts w:eastAsia="方正仿宋简体"/>
          <w:spacing w:val="-4"/>
          <w:sz w:val="32"/>
          <w:szCs w:val="32"/>
        </w:rPr>
        <w:t>1</w:t>
      </w:r>
      <w:r>
        <w:rPr>
          <w:rFonts w:eastAsia="方正仿宋简体"/>
          <w:bCs/>
          <w:sz w:val="32"/>
          <w:szCs w:val="32"/>
        </w:rPr>
        <w:t>．</w:t>
      </w:r>
      <w:r>
        <w:rPr>
          <w:rFonts w:eastAsia="方正仿宋简体"/>
          <w:spacing w:val="-4"/>
          <w:sz w:val="32"/>
          <w:szCs w:val="32"/>
        </w:rPr>
        <w:t>雁江区养老基础薄弱，设施陈旧，养老服务质量有待提高，建议财政加大对养老服务方面投入。</w:t>
      </w:r>
    </w:p>
    <w:p>
      <w:pPr>
        <w:spacing w:line="560" w:lineRule="exact"/>
        <w:ind w:firstLine="624" w:firstLineChars="200"/>
        <w:rPr>
          <w:rFonts w:eastAsia="方正仿宋简体"/>
          <w:spacing w:val="-4"/>
          <w:sz w:val="32"/>
          <w:szCs w:val="32"/>
        </w:rPr>
      </w:pPr>
      <w:r>
        <w:rPr>
          <w:rFonts w:eastAsia="方正仿宋简体"/>
          <w:spacing w:val="-4"/>
          <w:sz w:val="32"/>
          <w:szCs w:val="32"/>
        </w:rPr>
        <w:t>2</w:t>
      </w:r>
      <w:r>
        <w:rPr>
          <w:rFonts w:eastAsia="方正仿宋简体"/>
          <w:bCs/>
          <w:sz w:val="32"/>
          <w:szCs w:val="32"/>
        </w:rPr>
        <w:t>．</w:t>
      </w:r>
      <w:r>
        <w:rPr>
          <w:rFonts w:eastAsia="方正仿宋简体"/>
          <w:spacing w:val="-4"/>
          <w:sz w:val="32"/>
          <w:szCs w:val="32"/>
        </w:rPr>
        <w:t>由于区级财力困难，项目建设资金欠拔比例较大，建议加大养老服务发展补助资金的调度和</w:t>
      </w:r>
      <w:r>
        <w:rPr>
          <w:rFonts w:hint="eastAsia" w:eastAsia="方正仿宋简体"/>
          <w:sz w:val="32"/>
          <w:szCs w:val="32"/>
          <w:lang w:eastAsia="zh-CN"/>
        </w:rPr>
        <w:t>拨付</w:t>
      </w:r>
      <w:r>
        <w:rPr>
          <w:rFonts w:eastAsia="方正仿宋简体"/>
          <w:spacing w:val="-4"/>
          <w:sz w:val="32"/>
          <w:szCs w:val="32"/>
        </w:rPr>
        <w:t>。</w:t>
      </w:r>
    </w:p>
    <w:p>
      <w:pPr>
        <w:spacing w:line="620" w:lineRule="exact"/>
        <w:jc w:val="center"/>
        <w:rPr>
          <w:rFonts w:eastAsia="方正楷体简体"/>
          <w:b/>
          <w:sz w:val="36"/>
          <w:szCs w:val="36"/>
        </w:rPr>
      </w:pPr>
      <w:r>
        <w:rPr>
          <w:rFonts w:hint="eastAsia" w:eastAsia="方正楷体简体"/>
          <w:b/>
          <w:sz w:val="36"/>
          <w:szCs w:val="36"/>
        </w:rPr>
        <w:t>社会救助救济补助资金项目（包括低保对象中的困难残疾人生活补贴、重度残疾人护理补助、绿色殡葬救助等）</w:t>
      </w:r>
    </w:p>
    <w:p>
      <w:pPr>
        <w:spacing w:line="620" w:lineRule="exact"/>
        <w:jc w:val="center"/>
        <w:rPr>
          <w:rFonts w:eastAsia="方正仿宋简体"/>
          <w:b/>
          <w:sz w:val="36"/>
          <w:szCs w:val="36"/>
        </w:rPr>
      </w:pPr>
      <w:r>
        <w:rPr>
          <w:rFonts w:eastAsia="方正仿宋简体"/>
          <w:b/>
          <w:sz w:val="36"/>
          <w:szCs w:val="36"/>
        </w:rPr>
        <w:t>前言</w:t>
      </w:r>
    </w:p>
    <w:p>
      <w:pPr>
        <w:spacing w:line="590" w:lineRule="exact"/>
        <w:jc w:val="center"/>
        <w:rPr>
          <w:rFonts w:eastAsia="方正仿宋简体"/>
          <w:b/>
          <w:sz w:val="36"/>
          <w:szCs w:val="36"/>
        </w:rPr>
      </w:pPr>
    </w:p>
    <w:p>
      <w:pPr>
        <w:spacing w:line="590" w:lineRule="exact"/>
        <w:ind w:firstLine="640" w:firstLineChars="200"/>
        <w:rPr>
          <w:rFonts w:eastAsia="方正黑体简体"/>
          <w:sz w:val="32"/>
          <w:szCs w:val="32"/>
        </w:rPr>
      </w:pPr>
      <w:r>
        <w:rPr>
          <w:rFonts w:eastAsia="方正黑体简体"/>
          <w:sz w:val="32"/>
          <w:szCs w:val="32"/>
        </w:rPr>
        <w:t>一、项目基本情况</w:t>
      </w:r>
    </w:p>
    <w:p>
      <w:pPr>
        <w:pStyle w:val="5"/>
        <w:spacing w:beforeLines="0" w:line="590" w:lineRule="exact"/>
        <w:ind w:firstLine="630" w:firstLineChars="196"/>
        <w:rPr>
          <w:rFonts w:eastAsia="方正楷体简体"/>
          <w:b/>
          <w:sz w:val="32"/>
          <w:szCs w:val="32"/>
        </w:rPr>
      </w:pPr>
      <w:r>
        <w:rPr>
          <w:rFonts w:eastAsia="方正楷体简体"/>
          <w:b/>
          <w:sz w:val="32"/>
          <w:szCs w:val="32"/>
        </w:rPr>
        <w:t>（一）概况</w:t>
      </w:r>
    </w:p>
    <w:p>
      <w:pPr>
        <w:pStyle w:val="5"/>
        <w:spacing w:beforeLines="0" w:line="590" w:lineRule="exact"/>
        <w:ind w:firstLine="627" w:firstLineChars="196"/>
        <w:rPr>
          <w:rFonts w:ascii="Times New Roman" w:eastAsia="方正仿宋简体"/>
          <w:sz w:val="32"/>
          <w:szCs w:val="32"/>
        </w:rPr>
      </w:pPr>
      <w:r>
        <w:rPr>
          <w:rFonts w:ascii="Times New Roman" w:eastAsia="方正仿宋简体"/>
          <w:sz w:val="32"/>
          <w:szCs w:val="32"/>
        </w:rPr>
        <w:t>1．社会救助救济补助资金主要包括低保对象中的困难残疾人生活补助、重度残疾人护理补助和绿色惠民殡葬资金，根据上级精神要求对特殊群体实行救助救济，资金分别由中省、市、区承担。</w:t>
      </w:r>
    </w:p>
    <w:p>
      <w:pPr>
        <w:pStyle w:val="5"/>
        <w:spacing w:beforeLines="0" w:line="590" w:lineRule="exact"/>
        <w:ind w:firstLine="627" w:firstLineChars="196"/>
        <w:rPr>
          <w:rFonts w:ascii="Times New Roman" w:eastAsia="方正仿宋简体"/>
          <w:sz w:val="32"/>
          <w:szCs w:val="32"/>
        </w:rPr>
      </w:pPr>
      <w:r>
        <w:rPr>
          <w:rFonts w:ascii="Times New Roman" w:eastAsia="方正仿宋简体"/>
          <w:sz w:val="32"/>
          <w:szCs w:val="32"/>
        </w:rPr>
        <w:t>2．预算资金来源及使用情况：2019年低保对象中的困难残疾人生活补助总收入970.749万元，其中中省426.16万元、市143万元、区401.589万元；重度残疾人护理补助总收入751.222万元，其中中省317.6万元。市117万元。区级316.622万元；绿色惠民殡葬总收入360.1万元，其中中省105万元，区级255.1万元。2019年低保对象中的困难残疾人生活补助总支出970.749万元；重度残疾人护理补助总支出751.222万元；绿色惠民殡葬总支出360.1万元。</w:t>
      </w:r>
    </w:p>
    <w:p>
      <w:pPr>
        <w:pStyle w:val="5"/>
        <w:spacing w:beforeLines="0" w:line="590" w:lineRule="exact"/>
        <w:ind w:firstLine="627" w:firstLineChars="196"/>
        <w:rPr>
          <w:rFonts w:ascii="Times New Roman" w:eastAsia="方正仿宋简体"/>
          <w:bCs/>
          <w:sz w:val="32"/>
          <w:szCs w:val="32"/>
        </w:rPr>
      </w:pPr>
      <w:r>
        <w:rPr>
          <w:rFonts w:ascii="Times New Roman" w:eastAsia="方正仿宋简体"/>
          <w:bCs/>
          <w:sz w:val="32"/>
          <w:szCs w:val="32"/>
        </w:rPr>
        <w:t>3．实施情况（项目完成情况）</w:t>
      </w:r>
    </w:p>
    <w:p>
      <w:pPr>
        <w:spacing w:line="590" w:lineRule="exact"/>
        <w:ind w:firstLine="640" w:firstLineChars="200"/>
        <w:rPr>
          <w:rFonts w:eastAsia="方正仿宋简体"/>
        </w:rPr>
      </w:pPr>
      <w:r>
        <w:rPr>
          <w:rFonts w:eastAsia="方正仿宋简体"/>
          <w:sz w:val="32"/>
          <w:szCs w:val="32"/>
        </w:rPr>
        <w:t>2019年底纳入低保对象中的困难残疾人生活补贴9032人，全年共计107861人次，共计发放资金970.749万元，纳入重度残疾人护理补助一级2180人，二级8460人，全年共计一级27350人，二级107042人，共计发放资金751.222万元，绿色惠民殡葬共计支出360.1万元，两个残疾人从2019年4月开始全面纳入金保网直发到户，惠民殡葬在殡仪馆实行一站式结算，再由财政将资金</w:t>
      </w:r>
      <w:r>
        <w:rPr>
          <w:rFonts w:hint="eastAsia" w:eastAsia="方正仿宋简体"/>
          <w:sz w:val="32"/>
          <w:szCs w:val="32"/>
          <w:lang w:eastAsia="zh-CN"/>
        </w:rPr>
        <w:t>拨付</w:t>
      </w:r>
      <w:r>
        <w:rPr>
          <w:rFonts w:eastAsia="方正仿宋简体"/>
          <w:sz w:val="32"/>
          <w:szCs w:val="32"/>
        </w:rPr>
        <w:t>到殡仪馆。全面完成了年初目标任务。</w:t>
      </w:r>
    </w:p>
    <w:p>
      <w:pPr>
        <w:pStyle w:val="5"/>
        <w:spacing w:beforeLines="0" w:line="590" w:lineRule="exact"/>
        <w:ind w:firstLine="627" w:firstLineChars="196"/>
        <w:rPr>
          <w:rFonts w:ascii="Times New Roman" w:eastAsia="方正仿宋简体"/>
          <w:bCs/>
          <w:sz w:val="32"/>
          <w:szCs w:val="32"/>
        </w:rPr>
      </w:pPr>
      <w:r>
        <w:rPr>
          <w:rFonts w:ascii="Times New Roman" w:eastAsia="方正仿宋简体"/>
          <w:bCs/>
          <w:sz w:val="32"/>
          <w:szCs w:val="32"/>
        </w:rPr>
        <w:t>4．组织及管理（项目组织、管理流程及实际执行情况）</w:t>
      </w:r>
    </w:p>
    <w:p>
      <w:pPr>
        <w:spacing w:line="590" w:lineRule="exact"/>
        <w:ind w:firstLine="640" w:firstLineChars="200"/>
        <w:rPr>
          <w:rFonts w:eastAsia="方正仿宋简体"/>
          <w:sz w:val="32"/>
          <w:szCs w:val="32"/>
        </w:rPr>
      </w:pPr>
      <w:r>
        <w:rPr>
          <w:rFonts w:eastAsia="方正仿宋简体"/>
          <w:sz w:val="32"/>
          <w:szCs w:val="32"/>
        </w:rPr>
        <w:t>低保对象中的困难残疾人生活补贴和重度残疾人护理补助由对象申请，乡镇根据残联发放的残疾人证书相关等级，提供相关资料，交区民政局审核批复，然后根据批复情况录入金保网直发到户；惠民殡葬是雁江籍人员死亡后到殡仪馆火化时，减免四项基本服务经费，并实行一站式结算，再由财政将资金</w:t>
      </w:r>
      <w:r>
        <w:rPr>
          <w:rFonts w:hint="eastAsia" w:eastAsia="方正仿宋简体"/>
          <w:sz w:val="32"/>
          <w:szCs w:val="32"/>
          <w:lang w:eastAsia="zh-CN"/>
        </w:rPr>
        <w:t>拨付</w:t>
      </w:r>
      <w:r>
        <w:rPr>
          <w:rFonts w:eastAsia="方正仿宋简体"/>
          <w:sz w:val="32"/>
          <w:szCs w:val="32"/>
        </w:rPr>
        <w:t>到殡仪馆，外地火化人员将相关资料提供到所属乡镇，由乡镇提供资料到殡管所，经审核后提供到区民政局发放补助资金到乡镇，由乡镇直发到户。</w:t>
      </w:r>
    </w:p>
    <w:p>
      <w:pPr>
        <w:pStyle w:val="5"/>
        <w:spacing w:beforeLines="0" w:line="590" w:lineRule="exact"/>
        <w:ind w:firstLine="630" w:firstLineChars="196"/>
        <w:rPr>
          <w:rFonts w:eastAsia="方正楷体简体"/>
          <w:b/>
          <w:sz w:val="32"/>
          <w:szCs w:val="32"/>
        </w:rPr>
      </w:pPr>
      <w:r>
        <w:rPr>
          <w:rFonts w:eastAsia="方正楷体简体"/>
          <w:b/>
          <w:sz w:val="32"/>
          <w:szCs w:val="32"/>
        </w:rPr>
        <w:t>（二）绩效目标</w:t>
      </w:r>
    </w:p>
    <w:p>
      <w:pPr>
        <w:pStyle w:val="5"/>
        <w:spacing w:beforeLines="0" w:line="590" w:lineRule="exact"/>
        <w:ind w:firstLine="640" w:firstLineChars="200"/>
        <w:rPr>
          <w:rFonts w:eastAsia="方正仿宋简体"/>
          <w:sz w:val="32"/>
          <w:szCs w:val="32"/>
        </w:rPr>
      </w:pPr>
      <w:r>
        <w:rPr>
          <w:rFonts w:eastAsia="方正仿宋简体"/>
          <w:sz w:val="32"/>
          <w:szCs w:val="32"/>
        </w:rPr>
        <w:t>绩效总目标</w:t>
      </w:r>
      <w:r>
        <w:rPr>
          <w:rFonts w:hint="eastAsia" w:eastAsia="方正仿宋简体"/>
          <w:sz w:val="32"/>
          <w:szCs w:val="32"/>
        </w:rPr>
        <w:t>：低保对象中的困难残疾人生活补贴和重度残疾人护理是将符合条件的对象纳入救助范围，并按月发放补助；惠民殡葬则是将火化的雁江籍死亡人员四项基本服务纳入减免范围，实行一站式结算。</w:t>
      </w:r>
    </w:p>
    <w:p>
      <w:pPr>
        <w:pStyle w:val="5"/>
        <w:spacing w:beforeLines="0" w:line="590" w:lineRule="exact"/>
        <w:ind w:firstLine="640" w:firstLineChars="200"/>
        <w:rPr>
          <w:rFonts w:eastAsia="方正仿宋简体"/>
          <w:sz w:val="32"/>
          <w:szCs w:val="32"/>
        </w:rPr>
      </w:pPr>
      <w:r>
        <w:rPr>
          <w:rFonts w:eastAsia="方正仿宋简体"/>
          <w:sz w:val="32"/>
          <w:szCs w:val="32"/>
        </w:rPr>
        <w:t>具体绩效目标</w:t>
      </w:r>
      <w:r>
        <w:rPr>
          <w:rFonts w:hint="eastAsia" w:eastAsia="方正仿宋简体"/>
          <w:sz w:val="32"/>
          <w:szCs w:val="32"/>
        </w:rPr>
        <w:t>：数量指标将符合条件的对象纳入范围。质量指标按标准发放各类补助。社会效益指标：维护社会稳定，促进社会和谐。</w:t>
      </w:r>
    </w:p>
    <w:p>
      <w:pPr>
        <w:pStyle w:val="5"/>
        <w:spacing w:beforeLines="0" w:line="590" w:lineRule="exact"/>
        <w:ind w:firstLine="627" w:firstLineChars="196"/>
        <w:rPr>
          <w:rFonts w:eastAsia="方正黑体简体"/>
          <w:sz w:val="32"/>
          <w:szCs w:val="32"/>
        </w:rPr>
      </w:pPr>
      <w:r>
        <w:rPr>
          <w:rFonts w:eastAsia="方正黑体简体"/>
          <w:sz w:val="32"/>
          <w:szCs w:val="32"/>
        </w:rPr>
        <w:t>二、绩效自评工作情况</w:t>
      </w:r>
    </w:p>
    <w:p>
      <w:pPr>
        <w:spacing w:line="590" w:lineRule="exact"/>
        <w:ind w:firstLine="640" w:firstLineChars="200"/>
        <w:jc w:val="left"/>
        <w:rPr>
          <w:rFonts w:eastAsia="方正仿宋简体"/>
          <w:sz w:val="32"/>
          <w:szCs w:val="32"/>
        </w:rPr>
      </w:pPr>
      <w:r>
        <w:rPr>
          <w:rFonts w:eastAsia="方正仿宋简体"/>
          <w:sz w:val="32"/>
          <w:szCs w:val="32"/>
        </w:rPr>
        <w:t>根据《资阳市雁江区财政局关于开展2019年度支出绩效自评工作的通知》（资雁财发</w:t>
      </w:r>
      <w:r>
        <w:rPr>
          <w:rFonts w:hint="eastAsia" w:ascii="华文仿宋" w:hAnsi="华文仿宋" w:eastAsia="华文仿宋" w:cs="华文仿宋"/>
          <w:sz w:val="32"/>
          <w:szCs w:val="32"/>
        </w:rPr>
        <w:t>〔</w:t>
      </w:r>
      <w:r>
        <w:rPr>
          <w:rFonts w:eastAsia="方正仿宋简体"/>
          <w:sz w:val="32"/>
          <w:szCs w:val="32"/>
        </w:rPr>
        <w:t>2020</w:t>
      </w:r>
      <w:r>
        <w:rPr>
          <w:rFonts w:hint="eastAsia" w:ascii="方正仿宋简体" w:hAnsi="方正仿宋简体" w:eastAsia="方正仿宋简体" w:cs="方正仿宋简体"/>
          <w:sz w:val="32"/>
          <w:szCs w:val="32"/>
        </w:rPr>
        <w:t>〕</w:t>
      </w:r>
      <w:r>
        <w:rPr>
          <w:rFonts w:eastAsia="方正仿宋简体"/>
          <w:sz w:val="32"/>
          <w:szCs w:val="32"/>
        </w:rPr>
        <w:t>148号）文件要求，严格按照《雁江区财政支出绩效评价管理办法》的要求开展我局绩效评价自评工作。</w:t>
      </w:r>
    </w:p>
    <w:p>
      <w:pPr>
        <w:pStyle w:val="5"/>
        <w:spacing w:beforeLines="0" w:line="590" w:lineRule="exact"/>
        <w:ind w:firstLine="627" w:firstLineChars="196"/>
        <w:rPr>
          <w:rFonts w:eastAsia="方正黑体简体"/>
          <w:sz w:val="32"/>
          <w:szCs w:val="32"/>
        </w:rPr>
      </w:pPr>
      <w:r>
        <w:rPr>
          <w:rFonts w:eastAsia="方正黑体简体"/>
          <w:sz w:val="32"/>
          <w:szCs w:val="32"/>
        </w:rPr>
        <w:t>三、评价结论</w:t>
      </w:r>
    </w:p>
    <w:p>
      <w:pPr>
        <w:spacing w:line="590" w:lineRule="exact"/>
        <w:ind w:firstLine="640" w:firstLineChars="200"/>
        <w:jc w:val="left"/>
        <w:rPr>
          <w:rFonts w:eastAsia="方正仿宋简体"/>
          <w:sz w:val="32"/>
          <w:szCs w:val="32"/>
        </w:rPr>
      </w:pPr>
      <w:r>
        <w:rPr>
          <w:rFonts w:hint="eastAsia" w:eastAsia="方正仿宋简体"/>
          <w:sz w:val="32"/>
          <w:szCs w:val="32"/>
        </w:rPr>
        <w:t>根据2019年区本级部门项目支出绩效目标完成情况和绩效自评评分表，我局部门项目支出绩效自评等级为优秀。</w:t>
      </w:r>
    </w:p>
    <w:p>
      <w:pPr>
        <w:pStyle w:val="5"/>
        <w:spacing w:beforeLines="0" w:line="590" w:lineRule="exact"/>
        <w:ind w:firstLine="627" w:firstLineChars="196"/>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四、存在的问题及建议</w:t>
      </w:r>
    </w:p>
    <w:p>
      <w:pPr>
        <w:spacing w:line="590" w:lineRule="exact"/>
        <w:ind w:firstLine="624" w:firstLineChars="200"/>
        <w:rPr>
          <w:rFonts w:eastAsia="方正仿宋简体"/>
          <w:spacing w:val="-4"/>
          <w:sz w:val="32"/>
          <w:szCs w:val="32"/>
        </w:rPr>
      </w:pPr>
      <w:r>
        <w:rPr>
          <w:rFonts w:eastAsia="方正仿宋简体"/>
          <w:spacing w:val="-4"/>
          <w:sz w:val="32"/>
          <w:szCs w:val="32"/>
        </w:rPr>
        <w:t>区级财力不足，区级财政除了保证供养人员基本工资外，没有更多的财力匹配投入</w:t>
      </w:r>
      <w:r>
        <w:rPr>
          <w:rFonts w:hint="eastAsia" w:eastAsia="方正仿宋简体"/>
          <w:spacing w:val="-4"/>
          <w:sz w:val="32"/>
          <w:szCs w:val="32"/>
        </w:rPr>
        <w:t>社会救助，建议上级加大项目资金</w:t>
      </w:r>
      <w:r>
        <w:rPr>
          <w:rFonts w:hint="eastAsia" w:eastAsia="方正仿宋简体"/>
          <w:spacing w:val="-4"/>
          <w:sz w:val="32"/>
          <w:szCs w:val="32"/>
          <w:lang w:eastAsia="zh-CN"/>
        </w:rPr>
        <w:t>拨付</w:t>
      </w:r>
      <w:r>
        <w:rPr>
          <w:rFonts w:hint="eastAsia" w:eastAsia="方正仿宋简体"/>
          <w:spacing w:val="-4"/>
          <w:sz w:val="32"/>
          <w:szCs w:val="32"/>
        </w:rPr>
        <w:t>力度，增加</w:t>
      </w:r>
      <w:r>
        <w:rPr>
          <w:rFonts w:hint="eastAsia" w:eastAsia="方正仿宋简体"/>
          <w:spacing w:val="-4"/>
          <w:sz w:val="32"/>
          <w:szCs w:val="32"/>
          <w:lang w:eastAsia="zh-CN"/>
        </w:rPr>
        <w:t>拨付</w:t>
      </w:r>
      <w:r>
        <w:rPr>
          <w:rFonts w:hint="eastAsia" w:eastAsia="方正仿宋简体"/>
          <w:spacing w:val="-4"/>
          <w:sz w:val="32"/>
          <w:szCs w:val="32"/>
        </w:rPr>
        <w:t>资金</w:t>
      </w:r>
      <w:r>
        <w:rPr>
          <w:rFonts w:eastAsia="方正仿宋简体"/>
          <w:spacing w:val="-4"/>
          <w:sz w:val="32"/>
          <w:szCs w:val="32"/>
        </w:rPr>
        <w:t>。</w:t>
      </w:r>
    </w:p>
    <w:p>
      <w:pPr>
        <w:widowControl/>
        <w:ind w:firstLine="640" w:firstLineChars="200"/>
        <w:jc w:val="left"/>
        <w:rPr>
          <w:rFonts w:ascii="宋体" w:hAnsi="宋体" w:cs="宋体"/>
          <w:kern w:val="0"/>
          <w:sz w:val="32"/>
          <w:szCs w:val="32"/>
        </w:rPr>
      </w:pPr>
    </w:p>
    <w:p>
      <w:pPr>
        <w:widowControl/>
        <w:ind w:firstLine="640" w:firstLineChars="200"/>
        <w:jc w:val="left"/>
        <w:rPr>
          <w:rFonts w:ascii="宋体" w:hAnsi="宋体" w:cs="宋体"/>
          <w:kern w:val="0"/>
          <w:sz w:val="32"/>
          <w:szCs w:val="32"/>
        </w:rPr>
      </w:pPr>
    </w:p>
    <w:p>
      <w:pPr>
        <w:widowControl/>
        <w:ind w:firstLine="640" w:firstLineChars="200"/>
        <w:jc w:val="left"/>
        <w:rPr>
          <w:rFonts w:ascii="宋体" w:hAnsi="宋体" w:cs="宋体"/>
          <w:kern w:val="0"/>
          <w:sz w:val="32"/>
          <w:szCs w:val="32"/>
        </w:rPr>
      </w:pPr>
    </w:p>
    <w:p>
      <w:pPr>
        <w:widowControl/>
        <w:ind w:firstLine="640" w:firstLineChars="200"/>
        <w:jc w:val="left"/>
        <w:rPr>
          <w:rFonts w:ascii="宋体" w:hAnsi="宋体" w:cs="宋体"/>
          <w:kern w:val="0"/>
          <w:sz w:val="32"/>
          <w:szCs w:val="32"/>
        </w:rPr>
      </w:pPr>
    </w:p>
    <w:p>
      <w:pPr>
        <w:widowControl/>
        <w:ind w:firstLine="640" w:firstLineChars="200"/>
        <w:jc w:val="left"/>
        <w:rPr>
          <w:rFonts w:ascii="宋体" w:hAnsi="宋体" w:cs="宋体"/>
          <w:kern w:val="0"/>
          <w:sz w:val="32"/>
          <w:szCs w:val="32"/>
        </w:rPr>
      </w:pPr>
    </w:p>
    <w:p>
      <w:pPr>
        <w:widowControl/>
        <w:jc w:val="left"/>
        <w:rPr>
          <w:rFonts w:ascii="宋体" w:hAnsi="宋体" w:cs="宋体"/>
          <w:kern w:val="0"/>
          <w:sz w:val="32"/>
          <w:szCs w:val="32"/>
        </w:rPr>
      </w:pPr>
    </w:p>
    <w:p>
      <w:pPr>
        <w:widowControl/>
        <w:jc w:val="left"/>
        <w:rPr>
          <w:rFonts w:ascii="宋体" w:hAnsi="宋体" w:cs="宋体"/>
          <w:kern w:val="0"/>
          <w:sz w:val="32"/>
          <w:szCs w:val="32"/>
        </w:rPr>
      </w:pPr>
    </w:p>
    <w:p>
      <w:pPr>
        <w:widowControl/>
        <w:jc w:val="left"/>
        <w:rPr>
          <w:rFonts w:ascii="宋体" w:hAnsi="宋体" w:cs="宋体"/>
          <w:kern w:val="0"/>
          <w:sz w:val="32"/>
          <w:szCs w:val="32"/>
        </w:rPr>
      </w:pPr>
    </w:p>
    <w:p>
      <w:pPr>
        <w:widowControl/>
        <w:jc w:val="left"/>
        <w:rPr>
          <w:rFonts w:ascii="宋体" w:hAnsi="宋体" w:cs="宋体"/>
          <w:kern w:val="0"/>
          <w:sz w:val="32"/>
          <w:szCs w:val="32"/>
        </w:rPr>
      </w:pPr>
    </w:p>
    <w:p>
      <w:pPr>
        <w:widowControl/>
        <w:jc w:val="left"/>
        <w:rPr>
          <w:rFonts w:ascii="宋体" w:hAnsi="宋体" w:cs="宋体"/>
          <w:kern w:val="0"/>
          <w:sz w:val="32"/>
          <w:szCs w:val="32"/>
        </w:rPr>
      </w:pPr>
    </w:p>
    <w:p>
      <w:pPr>
        <w:spacing w:line="620" w:lineRule="exact"/>
        <w:jc w:val="center"/>
        <w:rPr>
          <w:rFonts w:eastAsia="方正楷体简体"/>
          <w:b/>
          <w:sz w:val="44"/>
          <w:szCs w:val="44"/>
        </w:rPr>
      </w:pPr>
      <w:r>
        <w:rPr>
          <w:rFonts w:hint="eastAsia" w:eastAsia="方正楷体简体"/>
          <w:b/>
          <w:sz w:val="44"/>
          <w:szCs w:val="44"/>
        </w:rPr>
        <w:t>困难群众救助补助资金（低保、特困、孤儿、临时救助、流浪乞讨等）</w:t>
      </w:r>
    </w:p>
    <w:p>
      <w:pPr>
        <w:spacing w:line="620" w:lineRule="exact"/>
        <w:jc w:val="center"/>
        <w:rPr>
          <w:rFonts w:eastAsia="方正仿宋简体"/>
          <w:b/>
          <w:sz w:val="32"/>
          <w:szCs w:val="32"/>
        </w:rPr>
      </w:pPr>
      <w:r>
        <w:rPr>
          <w:rFonts w:eastAsia="方正仿宋简体"/>
          <w:b/>
          <w:sz w:val="32"/>
          <w:szCs w:val="32"/>
        </w:rPr>
        <w:t>前言</w:t>
      </w:r>
    </w:p>
    <w:p>
      <w:pPr>
        <w:spacing w:line="590" w:lineRule="exact"/>
        <w:jc w:val="center"/>
        <w:rPr>
          <w:rFonts w:eastAsia="方正仿宋简体"/>
          <w:b/>
          <w:sz w:val="32"/>
          <w:szCs w:val="32"/>
        </w:rPr>
      </w:pPr>
    </w:p>
    <w:p>
      <w:pPr>
        <w:spacing w:line="590" w:lineRule="exact"/>
        <w:ind w:firstLine="640" w:firstLineChars="200"/>
        <w:rPr>
          <w:rFonts w:eastAsia="方正黑体简体"/>
          <w:sz w:val="32"/>
          <w:szCs w:val="32"/>
        </w:rPr>
      </w:pPr>
      <w:r>
        <w:rPr>
          <w:rFonts w:eastAsia="方正黑体简体"/>
          <w:sz w:val="32"/>
          <w:szCs w:val="32"/>
        </w:rPr>
        <w:t>一、项目基本情况</w:t>
      </w:r>
    </w:p>
    <w:p>
      <w:pPr>
        <w:pStyle w:val="5"/>
        <w:spacing w:beforeLines="0" w:line="590" w:lineRule="exact"/>
        <w:ind w:firstLine="630" w:firstLineChars="196"/>
        <w:rPr>
          <w:rFonts w:eastAsia="方正楷体简体"/>
          <w:b/>
          <w:sz w:val="32"/>
          <w:szCs w:val="32"/>
        </w:rPr>
      </w:pPr>
      <w:r>
        <w:rPr>
          <w:rFonts w:eastAsia="方正楷体简体"/>
          <w:b/>
          <w:sz w:val="32"/>
          <w:szCs w:val="32"/>
        </w:rPr>
        <w:t>（一）概况</w:t>
      </w:r>
    </w:p>
    <w:p>
      <w:pPr>
        <w:pStyle w:val="5"/>
        <w:spacing w:beforeLines="0" w:line="590" w:lineRule="exact"/>
        <w:ind w:firstLine="627" w:firstLineChars="196"/>
        <w:rPr>
          <w:rFonts w:ascii="Times New Roman" w:eastAsia="方正仿宋简体"/>
          <w:sz w:val="32"/>
          <w:szCs w:val="32"/>
        </w:rPr>
      </w:pPr>
      <w:r>
        <w:rPr>
          <w:rFonts w:ascii="Times New Roman" w:eastAsia="方正仿宋简体"/>
          <w:sz w:val="32"/>
          <w:szCs w:val="32"/>
        </w:rPr>
        <w:t>1．困难群众救助补助资金包括城乡低保、城乡特困、临时救助、流浪乞讨救助和孤儿生活补助等，根据上级相关要求和标准对特殊困难群体实行救助补助，资金分别由中省、市、区承担。</w:t>
      </w:r>
    </w:p>
    <w:p>
      <w:pPr>
        <w:pStyle w:val="5"/>
        <w:spacing w:beforeLines="0" w:line="590" w:lineRule="exact"/>
        <w:ind w:firstLine="627" w:firstLineChars="196"/>
        <w:rPr>
          <w:rFonts w:ascii="Times New Roman" w:eastAsia="方正仿宋简体"/>
          <w:sz w:val="32"/>
          <w:szCs w:val="32"/>
        </w:rPr>
      </w:pPr>
      <w:r>
        <w:rPr>
          <w:rFonts w:ascii="Times New Roman" w:eastAsia="方正仿宋简体"/>
          <w:sz w:val="32"/>
          <w:szCs w:val="32"/>
        </w:rPr>
        <w:t>2．预算资金来源及使用情况：2019年低保总收入8600.71万元，其中中省3866.824万元、市330万元、区4403.886万元；特困总收入6172.17万元，其中中省2485.95万元、市461万元、区级2521.52万元；孤儿生活补助总收入150.08万元，其中中省113.4万元、市13万元、区级23.68万元；临时救助收入160万元、流浪乞讨救助144.37万元。2019年低保总支出8600.71万元；特困总支出6172.17万元；孤儿生活补助150.08万元，临时救助总支出160万元；流浪乞讨救助144.37万元。</w:t>
      </w:r>
    </w:p>
    <w:p>
      <w:pPr>
        <w:pStyle w:val="5"/>
        <w:spacing w:beforeLines="0" w:line="590" w:lineRule="exact"/>
        <w:ind w:firstLine="627" w:firstLineChars="196"/>
        <w:rPr>
          <w:rFonts w:ascii="Times New Roman" w:eastAsia="方正仿宋简体"/>
          <w:bCs/>
          <w:sz w:val="32"/>
          <w:szCs w:val="32"/>
        </w:rPr>
      </w:pPr>
      <w:r>
        <w:rPr>
          <w:rFonts w:ascii="Times New Roman" w:eastAsia="方正仿宋简体"/>
          <w:bCs/>
          <w:sz w:val="32"/>
          <w:szCs w:val="32"/>
        </w:rPr>
        <w:t>3．实施情况（项目完成情况）</w:t>
      </w:r>
    </w:p>
    <w:p>
      <w:pPr>
        <w:spacing w:line="590" w:lineRule="exact"/>
        <w:ind w:firstLine="640" w:firstLineChars="200"/>
        <w:rPr>
          <w:sz w:val="32"/>
          <w:szCs w:val="32"/>
        </w:rPr>
      </w:pPr>
      <w:r>
        <w:rPr>
          <w:rFonts w:hint="eastAsia" w:eastAsia="方正仿宋简体"/>
          <w:sz w:val="32"/>
          <w:szCs w:val="32"/>
        </w:rPr>
        <w:t>2019年底纳入低保人员累计33237人，（其中城市2394人、农村30843人），全年共计发放资金8600.71万元，纳入特困人员累计8788人（其中城市1180人、农村7608人）全年共计发放资金6172.17万元，孤儿生活补助年度累计135人，共计支出150.08万元，全年发放临时救助160万元，流浪乞讨人员经费144.37万元。全面完成了年初目标任务。</w:t>
      </w:r>
    </w:p>
    <w:p>
      <w:pPr>
        <w:pStyle w:val="5"/>
        <w:spacing w:beforeLines="0" w:line="590" w:lineRule="exact"/>
        <w:ind w:firstLine="627" w:firstLineChars="196"/>
        <w:rPr>
          <w:rFonts w:ascii="Times New Roman" w:eastAsia="方正仿宋简体"/>
          <w:bCs/>
          <w:sz w:val="32"/>
          <w:szCs w:val="32"/>
        </w:rPr>
      </w:pPr>
      <w:r>
        <w:rPr>
          <w:rFonts w:ascii="Times New Roman" w:eastAsia="方正仿宋简体"/>
          <w:bCs/>
          <w:sz w:val="32"/>
          <w:szCs w:val="32"/>
        </w:rPr>
        <w:t>4．组织及管理（项目组织、管理流程及实际执行情况）</w:t>
      </w:r>
    </w:p>
    <w:p>
      <w:pPr>
        <w:spacing w:line="590" w:lineRule="exact"/>
        <w:ind w:firstLine="640" w:firstLineChars="200"/>
        <w:rPr>
          <w:rFonts w:eastAsia="方正仿宋简体"/>
          <w:bCs/>
          <w:sz w:val="32"/>
          <w:szCs w:val="32"/>
        </w:rPr>
      </w:pPr>
      <w:r>
        <w:rPr>
          <w:rFonts w:eastAsia="方正仿宋简体"/>
          <w:sz w:val="32"/>
          <w:szCs w:val="32"/>
        </w:rPr>
        <w:t>实施城乡低保专项整治行动，</w:t>
      </w:r>
      <w:r>
        <w:rPr>
          <w:rFonts w:eastAsia="方正仿宋简体"/>
          <w:kern w:val="0"/>
          <w:sz w:val="32"/>
          <w:szCs w:val="32"/>
        </w:rPr>
        <w:t>低保兜底和扶贫保障实现</w:t>
      </w:r>
      <w:r>
        <w:rPr>
          <w:rFonts w:hint="eastAsia" w:eastAsia="方正仿宋简体"/>
          <w:kern w:val="0"/>
          <w:sz w:val="32"/>
          <w:szCs w:val="32"/>
        </w:rPr>
        <w:t>“</w:t>
      </w:r>
      <w:r>
        <w:rPr>
          <w:rFonts w:eastAsia="方正仿宋简体"/>
          <w:kern w:val="0"/>
          <w:sz w:val="32"/>
          <w:szCs w:val="32"/>
        </w:rPr>
        <w:t>两线合一</w:t>
      </w:r>
      <w:r>
        <w:rPr>
          <w:rFonts w:hint="eastAsia" w:eastAsia="方正仿宋简体"/>
          <w:kern w:val="0"/>
          <w:sz w:val="32"/>
          <w:szCs w:val="32"/>
        </w:rPr>
        <w:t>”</w:t>
      </w:r>
      <w:r>
        <w:rPr>
          <w:rFonts w:eastAsia="方正仿宋简体"/>
          <w:kern w:val="0"/>
          <w:sz w:val="32"/>
          <w:szCs w:val="32"/>
        </w:rPr>
        <w:t>，覆盖低保、特困等救助对象</w:t>
      </w:r>
      <w:r>
        <w:rPr>
          <w:rFonts w:hint="eastAsia" w:eastAsia="方正仿宋简体"/>
          <w:kern w:val="0"/>
          <w:sz w:val="32"/>
          <w:szCs w:val="32"/>
        </w:rPr>
        <w:t>4万余</w:t>
      </w:r>
      <w:r>
        <w:rPr>
          <w:rFonts w:eastAsia="方正仿宋简体"/>
          <w:kern w:val="0"/>
          <w:sz w:val="32"/>
          <w:szCs w:val="32"/>
        </w:rPr>
        <w:t>人，全面实现</w:t>
      </w:r>
      <w:r>
        <w:rPr>
          <w:rFonts w:hint="eastAsia" w:eastAsia="方正仿宋简体"/>
          <w:kern w:val="0"/>
          <w:sz w:val="32"/>
          <w:szCs w:val="32"/>
        </w:rPr>
        <w:t>“</w:t>
      </w:r>
      <w:r>
        <w:rPr>
          <w:rFonts w:eastAsia="方正仿宋简体"/>
          <w:kern w:val="0"/>
          <w:sz w:val="32"/>
          <w:szCs w:val="32"/>
        </w:rPr>
        <w:t>应保尽保、精准施保</w:t>
      </w:r>
      <w:r>
        <w:rPr>
          <w:rFonts w:hint="eastAsia" w:eastAsia="方正仿宋简体"/>
          <w:kern w:val="0"/>
          <w:sz w:val="32"/>
          <w:szCs w:val="32"/>
        </w:rPr>
        <w:t>”</w:t>
      </w:r>
      <w:r>
        <w:rPr>
          <w:rFonts w:eastAsia="方正仿宋简体"/>
          <w:sz w:val="32"/>
          <w:szCs w:val="32"/>
        </w:rPr>
        <w:t>；</w:t>
      </w:r>
      <w:r>
        <w:rPr>
          <w:rFonts w:hint="eastAsia" w:eastAsia="方正仿宋简体"/>
          <w:bCs/>
          <w:sz w:val="32"/>
          <w:szCs w:val="32"/>
        </w:rPr>
        <w:t>根据</w:t>
      </w:r>
      <w:r>
        <w:rPr>
          <w:rFonts w:eastAsia="方正仿宋简体"/>
          <w:bCs/>
          <w:sz w:val="32"/>
          <w:szCs w:val="32"/>
        </w:rPr>
        <w:t>《资阳市雁江区临时救助暂行办法》，</w:t>
      </w:r>
      <w:r>
        <w:rPr>
          <w:rFonts w:hint="eastAsia" w:eastAsia="方正仿宋简体"/>
          <w:sz w:val="32"/>
          <w:szCs w:val="32"/>
        </w:rPr>
        <w:t>“</w:t>
      </w:r>
      <w:r>
        <w:rPr>
          <w:rFonts w:eastAsia="方正仿宋简体"/>
          <w:sz w:val="32"/>
          <w:szCs w:val="32"/>
        </w:rPr>
        <w:t>一门受理、协同办理</w:t>
      </w:r>
      <w:r>
        <w:rPr>
          <w:rFonts w:hint="eastAsia" w:eastAsia="方正仿宋简体"/>
          <w:sz w:val="32"/>
          <w:szCs w:val="32"/>
        </w:rPr>
        <w:t>”</w:t>
      </w:r>
      <w:r>
        <w:rPr>
          <w:rFonts w:eastAsia="方正仿宋简体"/>
          <w:sz w:val="32"/>
          <w:szCs w:val="32"/>
        </w:rPr>
        <w:t>破解了临时救助程序繁琐难题</w:t>
      </w:r>
      <w:r>
        <w:rPr>
          <w:rFonts w:eastAsia="方正仿宋简体"/>
          <w:bCs/>
          <w:sz w:val="32"/>
          <w:szCs w:val="32"/>
        </w:rPr>
        <w:t>。</w:t>
      </w:r>
      <w:r>
        <w:rPr>
          <w:rFonts w:eastAsia="方正仿宋简体"/>
          <w:kern w:val="0"/>
          <w:sz w:val="32"/>
          <w:szCs w:val="32"/>
        </w:rPr>
        <w:t>建立起覆盖城乡的儿童福利督导机制，设立专（兼）职儿童福利督导员。推动建立20多个部门密切协作的农村留守儿童关爱保护机制，投入23万元在中和镇推进农村留守儿童关爱示范项目。</w:t>
      </w:r>
      <w:r>
        <w:rPr>
          <w:rFonts w:eastAsia="方正仿宋简体"/>
          <w:color w:val="000000"/>
          <w:kern w:val="0"/>
          <w:sz w:val="32"/>
          <w:szCs w:val="32"/>
        </w:rPr>
        <w:t>引入社会组织参与救助工作。运用专业社会工作方法，充分调动社区、社工、环卫工人、志愿者等社会力量，开展街面巡查、街面救助、引导街头生活无着人员接受救助，努力做到</w:t>
      </w:r>
      <w:r>
        <w:rPr>
          <w:rFonts w:hint="eastAsia" w:eastAsia="方正仿宋简体"/>
          <w:color w:val="000000"/>
          <w:kern w:val="0"/>
          <w:sz w:val="32"/>
          <w:szCs w:val="32"/>
        </w:rPr>
        <w:t>“</w:t>
      </w:r>
      <w:r>
        <w:rPr>
          <w:rFonts w:eastAsia="方正仿宋简体"/>
          <w:color w:val="000000"/>
          <w:kern w:val="0"/>
          <w:sz w:val="32"/>
          <w:szCs w:val="32"/>
        </w:rPr>
        <w:t>发现一个，救助一个</w:t>
      </w:r>
      <w:r>
        <w:rPr>
          <w:rFonts w:hint="eastAsia" w:eastAsia="方正仿宋简体"/>
          <w:color w:val="000000"/>
          <w:kern w:val="0"/>
          <w:sz w:val="32"/>
          <w:szCs w:val="32"/>
        </w:rPr>
        <w:t>”</w:t>
      </w:r>
      <w:r>
        <w:rPr>
          <w:rFonts w:eastAsia="方正仿宋简体"/>
          <w:color w:val="000000"/>
          <w:kern w:val="0"/>
          <w:sz w:val="32"/>
          <w:szCs w:val="32"/>
        </w:rPr>
        <w:t>。</w:t>
      </w:r>
    </w:p>
    <w:p>
      <w:pPr>
        <w:pStyle w:val="5"/>
        <w:spacing w:beforeLines="0" w:line="590" w:lineRule="exact"/>
        <w:ind w:firstLine="630" w:firstLineChars="196"/>
        <w:rPr>
          <w:rFonts w:eastAsia="方正楷体简体"/>
          <w:b/>
          <w:sz w:val="32"/>
          <w:szCs w:val="32"/>
        </w:rPr>
      </w:pPr>
      <w:r>
        <w:rPr>
          <w:rFonts w:eastAsia="方正楷体简体"/>
          <w:b/>
          <w:sz w:val="32"/>
          <w:szCs w:val="32"/>
        </w:rPr>
        <w:t>（二）绩效目标</w:t>
      </w:r>
    </w:p>
    <w:p>
      <w:pPr>
        <w:pStyle w:val="5"/>
        <w:spacing w:beforeLines="0" w:line="590" w:lineRule="exact"/>
        <w:ind w:firstLine="640" w:firstLineChars="200"/>
        <w:rPr>
          <w:rFonts w:eastAsia="方正仿宋简体"/>
          <w:sz w:val="32"/>
          <w:szCs w:val="32"/>
        </w:rPr>
      </w:pPr>
      <w:r>
        <w:rPr>
          <w:rFonts w:eastAsia="方正仿宋简体"/>
          <w:sz w:val="32"/>
          <w:szCs w:val="32"/>
        </w:rPr>
        <w:t>绩效总目标</w:t>
      </w:r>
      <w:r>
        <w:rPr>
          <w:rFonts w:hint="eastAsia" w:eastAsia="方正仿宋简体"/>
          <w:sz w:val="32"/>
          <w:szCs w:val="32"/>
        </w:rPr>
        <w:t>：将符合条件的困难群众纳入救助范围，并按月按标准发放各类补助。</w:t>
      </w:r>
    </w:p>
    <w:p>
      <w:pPr>
        <w:pStyle w:val="5"/>
        <w:spacing w:beforeLines="0" w:line="590" w:lineRule="exact"/>
        <w:ind w:firstLine="640" w:firstLineChars="200"/>
        <w:rPr>
          <w:rFonts w:eastAsia="方正仿宋简体"/>
          <w:sz w:val="32"/>
          <w:szCs w:val="32"/>
        </w:rPr>
      </w:pPr>
      <w:r>
        <w:rPr>
          <w:rFonts w:eastAsia="方正仿宋简体"/>
          <w:sz w:val="32"/>
          <w:szCs w:val="32"/>
        </w:rPr>
        <w:t>具体绩效目标</w:t>
      </w:r>
      <w:r>
        <w:rPr>
          <w:rFonts w:hint="eastAsia" w:eastAsia="方正仿宋简体"/>
          <w:sz w:val="32"/>
          <w:szCs w:val="32"/>
        </w:rPr>
        <w:t>：数量指标将符合条件的对象纳入范围。质量指标按标准发放各类补助。社会效益指标：维护社会稳定，促进社会和谐。</w:t>
      </w:r>
    </w:p>
    <w:p>
      <w:pPr>
        <w:pStyle w:val="5"/>
        <w:spacing w:beforeLines="0" w:line="590" w:lineRule="exact"/>
        <w:ind w:firstLine="627" w:firstLineChars="196"/>
        <w:rPr>
          <w:rFonts w:eastAsia="方正黑体简体"/>
          <w:sz w:val="32"/>
          <w:szCs w:val="32"/>
        </w:rPr>
      </w:pPr>
      <w:r>
        <w:rPr>
          <w:rFonts w:eastAsia="方正黑体简体"/>
          <w:sz w:val="32"/>
          <w:szCs w:val="32"/>
        </w:rPr>
        <w:t>二、绩效自评工作情况</w:t>
      </w:r>
    </w:p>
    <w:p>
      <w:pPr>
        <w:spacing w:line="590" w:lineRule="exact"/>
        <w:ind w:firstLine="640" w:firstLineChars="200"/>
        <w:jc w:val="left"/>
        <w:rPr>
          <w:rFonts w:eastAsia="方正仿宋简体"/>
          <w:sz w:val="32"/>
          <w:szCs w:val="32"/>
        </w:rPr>
      </w:pPr>
      <w:r>
        <w:rPr>
          <w:rFonts w:eastAsia="方正仿宋简体"/>
          <w:sz w:val="32"/>
          <w:szCs w:val="32"/>
        </w:rPr>
        <w:t>根据《资阳市雁江区财政局关于开展2019年度支出绩效自评工作的通知》（资雁财发</w:t>
      </w:r>
      <w:r>
        <w:rPr>
          <w:rFonts w:hint="eastAsia" w:ascii="华文仿宋" w:hAnsi="华文仿宋" w:eastAsia="华文仿宋" w:cs="华文仿宋"/>
          <w:sz w:val="32"/>
          <w:szCs w:val="32"/>
        </w:rPr>
        <w:t>〔</w:t>
      </w:r>
      <w:r>
        <w:rPr>
          <w:rFonts w:eastAsia="方正仿宋简体"/>
          <w:sz w:val="32"/>
          <w:szCs w:val="32"/>
        </w:rPr>
        <w:t>2020</w:t>
      </w:r>
      <w:r>
        <w:rPr>
          <w:rFonts w:hint="eastAsia" w:ascii="方正仿宋简体" w:hAnsi="方正仿宋简体" w:eastAsia="方正仿宋简体" w:cs="方正仿宋简体"/>
          <w:sz w:val="32"/>
          <w:szCs w:val="32"/>
        </w:rPr>
        <w:t>〕</w:t>
      </w:r>
      <w:r>
        <w:rPr>
          <w:rFonts w:eastAsia="方正仿宋简体"/>
          <w:sz w:val="32"/>
          <w:szCs w:val="32"/>
        </w:rPr>
        <w:t>148号）文件要求，严格按照《雁江区财政支出绩效评价管理办法》的要求开展我局绩效评价自评工作。</w:t>
      </w:r>
    </w:p>
    <w:p>
      <w:pPr>
        <w:pStyle w:val="5"/>
        <w:spacing w:beforeLines="0" w:line="590" w:lineRule="exact"/>
        <w:ind w:firstLine="627" w:firstLineChars="196"/>
        <w:rPr>
          <w:rFonts w:eastAsia="方正黑体简体"/>
          <w:sz w:val="32"/>
          <w:szCs w:val="32"/>
        </w:rPr>
      </w:pPr>
      <w:r>
        <w:rPr>
          <w:rFonts w:eastAsia="方正黑体简体"/>
          <w:sz w:val="32"/>
          <w:szCs w:val="32"/>
        </w:rPr>
        <w:t>三、评价结论</w:t>
      </w:r>
    </w:p>
    <w:p>
      <w:pPr>
        <w:spacing w:line="590" w:lineRule="exact"/>
        <w:ind w:firstLine="640" w:firstLineChars="200"/>
        <w:jc w:val="left"/>
        <w:rPr>
          <w:rFonts w:eastAsia="方正仿宋简体"/>
          <w:sz w:val="32"/>
          <w:szCs w:val="32"/>
        </w:rPr>
      </w:pPr>
      <w:r>
        <w:rPr>
          <w:rFonts w:hint="eastAsia" w:eastAsia="方正仿宋简体"/>
          <w:sz w:val="32"/>
          <w:szCs w:val="32"/>
        </w:rPr>
        <w:t>根据2019年区本级部门项目支出绩效目标完成情况和绩效自评评分表，我局部门项目支出绩效自评等级为优秀。</w:t>
      </w:r>
    </w:p>
    <w:p>
      <w:pPr>
        <w:pStyle w:val="5"/>
        <w:spacing w:beforeLines="0" w:line="590" w:lineRule="exact"/>
        <w:ind w:firstLine="627" w:firstLineChars="196"/>
        <w:rPr>
          <w:rFonts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四、存在的问题及建议</w:t>
      </w:r>
    </w:p>
    <w:p>
      <w:pPr>
        <w:spacing w:line="590" w:lineRule="exact"/>
        <w:ind w:firstLine="624" w:firstLineChars="200"/>
        <w:rPr>
          <w:rFonts w:eastAsia="方正仿宋简体"/>
          <w:spacing w:val="-4"/>
          <w:sz w:val="32"/>
          <w:szCs w:val="32"/>
        </w:rPr>
      </w:pPr>
      <w:r>
        <w:rPr>
          <w:rFonts w:eastAsia="方正仿宋简体"/>
          <w:spacing w:val="-4"/>
          <w:sz w:val="32"/>
          <w:szCs w:val="32"/>
        </w:rPr>
        <w:t>区级财力不足，区级财政除了保证供养人员基本工资外，没有更多的财力匹配投入</w:t>
      </w:r>
      <w:r>
        <w:rPr>
          <w:rFonts w:hint="eastAsia" w:eastAsia="方正仿宋简体"/>
          <w:spacing w:val="-4"/>
          <w:sz w:val="32"/>
          <w:szCs w:val="32"/>
        </w:rPr>
        <w:t>社会救助，建议上级加大项目资金</w:t>
      </w:r>
      <w:r>
        <w:rPr>
          <w:rFonts w:hint="eastAsia" w:eastAsia="方正仿宋简体"/>
          <w:spacing w:val="-4"/>
          <w:sz w:val="32"/>
          <w:szCs w:val="32"/>
          <w:lang w:eastAsia="zh-CN"/>
        </w:rPr>
        <w:t>拨付</w:t>
      </w:r>
      <w:r>
        <w:rPr>
          <w:rFonts w:hint="eastAsia" w:eastAsia="方正仿宋简体"/>
          <w:spacing w:val="-4"/>
          <w:sz w:val="32"/>
          <w:szCs w:val="32"/>
        </w:rPr>
        <w:t>力度，增加</w:t>
      </w:r>
      <w:r>
        <w:rPr>
          <w:rFonts w:hint="eastAsia" w:eastAsia="方正仿宋简体"/>
          <w:spacing w:val="-4"/>
          <w:sz w:val="32"/>
          <w:szCs w:val="32"/>
          <w:lang w:eastAsia="zh-CN"/>
        </w:rPr>
        <w:t>拨付</w:t>
      </w:r>
      <w:r>
        <w:rPr>
          <w:rFonts w:hint="eastAsia" w:eastAsia="方正仿宋简体"/>
          <w:spacing w:val="-4"/>
          <w:sz w:val="32"/>
          <w:szCs w:val="32"/>
        </w:rPr>
        <w:t>资金</w:t>
      </w:r>
      <w:r>
        <w:rPr>
          <w:rFonts w:eastAsia="方正仿宋简体"/>
          <w:spacing w:val="-4"/>
          <w:sz w:val="32"/>
          <w:szCs w:val="32"/>
        </w:rPr>
        <w:t>。</w:t>
      </w:r>
    </w:p>
    <w:p>
      <w:pPr>
        <w:widowControl/>
        <w:jc w:val="left"/>
        <w:rPr>
          <w:rFonts w:ascii="宋体" w:hAnsi="宋体" w:cs="宋体"/>
          <w:kern w:val="0"/>
          <w:sz w:val="32"/>
          <w:szCs w:val="32"/>
        </w:rPr>
      </w:pPr>
    </w:p>
    <w:p>
      <w:pPr>
        <w:widowControl/>
        <w:ind w:firstLine="640" w:firstLineChars="200"/>
        <w:jc w:val="left"/>
        <w:rPr>
          <w:rFonts w:ascii="宋体" w:hAnsi="宋体" w:cs="宋体"/>
          <w:kern w:val="0"/>
          <w:sz w:val="32"/>
          <w:szCs w:val="32"/>
        </w:rPr>
      </w:pPr>
    </w:p>
    <w:p>
      <w:pPr>
        <w:widowControl/>
        <w:ind w:firstLine="640" w:firstLineChars="200"/>
        <w:jc w:val="left"/>
        <w:rPr>
          <w:rFonts w:ascii="宋体" w:hAnsi="宋体" w:cs="宋体"/>
          <w:kern w:val="0"/>
          <w:sz w:val="32"/>
          <w:szCs w:val="32"/>
        </w:rPr>
      </w:pPr>
    </w:p>
    <w:p>
      <w:pPr>
        <w:widowControl/>
        <w:ind w:firstLine="640" w:firstLineChars="200"/>
        <w:jc w:val="left"/>
        <w:rPr>
          <w:rFonts w:ascii="宋体" w:hAnsi="宋体" w:cs="宋体"/>
          <w:kern w:val="0"/>
          <w:sz w:val="32"/>
          <w:szCs w:val="32"/>
        </w:rPr>
      </w:pPr>
    </w:p>
    <w:p>
      <w:pPr>
        <w:widowControl/>
        <w:ind w:firstLine="640" w:firstLineChars="200"/>
        <w:jc w:val="left"/>
        <w:rPr>
          <w:rFonts w:ascii="宋体" w:hAnsi="宋体" w:cs="宋体"/>
          <w:kern w:val="0"/>
          <w:sz w:val="32"/>
          <w:szCs w:val="32"/>
        </w:rPr>
      </w:pPr>
    </w:p>
    <w:p>
      <w:pPr>
        <w:widowControl/>
        <w:ind w:firstLine="640" w:firstLineChars="200"/>
        <w:jc w:val="left"/>
        <w:rPr>
          <w:rFonts w:ascii="宋体" w:hAnsi="宋体" w:cs="宋体"/>
          <w:kern w:val="0"/>
          <w:sz w:val="32"/>
          <w:szCs w:val="32"/>
        </w:rPr>
      </w:pPr>
    </w:p>
    <w:p>
      <w:pPr>
        <w:widowControl/>
        <w:ind w:firstLine="640" w:firstLineChars="200"/>
        <w:jc w:val="left"/>
        <w:rPr>
          <w:rFonts w:ascii="宋体" w:hAnsi="宋体" w:cs="宋体"/>
          <w:kern w:val="0"/>
          <w:sz w:val="32"/>
          <w:szCs w:val="32"/>
        </w:rPr>
      </w:pPr>
    </w:p>
    <w:p>
      <w:pPr>
        <w:widowControl/>
        <w:ind w:firstLine="640" w:firstLineChars="200"/>
        <w:jc w:val="left"/>
        <w:rPr>
          <w:rFonts w:ascii="宋体" w:hAnsi="宋体" w:cs="宋体"/>
          <w:kern w:val="0"/>
          <w:sz w:val="32"/>
          <w:szCs w:val="32"/>
        </w:rPr>
      </w:pPr>
    </w:p>
    <w:p>
      <w:pPr>
        <w:widowControl/>
        <w:ind w:firstLine="640" w:firstLineChars="200"/>
        <w:jc w:val="left"/>
        <w:rPr>
          <w:rFonts w:ascii="宋体" w:hAnsi="宋体" w:cs="宋体"/>
          <w:kern w:val="0"/>
          <w:sz w:val="32"/>
          <w:szCs w:val="32"/>
        </w:rPr>
      </w:pPr>
    </w:p>
    <w:p>
      <w:pPr>
        <w:widowControl/>
        <w:ind w:firstLine="640" w:firstLineChars="200"/>
        <w:jc w:val="left"/>
        <w:rPr>
          <w:rFonts w:ascii="宋体" w:hAnsi="宋体" w:cs="宋体"/>
          <w:kern w:val="0"/>
          <w:sz w:val="32"/>
          <w:szCs w:val="32"/>
        </w:rPr>
      </w:pPr>
    </w:p>
    <w:p>
      <w:pPr>
        <w:widowControl/>
        <w:ind w:right="160" w:firstLine="640" w:firstLineChars="200"/>
        <w:jc w:val="right"/>
        <w:rPr>
          <w:rFonts w:ascii="宋体" w:hAnsi="宋体" w:cs="宋体"/>
          <w:kern w:val="0"/>
          <w:sz w:val="32"/>
          <w:szCs w:val="32"/>
        </w:rPr>
      </w:pPr>
      <w:r>
        <w:rPr>
          <w:rFonts w:ascii="宋体" w:hAnsi="宋体" w:cs="宋体"/>
          <w:kern w:val="0"/>
          <w:sz w:val="32"/>
          <w:szCs w:val="32"/>
        </w:rPr>
        <w:t>　　　　　　　　　　　　　</w:t>
      </w:r>
    </w:p>
    <w:p>
      <w:pPr>
        <w:spacing w:line="600" w:lineRule="exact"/>
        <w:jc w:val="center"/>
        <w:outlineLvl w:val="0"/>
        <w:rPr>
          <w:rStyle w:val="24"/>
          <w:rFonts w:ascii="方正小标宋简体" w:hAnsi="方正小标宋简体" w:eastAsia="方正小标宋简体" w:cs="方正小标宋简体"/>
          <w:b w:val="0"/>
        </w:rPr>
      </w:pPr>
      <w:r>
        <w:rPr>
          <w:rFonts w:hint="eastAsia" w:ascii="方正小标宋简体" w:hAnsi="方正小标宋简体" w:eastAsia="方正小标宋简体" w:cs="方正小标宋简体"/>
          <w:color w:val="000000"/>
          <w:sz w:val="44"/>
          <w:szCs w:val="44"/>
        </w:rPr>
        <w:t>第</w:t>
      </w:r>
      <w:r>
        <w:rPr>
          <w:rStyle w:val="24"/>
          <w:rFonts w:hint="eastAsia" w:ascii="方正小标宋简体" w:hAnsi="方正小标宋简体" w:eastAsia="方正小标宋简体" w:cs="方正小标宋简体"/>
          <w:b w:val="0"/>
        </w:rPr>
        <w:t>五部分 附表</w:t>
      </w:r>
      <w:bookmarkEnd w:id="57"/>
      <w:bookmarkEnd w:id="59"/>
    </w:p>
    <w:p>
      <w:pPr>
        <w:spacing w:line="600" w:lineRule="exact"/>
        <w:jc w:val="left"/>
        <w:outlineLvl w:val="0"/>
        <w:rPr>
          <w:rStyle w:val="24"/>
          <w:rFonts w:ascii="方正仿宋简体" w:hAnsi="方正仿宋简体" w:eastAsia="方正仿宋简体" w:cs="方正仿宋简体"/>
          <w:b w:val="0"/>
          <w:sz w:val="32"/>
          <w:szCs w:val="32"/>
        </w:rPr>
      </w:pPr>
    </w:p>
    <w:p>
      <w:pPr>
        <w:spacing w:line="600" w:lineRule="exact"/>
        <w:jc w:val="left"/>
        <w:outlineLvl w:val="0"/>
        <w:rPr>
          <w:rStyle w:val="24"/>
          <w:rFonts w:ascii="方正仿宋简体" w:hAnsi="方正仿宋简体" w:eastAsia="方正仿宋简体" w:cs="方正仿宋简体"/>
          <w:b w:val="0"/>
          <w:sz w:val="32"/>
          <w:szCs w:val="32"/>
        </w:rPr>
      </w:pPr>
      <w:r>
        <w:rPr>
          <w:rStyle w:val="24"/>
          <w:rFonts w:hint="eastAsia" w:ascii="方正仿宋简体" w:hAnsi="方正仿宋简体" w:eastAsia="方正仿宋简体" w:cs="方正仿宋简体"/>
          <w:b w:val="0"/>
          <w:sz w:val="32"/>
          <w:szCs w:val="32"/>
        </w:rPr>
        <w:t>一、收入支出决算总表</w:t>
      </w:r>
    </w:p>
    <w:p>
      <w:pPr>
        <w:spacing w:line="600" w:lineRule="exact"/>
        <w:jc w:val="left"/>
        <w:outlineLvl w:val="0"/>
        <w:rPr>
          <w:rStyle w:val="24"/>
          <w:rFonts w:ascii="方正仿宋简体" w:hAnsi="方正仿宋简体" w:eastAsia="方正仿宋简体" w:cs="方正仿宋简体"/>
          <w:b w:val="0"/>
          <w:sz w:val="32"/>
          <w:szCs w:val="32"/>
        </w:rPr>
      </w:pPr>
      <w:r>
        <w:rPr>
          <w:rStyle w:val="24"/>
          <w:rFonts w:hint="eastAsia" w:ascii="方正仿宋简体" w:hAnsi="方正仿宋简体" w:eastAsia="方正仿宋简体" w:cs="方正仿宋简体"/>
          <w:b w:val="0"/>
          <w:sz w:val="32"/>
          <w:szCs w:val="32"/>
        </w:rPr>
        <w:t>二、收入决算表</w:t>
      </w:r>
    </w:p>
    <w:p>
      <w:pPr>
        <w:spacing w:line="600" w:lineRule="exact"/>
        <w:jc w:val="left"/>
        <w:outlineLvl w:val="0"/>
        <w:rPr>
          <w:rStyle w:val="24"/>
          <w:rFonts w:ascii="方正仿宋简体" w:hAnsi="方正仿宋简体" w:eastAsia="方正仿宋简体" w:cs="方正仿宋简体"/>
          <w:b w:val="0"/>
          <w:sz w:val="32"/>
          <w:szCs w:val="32"/>
        </w:rPr>
      </w:pPr>
      <w:r>
        <w:rPr>
          <w:rStyle w:val="24"/>
          <w:rFonts w:hint="eastAsia" w:ascii="方正仿宋简体" w:hAnsi="方正仿宋简体" w:eastAsia="方正仿宋简体" w:cs="方正仿宋简体"/>
          <w:b w:val="0"/>
          <w:sz w:val="32"/>
          <w:szCs w:val="32"/>
        </w:rPr>
        <w:t>三、支出决算表</w:t>
      </w:r>
    </w:p>
    <w:p>
      <w:pPr>
        <w:spacing w:line="600" w:lineRule="exact"/>
        <w:jc w:val="left"/>
        <w:outlineLvl w:val="0"/>
        <w:rPr>
          <w:rStyle w:val="24"/>
          <w:rFonts w:ascii="方正仿宋简体" w:hAnsi="方正仿宋简体" w:eastAsia="方正仿宋简体" w:cs="方正仿宋简体"/>
          <w:b w:val="0"/>
          <w:sz w:val="32"/>
          <w:szCs w:val="32"/>
        </w:rPr>
      </w:pPr>
      <w:r>
        <w:rPr>
          <w:rStyle w:val="24"/>
          <w:rFonts w:hint="eastAsia" w:ascii="方正仿宋简体" w:hAnsi="方正仿宋简体" w:eastAsia="方正仿宋简体" w:cs="方正仿宋简体"/>
          <w:b w:val="0"/>
          <w:sz w:val="32"/>
          <w:szCs w:val="32"/>
        </w:rPr>
        <w:t>四、财政拨款收入支出决算总表</w:t>
      </w:r>
    </w:p>
    <w:p>
      <w:pPr>
        <w:spacing w:line="600" w:lineRule="exact"/>
        <w:jc w:val="left"/>
        <w:outlineLvl w:val="0"/>
        <w:rPr>
          <w:rStyle w:val="24"/>
          <w:rFonts w:ascii="方正仿宋简体" w:hAnsi="方正仿宋简体" w:eastAsia="方正仿宋简体" w:cs="方正仿宋简体"/>
          <w:b w:val="0"/>
          <w:sz w:val="32"/>
          <w:szCs w:val="32"/>
        </w:rPr>
      </w:pPr>
      <w:r>
        <w:rPr>
          <w:rStyle w:val="24"/>
          <w:rFonts w:hint="eastAsia" w:ascii="方正仿宋简体" w:hAnsi="方正仿宋简体" w:eastAsia="方正仿宋简体" w:cs="方正仿宋简体"/>
          <w:b w:val="0"/>
          <w:sz w:val="32"/>
          <w:szCs w:val="32"/>
        </w:rPr>
        <w:t>五、一般公共预算财政拨款支出决算表</w:t>
      </w:r>
    </w:p>
    <w:p>
      <w:pPr>
        <w:spacing w:line="600" w:lineRule="exact"/>
        <w:jc w:val="left"/>
        <w:outlineLvl w:val="0"/>
        <w:rPr>
          <w:rStyle w:val="24"/>
          <w:rFonts w:ascii="方正仿宋简体" w:hAnsi="方正仿宋简体" w:eastAsia="方正仿宋简体" w:cs="方正仿宋简体"/>
          <w:b w:val="0"/>
          <w:sz w:val="32"/>
          <w:szCs w:val="32"/>
        </w:rPr>
      </w:pPr>
      <w:r>
        <w:rPr>
          <w:rStyle w:val="24"/>
          <w:rFonts w:hint="eastAsia" w:ascii="方正仿宋简体" w:hAnsi="方正仿宋简体" w:eastAsia="方正仿宋简体" w:cs="方正仿宋简体"/>
          <w:b w:val="0"/>
          <w:sz w:val="32"/>
          <w:szCs w:val="32"/>
        </w:rPr>
        <w:t>六、一般公共预算财政拨款基本支出决算表</w:t>
      </w:r>
    </w:p>
    <w:p>
      <w:pPr>
        <w:spacing w:line="600" w:lineRule="exact"/>
        <w:jc w:val="left"/>
        <w:outlineLvl w:val="0"/>
        <w:rPr>
          <w:rStyle w:val="24"/>
          <w:rFonts w:ascii="方正仿宋简体" w:hAnsi="方正仿宋简体" w:eastAsia="方正仿宋简体" w:cs="方正仿宋简体"/>
          <w:b w:val="0"/>
          <w:sz w:val="32"/>
          <w:szCs w:val="32"/>
        </w:rPr>
      </w:pPr>
      <w:r>
        <w:rPr>
          <w:rStyle w:val="24"/>
          <w:rFonts w:hint="eastAsia" w:ascii="方正仿宋简体" w:hAnsi="方正仿宋简体" w:eastAsia="方正仿宋简体" w:cs="方正仿宋简体"/>
          <w:b w:val="0"/>
          <w:sz w:val="32"/>
          <w:szCs w:val="32"/>
        </w:rPr>
        <w:t>七、一般公共预算财政拨款“三公”经费支出决算表</w:t>
      </w:r>
    </w:p>
    <w:p>
      <w:pPr>
        <w:spacing w:line="600" w:lineRule="exact"/>
        <w:jc w:val="left"/>
        <w:outlineLvl w:val="0"/>
        <w:rPr>
          <w:rStyle w:val="24"/>
          <w:rFonts w:ascii="方正仿宋简体" w:hAnsi="方正仿宋简体" w:eastAsia="方正仿宋简体" w:cs="方正仿宋简体"/>
          <w:b w:val="0"/>
          <w:sz w:val="32"/>
          <w:szCs w:val="32"/>
        </w:rPr>
      </w:pPr>
      <w:r>
        <w:rPr>
          <w:rStyle w:val="24"/>
          <w:rFonts w:hint="eastAsia" w:ascii="方正仿宋简体" w:hAnsi="方正仿宋简体" w:eastAsia="方正仿宋简体" w:cs="方正仿宋简体"/>
          <w:b w:val="0"/>
          <w:sz w:val="32"/>
          <w:szCs w:val="32"/>
        </w:rPr>
        <w:t>八、政府性基金预算财政拨款收入支出决算表</w:t>
      </w:r>
    </w:p>
    <w:sectPr>
      <w:footerReference r:id="rId7" w:type="first"/>
      <w:footerReference r:id="rId6" w:type="default"/>
      <w:pgSz w:w="11906" w:h="16838"/>
      <w:pgMar w:top="1984" w:right="1474" w:bottom="1587" w:left="1587" w:header="851" w:footer="1247"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pict>
        <v:shape id="_x0000_s4098" o:spid="_x0000_s4098" o:spt="202" type="#_x0000_t202" style="position:absolute;left:0pt;margin-top:0pt;height:21.35pt;width:58.25pt;mso-position-horizontal:outside;mso-position-horizontal-relative:margin;z-index:251659264;mso-width-relative:page;mso-height-relative:page;" filled="f" stroked="f" coordsize="21600,21600">
          <v:path/>
          <v:fill on="f" focussize="0,0"/>
          <v:stroke on="f" joinstyle="miter"/>
          <v:imagedata o:title=""/>
          <o:lock v:ext="edit"/>
          <v:textbox inset="0mm,0mm,0mm,0mm">
            <w:txbxContent>
              <w:p>
                <w:pPr>
                  <w:pStyle w:val="8"/>
                  <w:rPr>
                    <w:rFonts w:ascii="Times New Roman" w:hAnsi="Times New Roman"/>
                    <w:sz w:val="28"/>
                    <w:szCs w:val="28"/>
                  </w:rPr>
                </w:pPr>
              </w:p>
            </w:txbxContent>
          </v:textbox>
        </v:shape>
      </w:pic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4097" o:spid="_x0000_s4097"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pict>
        <v:shape id="_x0000_s4100" o:spid="_x0000_s4100" o:spt="202" type="#_x0000_t202" style="position:absolute;left:0pt;margin-top:0pt;height:21.35pt;width:58.25pt;mso-position-horizontal:outside;mso-position-horizontal-relative:margin;z-index:251661312;mso-width-relative:page;mso-height-relative:page;" filled="f" stroked="f" coordsize="21600,21600">
          <v:path/>
          <v:fill on="f" focussize="0,0"/>
          <v:stroke on="f" joinstyle="miter"/>
          <v:imagedata o:title=""/>
          <o:lock v:ext="edit"/>
          <v:textbox inset="0mm,0mm,0mm,0mm">
            <w:txbxContent>
              <w:p>
                <w:pPr>
                  <w:pStyle w:val="8"/>
                  <w:rPr>
                    <w:rFonts w:ascii="Times New Roman" w:hAnsi="Times New Roman"/>
                    <w:sz w:val="28"/>
                    <w:szCs w:val="28"/>
                  </w:rPr>
                </w:pPr>
                <w:r>
                  <w:rPr>
                    <w:rFonts w:hint="eastAsia"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45</w:t>
                </w:r>
                <w:r>
                  <w:rPr>
                    <w:rFonts w:ascii="Times New Roman" w:hAnsi="Times New Roman"/>
                    <w:sz w:val="28"/>
                    <w:szCs w:val="28"/>
                  </w:rPr>
                  <w:fldChar w:fldCharType="end"/>
                </w:r>
                <w:r>
                  <w:rPr>
                    <w:rFonts w:hint="eastAsia" w:ascii="Times New Roman" w:hAnsi="Times New Roman"/>
                    <w:sz w:val="28"/>
                    <w:szCs w:val="28"/>
                  </w:rPr>
                  <w:t>—</w:t>
                </w:r>
              </w:p>
            </w:txbxContent>
          </v:textbox>
        </v:shape>
      </w:pict>
    </w:r>
    <w:sdt>
      <w:sdtPr>
        <w:id w:val="-1994781956"/>
      </w:sdtPr>
      <w:sdtContent/>
    </w:sdt>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4099" o:spid="_x0000_s4099"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I3NDcwMjNmOTU1NzNkNjcyYWVkYjIzZjBjMzk3ODQifQ=="/>
  </w:docVars>
  <w:rsids>
    <w:rsidRoot w:val="00F1361C"/>
    <w:rsid w:val="00004C11"/>
    <w:rsid w:val="00005554"/>
    <w:rsid w:val="0001063B"/>
    <w:rsid w:val="000222C6"/>
    <w:rsid w:val="000225DA"/>
    <w:rsid w:val="0002549F"/>
    <w:rsid w:val="0002758D"/>
    <w:rsid w:val="0003385C"/>
    <w:rsid w:val="00040591"/>
    <w:rsid w:val="00046DB1"/>
    <w:rsid w:val="0006487A"/>
    <w:rsid w:val="00065F8F"/>
    <w:rsid w:val="000768F2"/>
    <w:rsid w:val="0009184B"/>
    <w:rsid w:val="00091D56"/>
    <w:rsid w:val="00093AF9"/>
    <w:rsid w:val="0009593C"/>
    <w:rsid w:val="00097E3E"/>
    <w:rsid w:val="000B047F"/>
    <w:rsid w:val="000B578C"/>
    <w:rsid w:val="000B5923"/>
    <w:rsid w:val="000B5A48"/>
    <w:rsid w:val="000B6FF3"/>
    <w:rsid w:val="000C3467"/>
    <w:rsid w:val="000C3CA6"/>
    <w:rsid w:val="000D1267"/>
    <w:rsid w:val="000D1D50"/>
    <w:rsid w:val="000D4367"/>
    <w:rsid w:val="000D5782"/>
    <w:rsid w:val="000E03AC"/>
    <w:rsid w:val="000E3DA5"/>
    <w:rsid w:val="000E6613"/>
    <w:rsid w:val="000E7119"/>
    <w:rsid w:val="000F4BE2"/>
    <w:rsid w:val="0010510B"/>
    <w:rsid w:val="00114E9B"/>
    <w:rsid w:val="001333F2"/>
    <w:rsid w:val="0014729F"/>
    <w:rsid w:val="0015726E"/>
    <w:rsid w:val="00157BAB"/>
    <w:rsid w:val="001651A0"/>
    <w:rsid w:val="001654D1"/>
    <w:rsid w:val="00172F1B"/>
    <w:rsid w:val="0018106D"/>
    <w:rsid w:val="001877A7"/>
    <w:rsid w:val="00191536"/>
    <w:rsid w:val="00196687"/>
    <w:rsid w:val="001A61CC"/>
    <w:rsid w:val="001A7127"/>
    <w:rsid w:val="001B15C2"/>
    <w:rsid w:val="001B275E"/>
    <w:rsid w:val="001C0962"/>
    <w:rsid w:val="001C4717"/>
    <w:rsid w:val="001D327F"/>
    <w:rsid w:val="001D7531"/>
    <w:rsid w:val="001E4E8F"/>
    <w:rsid w:val="001E676D"/>
    <w:rsid w:val="001E737D"/>
    <w:rsid w:val="001F018C"/>
    <w:rsid w:val="001F0336"/>
    <w:rsid w:val="001F0592"/>
    <w:rsid w:val="001F7506"/>
    <w:rsid w:val="002006CD"/>
    <w:rsid w:val="00202A39"/>
    <w:rsid w:val="00202B36"/>
    <w:rsid w:val="00204B7A"/>
    <w:rsid w:val="0021101A"/>
    <w:rsid w:val="00220536"/>
    <w:rsid w:val="00232F0F"/>
    <w:rsid w:val="00235629"/>
    <w:rsid w:val="00236883"/>
    <w:rsid w:val="00251232"/>
    <w:rsid w:val="00260C38"/>
    <w:rsid w:val="002616C0"/>
    <w:rsid w:val="002629C9"/>
    <w:rsid w:val="002662AA"/>
    <w:rsid w:val="00272CD1"/>
    <w:rsid w:val="00273B20"/>
    <w:rsid w:val="00280496"/>
    <w:rsid w:val="00295495"/>
    <w:rsid w:val="00295CE0"/>
    <w:rsid w:val="002A3C9F"/>
    <w:rsid w:val="002B2613"/>
    <w:rsid w:val="002B34E4"/>
    <w:rsid w:val="002C4E4C"/>
    <w:rsid w:val="002D118E"/>
    <w:rsid w:val="002F1818"/>
    <w:rsid w:val="002F567B"/>
    <w:rsid w:val="00310B20"/>
    <w:rsid w:val="003216A9"/>
    <w:rsid w:val="003222A4"/>
    <w:rsid w:val="00324529"/>
    <w:rsid w:val="00345826"/>
    <w:rsid w:val="00356F01"/>
    <w:rsid w:val="0037013F"/>
    <w:rsid w:val="00370BED"/>
    <w:rsid w:val="00374EEF"/>
    <w:rsid w:val="00377B5F"/>
    <w:rsid w:val="00380C92"/>
    <w:rsid w:val="00380F6F"/>
    <w:rsid w:val="003A484F"/>
    <w:rsid w:val="003B0BE0"/>
    <w:rsid w:val="003B0C1B"/>
    <w:rsid w:val="003B688C"/>
    <w:rsid w:val="003C0291"/>
    <w:rsid w:val="003C39AE"/>
    <w:rsid w:val="003C7B60"/>
    <w:rsid w:val="003D1FB2"/>
    <w:rsid w:val="003D66DA"/>
    <w:rsid w:val="003E030E"/>
    <w:rsid w:val="003E1309"/>
    <w:rsid w:val="003E1310"/>
    <w:rsid w:val="003E6F55"/>
    <w:rsid w:val="003F0153"/>
    <w:rsid w:val="00406254"/>
    <w:rsid w:val="0040670A"/>
    <w:rsid w:val="004223DE"/>
    <w:rsid w:val="00434489"/>
    <w:rsid w:val="00437085"/>
    <w:rsid w:val="00443880"/>
    <w:rsid w:val="0044467A"/>
    <w:rsid w:val="004464F4"/>
    <w:rsid w:val="0045256A"/>
    <w:rsid w:val="00466B12"/>
    <w:rsid w:val="00466E3C"/>
    <w:rsid w:val="00471401"/>
    <w:rsid w:val="00473F31"/>
    <w:rsid w:val="0048263A"/>
    <w:rsid w:val="00484407"/>
    <w:rsid w:val="00487E5D"/>
    <w:rsid w:val="004A711F"/>
    <w:rsid w:val="004B199D"/>
    <w:rsid w:val="004B378C"/>
    <w:rsid w:val="004B4690"/>
    <w:rsid w:val="004E0A2D"/>
    <w:rsid w:val="004E206B"/>
    <w:rsid w:val="004E6DF7"/>
    <w:rsid w:val="004F0FBD"/>
    <w:rsid w:val="00502CEA"/>
    <w:rsid w:val="00505A47"/>
    <w:rsid w:val="00512FDA"/>
    <w:rsid w:val="00520DA0"/>
    <w:rsid w:val="005506AB"/>
    <w:rsid w:val="00560384"/>
    <w:rsid w:val="005664BB"/>
    <w:rsid w:val="0056652B"/>
    <w:rsid w:val="0057481D"/>
    <w:rsid w:val="00577CB5"/>
    <w:rsid w:val="0058486E"/>
    <w:rsid w:val="00586044"/>
    <w:rsid w:val="005D01DC"/>
    <w:rsid w:val="005D1C8B"/>
    <w:rsid w:val="005D5CED"/>
    <w:rsid w:val="005F1A4C"/>
    <w:rsid w:val="00602019"/>
    <w:rsid w:val="00605688"/>
    <w:rsid w:val="006070AF"/>
    <w:rsid w:val="00607E6C"/>
    <w:rsid w:val="006101B1"/>
    <w:rsid w:val="00614E44"/>
    <w:rsid w:val="00622830"/>
    <w:rsid w:val="00625FCF"/>
    <w:rsid w:val="00630AEF"/>
    <w:rsid w:val="006325F8"/>
    <w:rsid w:val="00634C9A"/>
    <w:rsid w:val="00637C3E"/>
    <w:rsid w:val="006440E4"/>
    <w:rsid w:val="0065406F"/>
    <w:rsid w:val="00655011"/>
    <w:rsid w:val="006627ED"/>
    <w:rsid w:val="0066343B"/>
    <w:rsid w:val="00664777"/>
    <w:rsid w:val="006673AC"/>
    <w:rsid w:val="006743CB"/>
    <w:rsid w:val="006748A4"/>
    <w:rsid w:val="00683E73"/>
    <w:rsid w:val="00686AED"/>
    <w:rsid w:val="006A1472"/>
    <w:rsid w:val="006A3141"/>
    <w:rsid w:val="006A5E34"/>
    <w:rsid w:val="006B2422"/>
    <w:rsid w:val="006B2B9A"/>
    <w:rsid w:val="006C1937"/>
    <w:rsid w:val="006D402F"/>
    <w:rsid w:val="006D6B87"/>
    <w:rsid w:val="006F020C"/>
    <w:rsid w:val="007127B7"/>
    <w:rsid w:val="00712F28"/>
    <w:rsid w:val="0071725D"/>
    <w:rsid w:val="00722F86"/>
    <w:rsid w:val="00735DBC"/>
    <w:rsid w:val="007416B6"/>
    <w:rsid w:val="00746F48"/>
    <w:rsid w:val="007501F0"/>
    <w:rsid w:val="0075404D"/>
    <w:rsid w:val="0076182A"/>
    <w:rsid w:val="00767B7E"/>
    <w:rsid w:val="00773279"/>
    <w:rsid w:val="007770C3"/>
    <w:rsid w:val="00784D24"/>
    <w:rsid w:val="00785FBA"/>
    <w:rsid w:val="00786E4A"/>
    <w:rsid w:val="007875EB"/>
    <w:rsid w:val="00790950"/>
    <w:rsid w:val="0079426B"/>
    <w:rsid w:val="007B2A5E"/>
    <w:rsid w:val="007B6A52"/>
    <w:rsid w:val="007C57CC"/>
    <w:rsid w:val="007C7AA4"/>
    <w:rsid w:val="007D312A"/>
    <w:rsid w:val="007D3804"/>
    <w:rsid w:val="007D3F19"/>
    <w:rsid w:val="007E00C3"/>
    <w:rsid w:val="007E23B0"/>
    <w:rsid w:val="007E6A10"/>
    <w:rsid w:val="007F1991"/>
    <w:rsid w:val="007F2C2F"/>
    <w:rsid w:val="007F55FC"/>
    <w:rsid w:val="007F5665"/>
    <w:rsid w:val="00800112"/>
    <w:rsid w:val="008076A0"/>
    <w:rsid w:val="0082131A"/>
    <w:rsid w:val="00822662"/>
    <w:rsid w:val="008253BB"/>
    <w:rsid w:val="0083706E"/>
    <w:rsid w:val="008423A5"/>
    <w:rsid w:val="00850625"/>
    <w:rsid w:val="00853718"/>
    <w:rsid w:val="00855221"/>
    <w:rsid w:val="00860645"/>
    <w:rsid w:val="008666E0"/>
    <w:rsid w:val="00871F71"/>
    <w:rsid w:val="00885AF4"/>
    <w:rsid w:val="008864B6"/>
    <w:rsid w:val="008939CD"/>
    <w:rsid w:val="008B768C"/>
    <w:rsid w:val="008C0727"/>
    <w:rsid w:val="008C4DB1"/>
    <w:rsid w:val="008C4EAF"/>
    <w:rsid w:val="008C5176"/>
    <w:rsid w:val="008C7FD0"/>
    <w:rsid w:val="008D0AC1"/>
    <w:rsid w:val="008E0B60"/>
    <w:rsid w:val="008E1DE7"/>
    <w:rsid w:val="008E3898"/>
    <w:rsid w:val="008E707C"/>
    <w:rsid w:val="00900B08"/>
    <w:rsid w:val="00902155"/>
    <w:rsid w:val="00902FA3"/>
    <w:rsid w:val="00904538"/>
    <w:rsid w:val="00905839"/>
    <w:rsid w:val="009100A2"/>
    <w:rsid w:val="00923564"/>
    <w:rsid w:val="0092392E"/>
    <w:rsid w:val="0093099A"/>
    <w:rsid w:val="009315F9"/>
    <w:rsid w:val="00946945"/>
    <w:rsid w:val="00951248"/>
    <w:rsid w:val="0095152F"/>
    <w:rsid w:val="00951C4A"/>
    <w:rsid w:val="00951CD1"/>
    <w:rsid w:val="00954C49"/>
    <w:rsid w:val="00967B2D"/>
    <w:rsid w:val="0097099F"/>
    <w:rsid w:val="00971997"/>
    <w:rsid w:val="00971FFC"/>
    <w:rsid w:val="00983CA3"/>
    <w:rsid w:val="0098660A"/>
    <w:rsid w:val="009931C3"/>
    <w:rsid w:val="0099609E"/>
    <w:rsid w:val="009B2C43"/>
    <w:rsid w:val="009B4EAE"/>
    <w:rsid w:val="009B7573"/>
    <w:rsid w:val="009C22F4"/>
    <w:rsid w:val="009C2D8C"/>
    <w:rsid w:val="009C2E98"/>
    <w:rsid w:val="009D3447"/>
    <w:rsid w:val="009D4711"/>
    <w:rsid w:val="009F1185"/>
    <w:rsid w:val="009F18CD"/>
    <w:rsid w:val="009F2A13"/>
    <w:rsid w:val="00A04EB0"/>
    <w:rsid w:val="00A12682"/>
    <w:rsid w:val="00A13CC1"/>
    <w:rsid w:val="00A15A72"/>
    <w:rsid w:val="00A16847"/>
    <w:rsid w:val="00A20CD6"/>
    <w:rsid w:val="00A237D8"/>
    <w:rsid w:val="00A268C4"/>
    <w:rsid w:val="00A303EB"/>
    <w:rsid w:val="00A307CD"/>
    <w:rsid w:val="00A40A00"/>
    <w:rsid w:val="00A4142F"/>
    <w:rsid w:val="00A41FA3"/>
    <w:rsid w:val="00A56DF2"/>
    <w:rsid w:val="00A575C5"/>
    <w:rsid w:val="00A67AB5"/>
    <w:rsid w:val="00A91760"/>
    <w:rsid w:val="00A93B00"/>
    <w:rsid w:val="00A93C21"/>
    <w:rsid w:val="00AB2347"/>
    <w:rsid w:val="00AB3561"/>
    <w:rsid w:val="00AC3C6A"/>
    <w:rsid w:val="00AD15F2"/>
    <w:rsid w:val="00AD25AB"/>
    <w:rsid w:val="00AD2820"/>
    <w:rsid w:val="00AD2F70"/>
    <w:rsid w:val="00AD5620"/>
    <w:rsid w:val="00AD7C1B"/>
    <w:rsid w:val="00AE16BA"/>
    <w:rsid w:val="00AE1EBE"/>
    <w:rsid w:val="00B03C9D"/>
    <w:rsid w:val="00B060AE"/>
    <w:rsid w:val="00B10517"/>
    <w:rsid w:val="00B10704"/>
    <w:rsid w:val="00B14E76"/>
    <w:rsid w:val="00B161B8"/>
    <w:rsid w:val="00B2048C"/>
    <w:rsid w:val="00B310B9"/>
    <w:rsid w:val="00B35C94"/>
    <w:rsid w:val="00B35F3F"/>
    <w:rsid w:val="00B36CBB"/>
    <w:rsid w:val="00B4165B"/>
    <w:rsid w:val="00B423D4"/>
    <w:rsid w:val="00B425E0"/>
    <w:rsid w:val="00B440AA"/>
    <w:rsid w:val="00B44B70"/>
    <w:rsid w:val="00B50C22"/>
    <w:rsid w:val="00B517AC"/>
    <w:rsid w:val="00B53C56"/>
    <w:rsid w:val="00B5499B"/>
    <w:rsid w:val="00B77EA6"/>
    <w:rsid w:val="00B81598"/>
    <w:rsid w:val="00B841F1"/>
    <w:rsid w:val="00B944D6"/>
    <w:rsid w:val="00BB4DF0"/>
    <w:rsid w:val="00BC289F"/>
    <w:rsid w:val="00BC5361"/>
    <w:rsid w:val="00BC5460"/>
    <w:rsid w:val="00BC6B50"/>
    <w:rsid w:val="00BD0E25"/>
    <w:rsid w:val="00BD1419"/>
    <w:rsid w:val="00BE5A2E"/>
    <w:rsid w:val="00BE7128"/>
    <w:rsid w:val="00BF04C2"/>
    <w:rsid w:val="00BF333E"/>
    <w:rsid w:val="00BF5BD6"/>
    <w:rsid w:val="00C03E31"/>
    <w:rsid w:val="00C33E72"/>
    <w:rsid w:val="00C354B2"/>
    <w:rsid w:val="00C35554"/>
    <w:rsid w:val="00C42709"/>
    <w:rsid w:val="00C47A43"/>
    <w:rsid w:val="00C533CC"/>
    <w:rsid w:val="00C5751C"/>
    <w:rsid w:val="00C61BFC"/>
    <w:rsid w:val="00C62B85"/>
    <w:rsid w:val="00C64014"/>
    <w:rsid w:val="00C65438"/>
    <w:rsid w:val="00C91CBB"/>
    <w:rsid w:val="00CA34E7"/>
    <w:rsid w:val="00CC09B6"/>
    <w:rsid w:val="00CC321B"/>
    <w:rsid w:val="00CC666F"/>
    <w:rsid w:val="00CD1E3F"/>
    <w:rsid w:val="00CE36BD"/>
    <w:rsid w:val="00CE44F6"/>
    <w:rsid w:val="00CE49DA"/>
    <w:rsid w:val="00CE598C"/>
    <w:rsid w:val="00CE7B61"/>
    <w:rsid w:val="00D00095"/>
    <w:rsid w:val="00D05A1D"/>
    <w:rsid w:val="00D06813"/>
    <w:rsid w:val="00D20620"/>
    <w:rsid w:val="00D26091"/>
    <w:rsid w:val="00D34E7C"/>
    <w:rsid w:val="00D35489"/>
    <w:rsid w:val="00D36E19"/>
    <w:rsid w:val="00D51276"/>
    <w:rsid w:val="00D51C12"/>
    <w:rsid w:val="00D55652"/>
    <w:rsid w:val="00D60540"/>
    <w:rsid w:val="00D7035F"/>
    <w:rsid w:val="00D70AE3"/>
    <w:rsid w:val="00D95F52"/>
    <w:rsid w:val="00DA625A"/>
    <w:rsid w:val="00DA65AC"/>
    <w:rsid w:val="00DB1913"/>
    <w:rsid w:val="00DB283C"/>
    <w:rsid w:val="00DB39C7"/>
    <w:rsid w:val="00DC410D"/>
    <w:rsid w:val="00DC68CA"/>
    <w:rsid w:val="00DC7CBA"/>
    <w:rsid w:val="00DD5C9E"/>
    <w:rsid w:val="00DD73B7"/>
    <w:rsid w:val="00DE0655"/>
    <w:rsid w:val="00DF28BC"/>
    <w:rsid w:val="00DF34B9"/>
    <w:rsid w:val="00E01053"/>
    <w:rsid w:val="00E07ACF"/>
    <w:rsid w:val="00E23F97"/>
    <w:rsid w:val="00E26481"/>
    <w:rsid w:val="00E2769B"/>
    <w:rsid w:val="00E331A1"/>
    <w:rsid w:val="00E33202"/>
    <w:rsid w:val="00E336A9"/>
    <w:rsid w:val="00E47494"/>
    <w:rsid w:val="00E50624"/>
    <w:rsid w:val="00E5126C"/>
    <w:rsid w:val="00E568DF"/>
    <w:rsid w:val="00E61F69"/>
    <w:rsid w:val="00E64269"/>
    <w:rsid w:val="00E747D9"/>
    <w:rsid w:val="00E82267"/>
    <w:rsid w:val="00E84434"/>
    <w:rsid w:val="00EA010F"/>
    <w:rsid w:val="00EB1BDB"/>
    <w:rsid w:val="00EC1347"/>
    <w:rsid w:val="00ED1B63"/>
    <w:rsid w:val="00ED23A7"/>
    <w:rsid w:val="00ED3C1F"/>
    <w:rsid w:val="00ED3CDC"/>
    <w:rsid w:val="00ED4085"/>
    <w:rsid w:val="00ED420E"/>
    <w:rsid w:val="00EE2F57"/>
    <w:rsid w:val="00EE6935"/>
    <w:rsid w:val="00EE7467"/>
    <w:rsid w:val="00EF15AE"/>
    <w:rsid w:val="00EF438F"/>
    <w:rsid w:val="00EF4C34"/>
    <w:rsid w:val="00EF77C6"/>
    <w:rsid w:val="00F035DC"/>
    <w:rsid w:val="00F05438"/>
    <w:rsid w:val="00F11BE5"/>
    <w:rsid w:val="00F1361C"/>
    <w:rsid w:val="00F160C7"/>
    <w:rsid w:val="00F17FB8"/>
    <w:rsid w:val="00F36D8F"/>
    <w:rsid w:val="00F417B1"/>
    <w:rsid w:val="00F602DF"/>
    <w:rsid w:val="00F619B8"/>
    <w:rsid w:val="00F630C2"/>
    <w:rsid w:val="00F66972"/>
    <w:rsid w:val="00F76754"/>
    <w:rsid w:val="00F774C3"/>
    <w:rsid w:val="00F81FD9"/>
    <w:rsid w:val="00F841AA"/>
    <w:rsid w:val="00FA0280"/>
    <w:rsid w:val="00FA16E4"/>
    <w:rsid w:val="00FA23E8"/>
    <w:rsid w:val="00FA7189"/>
    <w:rsid w:val="00FC72E9"/>
    <w:rsid w:val="00FD1563"/>
    <w:rsid w:val="00FD36F8"/>
    <w:rsid w:val="00FD3CC1"/>
    <w:rsid w:val="00FE3FB3"/>
    <w:rsid w:val="00FF1E02"/>
    <w:rsid w:val="00FF2E8F"/>
    <w:rsid w:val="00FF30B4"/>
    <w:rsid w:val="06611EF2"/>
    <w:rsid w:val="103D03A3"/>
    <w:rsid w:val="10C055FF"/>
    <w:rsid w:val="16BB723D"/>
    <w:rsid w:val="1D102896"/>
    <w:rsid w:val="1E6C16C3"/>
    <w:rsid w:val="227317B0"/>
    <w:rsid w:val="240371BF"/>
    <w:rsid w:val="29FD04D3"/>
    <w:rsid w:val="2E7221A8"/>
    <w:rsid w:val="319F7F4E"/>
    <w:rsid w:val="3FD80517"/>
    <w:rsid w:val="41A361FB"/>
    <w:rsid w:val="42701A98"/>
    <w:rsid w:val="642C0BE4"/>
    <w:rsid w:val="653D1756"/>
    <w:rsid w:val="671920F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22"/>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locked/>
    <w:uiPriority w:val="99"/>
    <w:rPr>
      <w:rFonts w:ascii="仿宋_GB2312" w:hAnsi="Times New Roman" w:eastAsia="仿宋_GB2312"/>
      <w:sz w:val="24"/>
    </w:rPr>
  </w:style>
  <w:style w:type="paragraph" w:customStyle="1" w:styleId="22">
    <w:name w:val="Defaul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uiPriority w:val="9"/>
    <w:rPr>
      <w:rFonts w:ascii="Times New Roman" w:hAnsi="Times New Roman"/>
      <w:b/>
      <w:bCs/>
      <w:kern w:val="44"/>
      <w:sz w:val="44"/>
      <w:szCs w:val="44"/>
    </w:rPr>
  </w:style>
  <w:style w:type="character" w:customStyle="1" w:styleId="25">
    <w:name w:val="标题 2 Char"/>
    <w:basedOn w:val="13"/>
    <w:link w:val="3"/>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uiPriority w:val="99"/>
    <w:rPr>
      <w:rFonts w:ascii="Times New Roman" w:hAnsi="Times New Roman"/>
      <w:kern w:val="2"/>
      <w:sz w:val="18"/>
      <w:szCs w:val="18"/>
    </w:rPr>
  </w:style>
  <w:style w:type="character" w:customStyle="1" w:styleId="28">
    <w:name w:val="标题 3 Char"/>
    <w:basedOn w:val="13"/>
    <w:link w:val="4"/>
    <w:uiPriority w:val="9"/>
    <w:rPr>
      <w:rFonts w:ascii="Times New Roman" w:hAnsi="Times New Roman"/>
      <w:b/>
      <w:bCs/>
      <w:kern w:val="2"/>
      <w:sz w:val="32"/>
      <w:szCs w:val="32"/>
    </w:rPr>
  </w:style>
  <w:style w:type="paragraph" w:customStyle="1" w:styleId="29">
    <w:name w:val="Char1"/>
    <w:basedOn w:val="1"/>
    <w:uiPriority w:val="0"/>
    <w:rPr>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chart" Target="charts/chart7.xml"/><Relationship Id="rId14" Type="http://schemas.openxmlformats.org/officeDocument/2006/relationships/chart" Target="charts/chart6.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ltLang="zh-CN" sz="1600">
                <a:solidFill>
                  <a:schemeClr val="tx1">
                    <a:lumMod val="95000"/>
                    <a:lumOff val="5000"/>
                  </a:schemeClr>
                </a:solidFill>
                <a:latin typeface="Times New Roman" panose="02020603050405020304" charset="0"/>
                <a:cs typeface="Times New Roman" panose="02020603050405020304" charset="0"/>
              </a:rPr>
              <a:t>2018</a:t>
            </a:r>
            <a:r>
              <a:rPr lang="zh-CN" altLang="en-US" sz="1600">
                <a:solidFill>
                  <a:schemeClr val="tx1">
                    <a:lumMod val="95000"/>
                    <a:lumOff val="5000"/>
                  </a:schemeClr>
                </a:solidFill>
                <a:latin typeface="Times New Roman" panose="02020603050405020304" charset="0"/>
                <a:cs typeface="Times New Roman" panose="02020603050405020304" charset="0"/>
              </a:rPr>
              <a:t>年、</a:t>
            </a:r>
            <a:r>
              <a:rPr lang="en-US" altLang="zh-CN" sz="1600">
                <a:solidFill>
                  <a:schemeClr val="tx1">
                    <a:lumMod val="95000"/>
                    <a:lumOff val="5000"/>
                  </a:schemeClr>
                </a:solidFill>
                <a:latin typeface="Times New Roman" panose="02020603050405020304" charset="0"/>
                <a:cs typeface="Times New Roman" panose="02020603050405020304" charset="0"/>
              </a:rPr>
              <a:t>2019</a:t>
            </a:r>
            <a:r>
              <a:rPr lang="zh-CN" altLang="en-US" sz="1600">
                <a:solidFill>
                  <a:schemeClr val="tx1">
                    <a:lumMod val="95000"/>
                    <a:lumOff val="5000"/>
                  </a:schemeClr>
                </a:solidFill>
                <a:latin typeface="Times New Roman" panose="02020603050405020304" charset="0"/>
                <a:cs typeface="Times New Roman" panose="02020603050405020304" charset="0"/>
              </a:rPr>
              <a:t>年收支决算总计变动情况图</a:t>
            </a:r>
            <a:endParaRPr lang="zh-CN" altLang="en-US" sz="1600">
              <a:solidFill>
                <a:schemeClr val="tx1">
                  <a:lumMod val="95000"/>
                  <a:lumOff val="5000"/>
                </a:schemeClr>
              </a:solidFill>
              <a:latin typeface="Times New Roman" panose="02020603050405020304" charset="0"/>
              <a:cs typeface="Times New Roman" panose="02020603050405020304" charset="0"/>
            </a:endParaRPr>
          </a:p>
        </c:rich>
      </c:tx>
      <c:layout/>
      <c:overlay val="0"/>
    </c:title>
    <c:autoTitleDeleted val="0"/>
    <c:plotArea>
      <c:layout/>
      <c:barChart>
        <c:barDir val="col"/>
        <c:grouping val="clustered"/>
        <c:varyColors val="0"/>
        <c:ser>
          <c:idx val="0"/>
          <c:order val="0"/>
          <c:tx>
            <c:strRef>
              <c:f>Sheet1!$B$1</c:f>
              <c:strCache>
                <c:ptCount val="1"/>
                <c:pt idx="0">
                  <c:v>2018年</c:v>
                </c:pt>
              </c:strCache>
            </c:strRef>
          </c:tx>
          <c:invertIfNegative val="0"/>
          <c:dLbls>
            <c:delete val="1"/>
          </c:dLbls>
          <c:cat>
            <c:numRef>
              <c:f>Sheet1!$A$2:$A$5</c:f>
              <c:numCache>
                <c:formatCode>General</c:formatCode>
                <c:ptCount val="4"/>
              </c:numCache>
            </c:numRef>
          </c:cat>
          <c:val>
            <c:numRef>
              <c:f>Sheet1!$B$2:$B$5</c:f>
              <c:numCache>
                <c:formatCode>General</c:formatCode>
                <c:ptCount val="4"/>
                <c:pt idx="0">
                  <c:v>41144.3</c:v>
                </c:pt>
              </c:numCache>
            </c:numRef>
          </c:val>
        </c:ser>
        <c:ser>
          <c:idx val="1"/>
          <c:order val="1"/>
          <c:tx>
            <c:strRef>
              <c:f>Sheet1!$C$1</c:f>
              <c:strCache>
                <c:ptCount val="1"/>
                <c:pt idx="0">
                  <c:v>2019年</c:v>
                </c:pt>
              </c:strCache>
            </c:strRef>
          </c:tx>
          <c:invertIfNegative val="0"/>
          <c:dLbls>
            <c:delete val="1"/>
          </c:dLbls>
          <c:cat>
            <c:numRef>
              <c:f>Sheet1!$A$2:$A$5</c:f>
              <c:numCache>
                <c:formatCode>General</c:formatCode>
                <c:ptCount val="4"/>
              </c:numCache>
            </c:numRef>
          </c:cat>
          <c:val>
            <c:numRef>
              <c:f>Sheet1!$C$2:$C$5</c:f>
              <c:numCache>
                <c:formatCode>General</c:formatCode>
                <c:ptCount val="4"/>
                <c:pt idx="0">
                  <c:v>33143.69</c:v>
                </c:pt>
              </c:numCache>
            </c:numRef>
          </c:val>
        </c:ser>
        <c:dLbls>
          <c:showLegendKey val="0"/>
          <c:showVal val="0"/>
          <c:showCatName val="0"/>
          <c:showSerName val="0"/>
          <c:showPercent val="0"/>
          <c:showBubbleSize val="0"/>
        </c:dLbls>
        <c:gapWidth val="150"/>
        <c:axId val="96497024"/>
        <c:axId val="96515968"/>
      </c:barChart>
      <c:catAx>
        <c:axId val="96497024"/>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6515968"/>
        <c:crosses val="autoZero"/>
        <c:auto val="1"/>
        <c:lblAlgn val="ctr"/>
        <c:lblOffset val="100"/>
        <c:noMultiLvlLbl val="0"/>
      </c:catAx>
      <c:valAx>
        <c:axId val="96515968"/>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649702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2019年收入决算结构图</c:v>
                </c:pt>
              </c:strCache>
            </c:strRef>
          </c:tx>
          <c:explosion val="0"/>
          <c:dPt>
            <c:idx val="0"/>
            <c:bubble3D val="0"/>
          </c:dPt>
          <c:dPt>
            <c:idx val="1"/>
            <c:bubble3D val="0"/>
          </c:dPt>
          <c:dLbls>
            <c:delete val="1"/>
          </c:dLbls>
          <c:cat>
            <c:strRef>
              <c:f>Sheet1!$A$2:$A$3</c:f>
              <c:strCache>
                <c:ptCount val="2"/>
                <c:pt idx="0">
                  <c:v>一般公开预算财政拔款收入</c:v>
                </c:pt>
                <c:pt idx="1">
                  <c:v>政府性基金预算财政拔款</c:v>
                </c:pt>
              </c:strCache>
            </c:strRef>
          </c:cat>
          <c:val>
            <c:numRef>
              <c:f>Sheet1!$B$2:$B$3</c:f>
              <c:numCache>
                <c:formatCode>General</c:formatCode>
                <c:ptCount val="2"/>
                <c:pt idx="0">
                  <c:v>21147.92</c:v>
                </c:pt>
                <c:pt idx="1">
                  <c:v>555.33</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2019年支出决算结构图</c:v>
                </c:pt>
              </c:strCache>
            </c:strRef>
          </c:tx>
          <c:explosion val="0"/>
          <c:dPt>
            <c:idx val="0"/>
            <c:bubble3D val="0"/>
          </c:dPt>
          <c:dPt>
            <c:idx val="1"/>
            <c:bubble3D val="0"/>
          </c:dPt>
          <c:dPt>
            <c:idx val="2"/>
            <c:bubble3D val="0"/>
          </c:dPt>
          <c:dPt>
            <c:idx val="3"/>
            <c:bubble3D val="0"/>
          </c:dPt>
          <c:dLbls>
            <c:delete val="1"/>
          </c:dLbls>
          <c:cat>
            <c:strRef>
              <c:f>Sheet1!$A$2:$A$5</c:f>
              <c:strCache>
                <c:ptCount val="2"/>
                <c:pt idx="0">
                  <c:v>基本支出</c:v>
                </c:pt>
                <c:pt idx="1">
                  <c:v>项目支出</c:v>
                </c:pt>
              </c:strCache>
            </c:strRef>
          </c:cat>
          <c:val>
            <c:numRef>
              <c:f>Sheet1!$B$2:$B$5</c:f>
              <c:numCache>
                <c:formatCode>General</c:formatCode>
                <c:ptCount val="4"/>
                <c:pt idx="0">
                  <c:v>633.33</c:v>
                </c:pt>
                <c:pt idx="1">
                  <c:v>18886.69</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财政拔款收、支决算总计变动情况图</a:t>
            </a:r>
            <a:endParaRPr lang="zh-CN" altLang="en-US"/>
          </a:p>
        </c:rich>
      </c:tx>
      <c:layout/>
      <c:overlay val="0"/>
    </c:title>
    <c:autoTitleDeleted val="0"/>
    <c:plotArea>
      <c:layout/>
      <c:barChart>
        <c:barDir val="col"/>
        <c:grouping val="clustered"/>
        <c:varyColors val="0"/>
        <c:ser>
          <c:idx val="0"/>
          <c:order val="0"/>
          <c:tx>
            <c:strRef>
              <c:f>Sheet1!$B$1</c:f>
              <c:strCache>
                <c:ptCount val="1"/>
                <c:pt idx="0">
                  <c:v>2018年</c:v>
                </c:pt>
              </c:strCache>
            </c:strRef>
          </c:tx>
          <c:invertIfNegative val="0"/>
          <c:dLbls>
            <c:delete val="1"/>
          </c:dLbls>
          <c:cat>
            <c:numRef>
              <c:f>Sheet1!$A$2:$A$5</c:f>
              <c:numCache>
                <c:formatCode>General</c:formatCode>
                <c:ptCount val="4"/>
              </c:numCache>
            </c:numRef>
          </c:cat>
          <c:val>
            <c:numRef>
              <c:f>Sheet1!$B$2:$B$5</c:f>
              <c:numCache>
                <c:formatCode>General</c:formatCode>
                <c:ptCount val="4"/>
                <c:pt idx="0">
                  <c:v>41144.3</c:v>
                </c:pt>
              </c:numCache>
            </c:numRef>
          </c:val>
        </c:ser>
        <c:ser>
          <c:idx val="1"/>
          <c:order val="1"/>
          <c:tx>
            <c:strRef>
              <c:f>Sheet1!$C$1</c:f>
              <c:strCache>
                <c:ptCount val="1"/>
                <c:pt idx="0">
                  <c:v>2019年</c:v>
                </c:pt>
              </c:strCache>
            </c:strRef>
          </c:tx>
          <c:invertIfNegative val="0"/>
          <c:dLbls>
            <c:delete val="1"/>
          </c:dLbls>
          <c:cat>
            <c:numRef>
              <c:f>Sheet1!$A$2:$A$5</c:f>
              <c:numCache>
                <c:formatCode>General</c:formatCode>
                <c:ptCount val="4"/>
              </c:numCache>
            </c:numRef>
          </c:cat>
          <c:val>
            <c:numRef>
              <c:f>Sheet1!$C$2:$C$5</c:f>
              <c:numCache>
                <c:formatCode>General</c:formatCode>
                <c:ptCount val="4"/>
                <c:pt idx="0">
                  <c:v>33143.69</c:v>
                </c:pt>
              </c:numCache>
            </c:numRef>
          </c:val>
        </c:ser>
        <c:dLbls>
          <c:showLegendKey val="0"/>
          <c:showVal val="0"/>
          <c:showCatName val="0"/>
          <c:showSerName val="0"/>
          <c:showPercent val="0"/>
          <c:showBubbleSize val="0"/>
        </c:dLbls>
        <c:gapWidth val="150"/>
        <c:axId val="96844416"/>
        <c:axId val="147052800"/>
      </c:barChart>
      <c:catAx>
        <c:axId val="96844416"/>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7052800"/>
        <c:crosses val="autoZero"/>
        <c:auto val="1"/>
        <c:lblAlgn val="ctr"/>
        <c:lblOffset val="100"/>
        <c:noMultiLvlLbl val="0"/>
      </c:catAx>
      <c:valAx>
        <c:axId val="147052800"/>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684441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b="1" i="0" u="none" strike="noStrike" baseline="0"/>
              <a:t>一般公共预算财政拨款支出决算变动情况</a:t>
            </a:r>
            <a:endParaRPr lang="zh-CN"/>
          </a:p>
        </c:rich>
      </c:tx>
      <c:layout/>
      <c:overlay val="0"/>
    </c:title>
    <c:autoTitleDeleted val="0"/>
    <c:plotArea>
      <c:layout/>
      <c:barChart>
        <c:barDir val="col"/>
        <c:grouping val="clustered"/>
        <c:varyColors val="0"/>
        <c:ser>
          <c:idx val="0"/>
          <c:order val="0"/>
          <c:tx>
            <c:strRef>
              <c:f>Sheet1!$B$1</c:f>
              <c:strCache>
                <c:ptCount val="1"/>
                <c:pt idx="0">
                  <c:v>2018年</c:v>
                </c:pt>
              </c:strCache>
            </c:strRef>
          </c:tx>
          <c:invertIfNegative val="0"/>
          <c:dLbls>
            <c:delete val="1"/>
          </c:dLbls>
          <c:cat>
            <c:strRef>
              <c:f>Sheet1!$A$2:$A$5</c:f>
              <c:strCache>
                <c:ptCount val="1"/>
                <c:pt idx="0">
                  <c:v>财政拨款</c:v>
                </c:pt>
              </c:strCache>
            </c:strRef>
          </c:cat>
          <c:val>
            <c:numRef>
              <c:f>Sheet1!$B$2:$B$5</c:f>
              <c:numCache>
                <c:formatCode>General</c:formatCode>
                <c:ptCount val="4"/>
                <c:pt idx="0">
                  <c:v>29071.15</c:v>
                </c:pt>
              </c:numCache>
            </c:numRef>
          </c:val>
        </c:ser>
        <c:ser>
          <c:idx val="1"/>
          <c:order val="1"/>
          <c:tx>
            <c:strRef>
              <c:f>Sheet1!$C$1</c:f>
              <c:strCache>
                <c:ptCount val="1"/>
                <c:pt idx="0">
                  <c:v>2019年</c:v>
                </c:pt>
              </c:strCache>
            </c:strRef>
          </c:tx>
          <c:invertIfNegative val="0"/>
          <c:dLbls>
            <c:delete val="1"/>
          </c:dLbls>
          <c:cat>
            <c:strRef>
              <c:f>Sheet1!$A$2:$A$5</c:f>
              <c:strCache>
                <c:ptCount val="1"/>
                <c:pt idx="0">
                  <c:v>财政拨款</c:v>
                </c:pt>
              </c:strCache>
            </c:strRef>
          </c:cat>
          <c:val>
            <c:numRef>
              <c:f>Sheet1!$C$2:$C$5</c:f>
              <c:numCache>
                <c:formatCode>General</c:formatCode>
                <c:ptCount val="4"/>
                <c:pt idx="0">
                  <c:v>19402.59</c:v>
                </c:pt>
              </c:numCache>
            </c:numRef>
          </c:val>
        </c:ser>
        <c:dLbls>
          <c:showLegendKey val="0"/>
          <c:showVal val="0"/>
          <c:showCatName val="0"/>
          <c:showSerName val="0"/>
          <c:showPercent val="0"/>
          <c:showBubbleSize val="0"/>
        </c:dLbls>
        <c:gapWidth val="150"/>
        <c:axId val="140164096"/>
        <c:axId val="140178176"/>
      </c:barChart>
      <c:catAx>
        <c:axId val="140164096"/>
        <c:scaling>
          <c:orientation val="minMax"/>
        </c:scaling>
        <c:delete val="1"/>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0178176"/>
        <c:crosses val="autoZero"/>
        <c:auto val="1"/>
        <c:lblAlgn val="ctr"/>
        <c:lblOffset val="100"/>
        <c:noMultiLvlLbl val="0"/>
      </c:catAx>
      <c:valAx>
        <c:axId val="140178176"/>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016409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b="1" i="0" u="none" strike="noStrike" baseline="0"/>
              <a:t>一般公共预算财政拨款支出决算结构图</a:t>
            </a:r>
            <a:endParaRPr lang="zh-CN" altLang="en-US"/>
          </a:p>
        </c:rich>
      </c:tx>
      <c:layout/>
      <c:overlay val="0"/>
    </c:title>
    <c:autoTitleDeleted val="0"/>
    <c:plotArea>
      <c:layout>
        <c:manualLayout>
          <c:layoutTarget val="inner"/>
          <c:xMode val="edge"/>
          <c:yMode val="edge"/>
          <c:x val="0.109862332703235"/>
          <c:y val="0.179576964644125"/>
          <c:w val="0.541029821910354"/>
          <c:h val="0.706982927443667"/>
        </c:manualLayout>
      </c:layout>
      <c:barChart>
        <c:barDir val="col"/>
        <c:grouping val="clustered"/>
        <c:varyColors val="0"/>
        <c:ser>
          <c:idx val="0"/>
          <c:order val="0"/>
          <c:tx>
            <c:strRef>
              <c:f>Sheet1!$B$1</c:f>
              <c:strCache>
                <c:ptCount val="1"/>
                <c:pt idx="0">
                  <c:v>社会保障和就业支出</c:v>
                </c:pt>
              </c:strCache>
            </c:strRef>
          </c:tx>
          <c:invertIfNegative val="0"/>
          <c:dLbls>
            <c:delete val="1"/>
          </c:dLbls>
          <c:cat>
            <c:numRef>
              <c:f>Sheet1!$A$2:$A$7</c:f>
              <c:numCache>
                <c:formatCode>General</c:formatCode>
                <c:ptCount val="6"/>
              </c:numCache>
            </c:numRef>
          </c:cat>
          <c:val>
            <c:numRef>
              <c:f>Sheet1!$B$2:$B$7</c:f>
              <c:numCache>
                <c:formatCode>General</c:formatCode>
                <c:ptCount val="6"/>
                <c:pt idx="0">
                  <c:v>18739.32</c:v>
                </c:pt>
              </c:numCache>
            </c:numRef>
          </c:val>
        </c:ser>
        <c:ser>
          <c:idx val="1"/>
          <c:order val="1"/>
          <c:tx>
            <c:strRef>
              <c:f>Sheet1!$C$1</c:f>
              <c:strCache>
                <c:ptCount val="1"/>
                <c:pt idx="0">
                  <c:v>医疗卫生与计划生育支出</c:v>
                </c:pt>
              </c:strCache>
            </c:strRef>
          </c:tx>
          <c:invertIfNegative val="0"/>
          <c:dLbls>
            <c:delete val="1"/>
          </c:dLbls>
          <c:cat>
            <c:numRef>
              <c:f>Sheet1!$A$2:$A$7</c:f>
              <c:numCache>
                <c:formatCode>General</c:formatCode>
                <c:ptCount val="6"/>
              </c:numCache>
            </c:numRef>
          </c:cat>
          <c:val>
            <c:numRef>
              <c:f>Sheet1!$C$2:$C$7</c:f>
              <c:numCache>
                <c:formatCode>General</c:formatCode>
                <c:ptCount val="6"/>
                <c:pt idx="0">
                  <c:v>613.36</c:v>
                </c:pt>
              </c:numCache>
            </c:numRef>
          </c:val>
        </c:ser>
        <c:ser>
          <c:idx val="2"/>
          <c:order val="2"/>
          <c:tx>
            <c:strRef>
              <c:f>Sheet1!$D$1</c:f>
              <c:strCache>
                <c:ptCount val="1"/>
                <c:pt idx="0">
                  <c:v>住房保障支出</c:v>
                </c:pt>
              </c:strCache>
            </c:strRef>
          </c:tx>
          <c:invertIfNegative val="0"/>
          <c:dLbls>
            <c:delete val="1"/>
          </c:dLbls>
          <c:cat>
            <c:numRef>
              <c:f>Sheet1!$A$2:$A$7</c:f>
              <c:numCache>
                <c:formatCode>General</c:formatCode>
                <c:ptCount val="6"/>
              </c:numCache>
            </c:numRef>
          </c:cat>
          <c:val>
            <c:numRef>
              <c:f>Sheet1!$D$2:$D$7</c:f>
              <c:numCache>
                <c:formatCode>General</c:formatCode>
                <c:ptCount val="6"/>
                <c:pt idx="0">
                  <c:v>47.01</c:v>
                </c:pt>
              </c:numCache>
            </c:numRef>
          </c:val>
        </c:ser>
        <c:dLbls>
          <c:showLegendKey val="0"/>
          <c:showVal val="0"/>
          <c:showCatName val="0"/>
          <c:showSerName val="0"/>
          <c:showPercent val="0"/>
          <c:showBubbleSize val="0"/>
        </c:dLbls>
        <c:gapWidth val="150"/>
        <c:axId val="130595840"/>
        <c:axId val="130601728"/>
      </c:barChart>
      <c:catAx>
        <c:axId val="130595840"/>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0601728"/>
        <c:crosses val="autoZero"/>
        <c:auto val="1"/>
        <c:lblAlgn val="ctr"/>
        <c:lblOffset val="100"/>
        <c:noMultiLvlLbl val="0"/>
      </c:catAx>
      <c:valAx>
        <c:axId val="130601728"/>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059584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800" b="1" i="0" u="none" strike="noStrike" baseline="0"/>
              <a:t>三公”经费财政拨款支出结构</a:t>
            </a:r>
            <a:endParaRPr lang="zh-CN" altLang="en-US"/>
          </a:p>
        </c:rich>
      </c:tx>
      <c:layout/>
      <c:overlay val="0"/>
    </c:title>
    <c:autoTitleDeleted val="0"/>
    <c:plotArea>
      <c:layout/>
      <c:pieChart>
        <c:varyColors val="1"/>
        <c:ser>
          <c:idx val="0"/>
          <c:order val="0"/>
          <c:tx>
            <c:strRef>
              <c:f>Sheet1!$B$1</c:f>
              <c:strCache>
                <c:ptCount val="1"/>
                <c:pt idx="0">
                  <c:v>销售额</c:v>
                </c:pt>
              </c:strCache>
            </c:strRef>
          </c:tx>
          <c:explosion val="0"/>
          <c:dPt>
            <c:idx val="0"/>
            <c:bubble3D val="0"/>
          </c:dPt>
          <c:dPt>
            <c:idx val="1"/>
            <c:bubble3D val="0"/>
          </c:dPt>
          <c:dLbls>
            <c:delete val="1"/>
          </c:dLbls>
          <c:cat>
            <c:strRef>
              <c:f>Sheet1!$A$2:$A$3</c:f>
              <c:strCache>
                <c:ptCount val="2"/>
                <c:pt idx="0">
                  <c:v>公车运维费</c:v>
                </c:pt>
                <c:pt idx="1">
                  <c:v>公务接待费</c:v>
                </c:pt>
              </c:strCache>
            </c:strRef>
          </c:cat>
          <c:val>
            <c:numRef>
              <c:f>Sheet1!$B$2:$B$3</c:f>
              <c:numCache>
                <c:formatCode>General</c:formatCode>
                <c:ptCount val="2"/>
                <c:pt idx="0">
                  <c:v>6.36</c:v>
                </c:pt>
                <c:pt idx="1">
                  <c:v>2.27</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7"/>
    <customShpInfo spid="_x0000_s4100"/>
    <customShpInfo spid="_x0000_s409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7B742C-0BCA-4CD8-9707-45DD0D50FB15}">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48</Pages>
  <Words>18762</Words>
  <Characters>20732</Characters>
  <Lines>162</Lines>
  <Paragraphs>45</Paragraphs>
  <TotalTime>5</TotalTime>
  <ScaleCrop>false</ScaleCrop>
  <LinksUpToDate>false</LinksUpToDate>
  <CharactersWithSpaces>20981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2019-08-19T00:45:00Z</dcterms:created>
  <dc:creator>张彬茜</dc:creator>
  <cp:lastModifiedBy>平凡是福</cp:lastModifiedBy>
  <cp:lastPrinted>2020-08-25T07:02:00Z</cp:lastPrinted>
  <dcterms:modified xsi:type="dcterms:W3CDTF">2022-10-18T03:28:18Z</dcterms:modified>
  <dc:title>四川省***</dc:title>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873226581C7E4C388CD36478DE231CCD</vt:lpwstr>
  </property>
</Properties>
</file>