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default" w:ascii="Times New Roman" w:hAnsi="Times New Roman" w:eastAsia="方正小标宋简体" w:cs="Times New Roman"/>
          <w:color w:val="000000" w:themeColor="text1"/>
          <w:sz w:val="44"/>
          <w:szCs w:val="44"/>
          <w14:textFill>
            <w14:solidFill>
              <w14:schemeClr w14:val="tx1"/>
            </w14:solidFill>
          </w14:textFill>
        </w:rPr>
      </w:pPr>
      <w:bookmarkStart w:id="0" w:name="_GoBack"/>
      <w:bookmarkEnd w:id="0"/>
      <w:r>
        <w:rPr>
          <w:rFonts w:hint="default" w:ascii="Times New Roman" w:hAnsi="Times New Roman" w:eastAsia="方正黑体简体" w:cs="Times New Roman"/>
          <w:color w:val="000000" w:themeColor="text1"/>
          <w:sz w:val="33"/>
          <w:szCs w:val="33"/>
          <w14:textFill>
            <w14:solidFill>
              <w14:schemeClr w14:val="tx1"/>
            </w14:solidFill>
          </w14:textFill>
        </w:rPr>
        <w:t>附件</w:t>
      </w:r>
      <w:r>
        <w:rPr>
          <w:rFonts w:hint="eastAsia" w:ascii="Times New Roman" w:hAnsi="Times New Roman" w:eastAsia="方正黑体简体" w:cs="Times New Roman"/>
          <w:color w:val="000000" w:themeColor="text1"/>
          <w:sz w:val="33"/>
          <w:szCs w:val="33"/>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themeColor="text1"/>
          <w:sz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流行病学史调查和症状监测表</w:t>
      </w:r>
    </w:p>
    <w:p>
      <w:pPr>
        <w:pStyle w:val="3"/>
        <w:spacing w:line="300" w:lineRule="exact"/>
        <w:rPr>
          <w:rFonts w:hint="default" w:ascii="Times New Roman" w:hAnsi="Times New Roman" w:cs="Times New Roman"/>
          <w:color w:val="000000" w:themeColor="text1"/>
          <w14:textFill>
            <w14:solidFill>
              <w14:schemeClr w14:val="tx1"/>
            </w14:solidFill>
          </w14:textFill>
        </w:rPr>
      </w:pPr>
    </w:p>
    <w:p>
      <w:pPr>
        <w:spacing w:line="590" w:lineRule="exact"/>
        <w:rPr>
          <w:rFonts w:hint="default" w:ascii="Times New Roman" w:hAnsi="Times New Roman" w:eastAsia="方正黑体简体" w:cs="Times New Roman"/>
          <w:b w:val="0"/>
          <w:bCs w:val="0"/>
          <w:color w:val="000000" w:themeColor="text1"/>
          <w:sz w:val="32"/>
          <w:szCs w:val="32"/>
          <w14:textFill>
            <w14:solidFill>
              <w14:schemeClr w14:val="tx1"/>
            </w14:solidFill>
          </w14:textFill>
        </w:rPr>
      </w:pPr>
      <w:r>
        <w:rPr>
          <w:rFonts w:hint="default" w:ascii="Times New Roman" w:hAnsi="Times New Roman" w:eastAsia="方正黑体简体" w:cs="Times New Roman"/>
          <w:b w:val="0"/>
          <w:bCs w:val="0"/>
          <w:color w:val="000000" w:themeColor="text1"/>
          <w:sz w:val="32"/>
          <w:szCs w:val="32"/>
          <w14:textFill>
            <w14:solidFill>
              <w14:schemeClr w14:val="tx1"/>
            </w14:solidFill>
          </w14:textFill>
        </w:rPr>
        <w:t>姓名：        性别：       工作单位：</w:t>
      </w:r>
    </w:p>
    <w:p>
      <w:pPr>
        <w:spacing w:line="100" w:lineRule="exact"/>
        <w:rPr>
          <w:rFonts w:hint="default" w:ascii="Times New Roman" w:hAnsi="Times New Roman" w:eastAsia="方正楷体_GBK" w:cs="Times New Roman"/>
          <w:color w:val="000000" w:themeColor="text1"/>
          <w:sz w:val="24"/>
          <w14:textFill>
            <w14:solidFill>
              <w14:schemeClr w14:val="tx1"/>
            </w14:solidFill>
          </w14:textFill>
        </w:rPr>
      </w:pPr>
    </w:p>
    <w:tbl>
      <w:tblPr>
        <w:tblStyle w:val="7"/>
        <w:tblW w:w="8829"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34"/>
        <w:gridCol w:w="765"/>
        <w:gridCol w:w="76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534"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r>
              <w:rPr>
                <w:rFonts w:hint="default" w:ascii="Times New Roman" w:hAnsi="Times New Roman" w:eastAsia="方正仿宋简体" w:cs="Times New Roman"/>
                <w:color w:val="000000" w:themeColor="text1"/>
                <w:sz w:val="26"/>
                <w14:textFill>
                  <w14:solidFill>
                    <w14:schemeClr w14:val="tx1"/>
                  </w14:solidFill>
                </w14:textFill>
              </w:rPr>
              <w:t>调查内容</w:t>
            </w: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r>
              <w:rPr>
                <w:rFonts w:hint="default" w:ascii="Times New Roman" w:hAnsi="Times New Roman" w:eastAsia="方正仿宋简体" w:cs="Times New Roman"/>
                <w:color w:val="000000" w:themeColor="text1"/>
                <w:sz w:val="26"/>
                <w14:textFill>
                  <w14:solidFill>
                    <w14:schemeClr w14:val="tx1"/>
                  </w14:solidFill>
                </w14:textFill>
              </w:rPr>
              <w:t>有/是</w:t>
            </w: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r>
              <w:rPr>
                <w:rFonts w:hint="default" w:ascii="Times New Roman" w:hAnsi="Times New Roman" w:eastAsia="方正仿宋简体" w:cs="Times New Roman"/>
                <w:color w:val="000000" w:themeColor="text1"/>
                <w:sz w:val="26"/>
                <w14:textFill>
                  <w14:solidFill>
                    <w14:schemeClr w14:val="tx1"/>
                  </w14:solidFill>
                </w14:textFill>
              </w:rPr>
              <w:t>无/否</w:t>
            </w: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r>
              <w:rPr>
                <w:rFonts w:hint="default" w:ascii="Times New Roman" w:hAnsi="Times New Roman" w:eastAsia="方正仿宋简体" w:cs="Times New Roman"/>
                <w:color w:val="000000" w:themeColor="text1"/>
                <w:sz w:val="26"/>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6534" w:type="dxa"/>
            <w:noWrap w:val="0"/>
            <w:vAlign w:val="center"/>
          </w:tcPr>
          <w:p>
            <w:pPr>
              <w:spacing w:line="340" w:lineRule="exact"/>
              <w:rPr>
                <w:rFonts w:hint="default" w:ascii="Times New Roman" w:hAnsi="Times New Roman" w:eastAsia="方正仿宋简体" w:cs="Times New Roman"/>
                <w:color w:val="000000" w:themeColor="text1"/>
                <w:sz w:val="26"/>
                <w14:textFill>
                  <w14:solidFill>
                    <w14:schemeClr w14:val="tx1"/>
                  </w14:solidFill>
                </w14:textFill>
              </w:rPr>
            </w:pPr>
            <w:r>
              <w:rPr>
                <w:rFonts w:hint="default" w:ascii="Times New Roman" w:hAnsi="Times New Roman" w:eastAsia="方正仿宋简体" w:cs="Times New Roman"/>
                <w:color w:val="000000" w:themeColor="text1"/>
                <w:sz w:val="26"/>
                <w14:textFill>
                  <w14:solidFill>
                    <w14:schemeClr w14:val="tx1"/>
                  </w14:solidFill>
                </w14:textFill>
              </w:rPr>
              <w:t>1．</w:t>
            </w:r>
            <w:r>
              <w:rPr>
                <w:rFonts w:hint="eastAsia" w:ascii="Times New Roman" w:hAnsi="Times New Roman" w:eastAsia="方正仿宋简体" w:cs="Times New Roman"/>
                <w:color w:val="000000" w:themeColor="text1"/>
                <w:sz w:val="26"/>
                <w:lang w:eastAsia="zh-CN"/>
                <w14:textFill>
                  <w14:solidFill>
                    <w14:schemeClr w14:val="tx1"/>
                  </w14:solidFill>
                </w14:textFill>
              </w:rPr>
              <w:t>活动</w:t>
            </w:r>
            <w:r>
              <w:rPr>
                <w:rFonts w:hint="default" w:ascii="Times New Roman" w:hAnsi="Times New Roman" w:eastAsia="方正仿宋简体" w:cs="Times New Roman"/>
                <w:color w:val="000000" w:themeColor="text1"/>
                <w:sz w:val="26"/>
                <w14:textFill>
                  <w14:solidFill>
                    <w14:schemeClr w14:val="tx1"/>
                  </w14:solidFill>
                </w14:textFill>
              </w:rPr>
              <w:t>前10天有港台地区和国外旅居史。</w:t>
            </w: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534" w:type="dxa"/>
            <w:noWrap w:val="0"/>
            <w:vAlign w:val="center"/>
          </w:tcPr>
          <w:p>
            <w:pPr>
              <w:spacing w:line="340" w:lineRule="exact"/>
              <w:rPr>
                <w:rFonts w:hint="default" w:ascii="Times New Roman" w:hAnsi="Times New Roman" w:eastAsia="方正仿宋简体" w:cs="Times New Roman"/>
                <w:color w:val="000000" w:themeColor="text1"/>
                <w:sz w:val="26"/>
                <w14:textFill>
                  <w14:solidFill>
                    <w14:schemeClr w14:val="tx1"/>
                  </w14:solidFill>
                </w14:textFill>
              </w:rPr>
            </w:pPr>
            <w:r>
              <w:rPr>
                <w:rFonts w:hint="default" w:ascii="Times New Roman" w:hAnsi="Times New Roman" w:eastAsia="方正仿宋简体" w:cs="Times New Roman"/>
                <w:color w:val="000000" w:themeColor="text1"/>
                <w:sz w:val="26"/>
                <w14:textFill>
                  <w14:solidFill>
                    <w14:schemeClr w14:val="tx1"/>
                  </w14:solidFill>
                </w14:textFill>
              </w:rPr>
              <w:t>2．</w:t>
            </w:r>
            <w:r>
              <w:rPr>
                <w:rFonts w:hint="eastAsia" w:ascii="Times New Roman" w:hAnsi="Times New Roman" w:eastAsia="方正仿宋简体" w:cs="Times New Roman"/>
                <w:color w:val="000000" w:themeColor="text1"/>
                <w:sz w:val="26"/>
                <w:lang w:eastAsia="zh-CN"/>
                <w14:textFill>
                  <w14:solidFill>
                    <w14:schemeClr w14:val="tx1"/>
                  </w14:solidFill>
                </w14:textFill>
              </w:rPr>
              <w:t>活动</w:t>
            </w:r>
            <w:r>
              <w:rPr>
                <w:rFonts w:hint="default" w:ascii="Times New Roman" w:hAnsi="Times New Roman" w:eastAsia="方正仿宋简体" w:cs="Times New Roman"/>
                <w:color w:val="000000" w:themeColor="text1"/>
                <w:sz w:val="26"/>
                <w14:textFill>
                  <w14:solidFill>
                    <w14:schemeClr w14:val="tx1"/>
                  </w14:solidFill>
                </w14:textFill>
              </w:rPr>
              <w:t>前7天有境内中高风险地区或陆路边境口岸所在县（市、区）旅居史（有本土病例但暂未划分中高风险地区参照此规定）。</w:t>
            </w: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534" w:type="dxa"/>
            <w:noWrap w:val="0"/>
            <w:vAlign w:val="center"/>
          </w:tcPr>
          <w:p>
            <w:pPr>
              <w:spacing w:line="340" w:lineRule="exact"/>
              <w:rPr>
                <w:rFonts w:hint="default" w:ascii="Times New Roman" w:hAnsi="Times New Roman" w:eastAsia="方正仿宋简体" w:cs="Times New Roman"/>
                <w:color w:val="000000" w:themeColor="text1"/>
                <w:sz w:val="26"/>
                <w14:textFill>
                  <w14:solidFill>
                    <w14:schemeClr w14:val="tx1"/>
                  </w14:solidFill>
                </w14:textFill>
              </w:rPr>
            </w:pPr>
            <w:r>
              <w:rPr>
                <w:rFonts w:hint="default" w:ascii="Times New Roman" w:hAnsi="Times New Roman" w:eastAsia="方正仿宋简体" w:cs="Times New Roman"/>
                <w:color w:val="000000" w:themeColor="text1"/>
                <w:sz w:val="26"/>
                <w14:textFill>
                  <w14:solidFill>
                    <w14:schemeClr w14:val="tx1"/>
                  </w14:solidFill>
                </w14:textFill>
              </w:rPr>
              <w:t>3．</w:t>
            </w:r>
            <w:r>
              <w:rPr>
                <w:rFonts w:hint="eastAsia" w:ascii="Times New Roman" w:hAnsi="Times New Roman" w:eastAsia="方正仿宋简体" w:cs="Times New Roman"/>
                <w:color w:val="000000" w:themeColor="text1"/>
                <w:sz w:val="26"/>
                <w:lang w:eastAsia="zh-CN"/>
                <w14:textFill>
                  <w14:solidFill>
                    <w14:schemeClr w14:val="tx1"/>
                  </w14:solidFill>
                </w14:textFill>
              </w:rPr>
              <w:t>活动</w:t>
            </w:r>
            <w:r>
              <w:rPr>
                <w:rFonts w:hint="default" w:ascii="Times New Roman" w:hAnsi="Times New Roman" w:eastAsia="方正仿宋简体" w:cs="Times New Roman"/>
                <w:color w:val="000000" w:themeColor="text1"/>
                <w:sz w:val="26"/>
                <w14:textFill>
                  <w14:solidFill>
                    <w14:schemeClr w14:val="tx1"/>
                  </w14:solidFill>
                </w14:textFill>
              </w:rPr>
              <w:t>前7天有来自新冠肺炎确诊病例、无症状感染者报告社区的发热或有呼吸道症状患者接触史。</w:t>
            </w: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rPr>
        <w:tc>
          <w:tcPr>
            <w:tcW w:w="6534" w:type="dxa"/>
            <w:noWrap w:val="0"/>
            <w:vAlign w:val="center"/>
          </w:tcPr>
          <w:p>
            <w:pPr>
              <w:spacing w:line="340" w:lineRule="exact"/>
              <w:rPr>
                <w:rFonts w:hint="default" w:ascii="Times New Roman" w:hAnsi="Times New Roman" w:eastAsia="方正仿宋简体" w:cs="Times New Roman"/>
                <w:color w:val="000000" w:themeColor="text1"/>
                <w:sz w:val="26"/>
                <w14:textFill>
                  <w14:solidFill>
                    <w14:schemeClr w14:val="tx1"/>
                  </w14:solidFill>
                </w14:textFill>
              </w:rPr>
            </w:pPr>
            <w:r>
              <w:rPr>
                <w:rFonts w:hint="default" w:ascii="Times New Roman" w:hAnsi="Times New Roman" w:eastAsia="方正仿宋简体" w:cs="Times New Roman"/>
                <w:color w:val="000000" w:themeColor="text1"/>
                <w:sz w:val="26"/>
                <w14:textFill>
                  <w14:solidFill>
                    <w14:schemeClr w14:val="tx1"/>
                  </w14:solidFill>
                </w14:textFill>
              </w:rPr>
              <w:t>4．</w:t>
            </w:r>
            <w:r>
              <w:rPr>
                <w:rFonts w:hint="eastAsia" w:ascii="Times New Roman" w:hAnsi="Times New Roman" w:eastAsia="方正仿宋简体" w:cs="Times New Roman"/>
                <w:color w:val="000000" w:themeColor="text1"/>
                <w:sz w:val="26"/>
                <w:lang w:eastAsia="zh-CN"/>
                <w14:textFill>
                  <w14:solidFill>
                    <w14:schemeClr w14:val="tx1"/>
                  </w14:solidFill>
                </w14:textFill>
              </w:rPr>
              <w:t>活动</w:t>
            </w:r>
            <w:r>
              <w:rPr>
                <w:rFonts w:hint="default" w:ascii="Times New Roman" w:hAnsi="Times New Roman" w:eastAsia="方正仿宋简体" w:cs="Times New Roman"/>
                <w:color w:val="000000" w:themeColor="text1"/>
                <w:sz w:val="26"/>
                <w14:textFill>
                  <w14:solidFill>
                    <w14:schemeClr w14:val="tx1"/>
                  </w14:solidFill>
                </w14:textFill>
              </w:rPr>
              <w:t>前7天有居家隔离医学观察人员接触史。</w:t>
            </w: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534" w:type="dxa"/>
            <w:noWrap w:val="0"/>
            <w:vAlign w:val="center"/>
          </w:tcPr>
          <w:p>
            <w:pPr>
              <w:spacing w:line="340" w:lineRule="exact"/>
              <w:rPr>
                <w:rFonts w:hint="default" w:ascii="Times New Roman" w:hAnsi="Times New Roman" w:eastAsia="方正仿宋简体" w:cs="Times New Roman"/>
                <w:color w:val="000000" w:themeColor="text1"/>
                <w:sz w:val="26"/>
                <w14:textFill>
                  <w14:solidFill>
                    <w14:schemeClr w14:val="tx1"/>
                  </w14:solidFill>
                </w14:textFill>
              </w:rPr>
            </w:pPr>
            <w:r>
              <w:rPr>
                <w:rFonts w:hint="default" w:ascii="Times New Roman" w:hAnsi="Times New Roman" w:eastAsia="方正仿宋简体" w:cs="Times New Roman"/>
                <w:color w:val="000000" w:themeColor="text1"/>
                <w:sz w:val="26"/>
                <w14:textFill>
                  <w14:solidFill>
                    <w14:schemeClr w14:val="tx1"/>
                  </w14:solidFill>
                </w14:textFill>
              </w:rPr>
              <w:t>5．</w:t>
            </w:r>
            <w:r>
              <w:rPr>
                <w:rFonts w:hint="eastAsia" w:ascii="Times New Roman" w:hAnsi="Times New Roman" w:eastAsia="方正仿宋简体" w:cs="Times New Roman"/>
                <w:color w:val="000000" w:themeColor="text1"/>
                <w:sz w:val="26"/>
                <w:lang w:eastAsia="zh-CN"/>
                <w14:textFill>
                  <w14:solidFill>
                    <w14:schemeClr w14:val="tx1"/>
                  </w14:solidFill>
                </w14:textFill>
              </w:rPr>
              <w:t>活动</w:t>
            </w:r>
            <w:r>
              <w:rPr>
                <w:rFonts w:hint="default" w:ascii="Times New Roman" w:hAnsi="Times New Roman" w:eastAsia="方正仿宋简体" w:cs="Times New Roman"/>
                <w:color w:val="000000" w:themeColor="text1"/>
                <w:sz w:val="26"/>
                <w14:textFill>
                  <w14:solidFill>
                    <w14:schemeClr w14:val="tx1"/>
                  </w14:solidFill>
                </w14:textFill>
              </w:rPr>
              <w:t>前7天内接到有关部门关于疫情防控风险提示要求其隔离或居家医学观察、健康监测，或行程卡、健康码有异常情况，未排除感染风险。</w:t>
            </w: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534" w:type="dxa"/>
            <w:noWrap w:val="0"/>
            <w:vAlign w:val="center"/>
          </w:tcPr>
          <w:p>
            <w:pPr>
              <w:spacing w:line="340" w:lineRule="exact"/>
              <w:rPr>
                <w:rFonts w:hint="default" w:ascii="Times New Roman" w:hAnsi="Times New Roman" w:eastAsia="方正仿宋简体" w:cs="Times New Roman"/>
                <w:color w:val="000000" w:themeColor="text1"/>
                <w:sz w:val="26"/>
                <w14:textFill>
                  <w14:solidFill>
                    <w14:schemeClr w14:val="tx1"/>
                  </w14:solidFill>
                </w14:textFill>
              </w:rPr>
            </w:pPr>
            <w:r>
              <w:rPr>
                <w:rFonts w:hint="default" w:ascii="Times New Roman" w:hAnsi="Times New Roman" w:eastAsia="方正仿宋简体" w:cs="Times New Roman"/>
                <w:color w:val="000000" w:themeColor="text1"/>
                <w:sz w:val="26"/>
                <w14:textFill>
                  <w14:solidFill>
                    <w14:schemeClr w14:val="tx1"/>
                  </w14:solidFill>
                </w14:textFill>
              </w:rPr>
              <w:t>6．已治愈出院的确诊病例和已解除集中隔离医学观察的无症状感染者，尚在随访或医学观察期内。</w:t>
            </w: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534" w:type="dxa"/>
            <w:noWrap w:val="0"/>
            <w:vAlign w:val="center"/>
          </w:tcPr>
          <w:p>
            <w:pPr>
              <w:spacing w:line="340" w:lineRule="exact"/>
              <w:rPr>
                <w:rFonts w:hint="default" w:ascii="Times New Roman" w:hAnsi="Times New Roman" w:eastAsia="方正仿宋简体" w:cs="Times New Roman"/>
                <w:color w:val="000000" w:themeColor="text1"/>
                <w:sz w:val="26"/>
                <w14:textFill>
                  <w14:solidFill>
                    <w14:schemeClr w14:val="tx1"/>
                  </w14:solidFill>
                </w14:textFill>
              </w:rPr>
            </w:pPr>
            <w:r>
              <w:rPr>
                <w:rFonts w:hint="default" w:ascii="Times New Roman" w:hAnsi="Times New Roman" w:eastAsia="方正仿宋简体" w:cs="Times New Roman"/>
                <w:color w:val="000000" w:themeColor="text1"/>
                <w:sz w:val="26"/>
                <w14:textFill>
                  <w14:solidFill>
                    <w14:schemeClr w14:val="tx1"/>
                  </w14:solidFill>
                </w14:textFill>
              </w:rPr>
              <w:t>7．被判定为新冠肺炎病毒感染者（确诊病例或无症状感染者）的密切接触者和密接的密接。</w:t>
            </w: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534" w:type="dxa"/>
            <w:noWrap w:val="0"/>
            <w:vAlign w:val="center"/>
          </w:tcPr>
          <w:p>
            <w:pPr>
              <w:spacing w:line="340" w:lineRule="exact"/>
              <w:rPr>
                <w:rFonts w:hint="default" w:ascii="Times New Roman" w:hAnsi="Times New Roman" w:eastAsia="方正仿宋简体" w:cs="Times New Roman"/>
                <w:color w:val="000000" w:themeColor="text1"/>
                <w:sz w:val="26"/>
                <w14:textFill>
                  <w14:solidFill>
                    <w14:schemeClr w14:val="tx1"/>
                  </w14:solidFill>
                </w14:textFill>
              </w:rPr>
            </w:pPr>
            <w:r>
              <w:rPr>
                <w:rFonts w:hint="default" w:ascii="Times New Roman" w:hAnsi="Times New Roman" w:eastAsia="方正仿宋简体" w:cs="Times New Roman"/>
                <w:color w:val="000000" w:themeColor="text1"/>
                <w:sz w:val="26"/>
                <w14:textFill>
                  <w14:solidFill>
                    <w14:schemeClr w14:val="tx1"/>
                  </w14:solidFill>
                </w14:textFill>
              </w:rPr>
              <w:t>8．</w:t>
            </w:r>
            <w:r>
              <w:rPr>
                <w:rFonts w:hint="eastAsia" w:ascii="Times New Roman" w:hAnsi="Times New Roman" w:eastAsia="方正仿宋简体" w:cs="Times New Roman"/>
                <w:color w:val="000000" w:themeColor="text1"/>
                <w:sz w:val="26"/>
                <w:lang w:eastAsia="zh-CN"/>
                <w14:textFill>
                  <w14:solidFill>
                    <w14:schemeClr w14:val="tx1"/>
                  </w14:solidFill>
                </w14:textFill>
              </w:rPr>
              <w:t>活动</w:t>
            </w:r>
            <w:r>
              <w:rPr>
                <w:rFonts w:hint="default" w:ascii="Times New Roman" w:hAnsi="Times New Roman" w:eastAsia="方正仿宋简体" w:cs="Times New Roman"/>
                <w:color w:val="000000" w:themeColor="text1"/>
                <w:sz w:val="26"/>
                <w14:textFill>
                  <w14:solidFill>
                    <w14:schemeClr w14:val="tx1"/>
                  </w14:solidFill>
                </w14:textFill>
              </w:rPr>
              <w:t>前7天内有发热、乏力、咳嗽、咽痛、腹泻、呕吐等症状，未排除传染病感染（或家庭、办公室等密切接触场所出现2例及以上发热、腹泻等呼吸道、消化道症状的聚集性病例，未排除感染风险）。</w:t>
            </w: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534" w:type="dxa"/>
            <w:noWrap w:val="0"/>
            <w:vAlign w:val="center"/>
          </w:tcPr>
          <w:p>
            <w:pPr>
              <w:spacing w:line="340" w:lineRule="exact"/>
              <w:rPr>
                <w:rFonts w:hint="default" w:ascii="Times New Roman" w:hAnsi="Times New Roman" w:eastAsia="方正仿宋简体" w:cs="Times New Roman"/>
                <w:color w:val="000000" w:themeColor="text1"/>
                <w:sz w:val="26"/>
                <w14:textFill>
                  <w14:solidFill>
                    <w14:schemeClr w14:val="tx1"/>
                  </w14:solidFill>
                </w14:textFill>
              </w:rPr>
            </w:pPr>
            <w:r>
              <w:rPr>
                <w:rFonts w:hint="default" w:ascii="Times New Roman" w:hAnsi="Times New Roman" w:eastAsia="方正仿宋简体" w:cs="Times New Roman"/>
                <w:color w:val="000000" w:themeColor="text1"/>
                <w:sz w:val="26"/>
                <w14:textFill>
                  <w14:solidFill>
                    <w14:schemeClr w14:val="tx1"/>
                  </w14:solidFill>
                </w14:textFill>
              </w:rPr>
              <w:t>9．共同居住者为进口货物或入境口岸相关从业人员、集中隔离点工作人员，未排除感染风险。</w:t>
            </w: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c>
          <w:tcPr>
            <w:tcW w:w="765" w:type="dxa"/>
            <w:noWrap w:val="0"/>
            <w:vAlign w:val="center"/>
          </w:tcPr>
          <w:p>
            <w:pPr>
              <w:spacing w:line="340" w:lineRule="exact"/>
              <w:jc w:val="center"/>
              <w:rPr>
                <w:rFonts w:hint="default" w:ascii="Times New Roman" w:hAnsi="Times New Roman" w:eastAsia="方正仿宋简体" w:cs="Times New Roman"/>
                <w:color w:val="000000" w:themeColor="text1"/>
                <w:sz w:val="26"/>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仿宋简体"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color w:val="000000" w:themeColor="text1"/>
          <w:sz w:val="24"/>
          <w14:textFill>
            <w14:solidFill>
              <w14:schemeClr w14:val="tx1"/>
            </w14:solidFill>
          </w14:textFill>
        </w:rPr>
      </w:pPr>
      <w:r>
        <w:rPr>
          <w:rFonts w:hint="default" w:ascii="Times New Roman" w:hAnsi="Times New Roman" w:eastAsia="方正仿宋简体" w:cs="Times New Roman"/>
          <w:color w:val="000000" w:themeColor="text1"/>
          <w:sz w:val="24"/>
          <w14:textFill>
            <w14:solidFill>
              <w14:schemeClr w14:val="tx1"/>
            </w14:solidFill>
          </w14:textFill>
        </w:rPr>
        <w:t>注：1．本表格请参</w:t>
      </w:r>
      <w:r>
        <w:rPr>
          <w:rFonts w:hint="eastAsia" w:ascii="Times New Roman" w:hAnsi="Times New Roman" w:eastAsia="方正仿宋简体" w:cs="Times New Roman"/>
          <w:color w:val="000000" w:themeColor="text1"/>
          <w:sz w:val="24"/>
          <w:lang w:eastAsia="zh-CN"/>
          <w14:textFill>
            <w14:solidFill>
              <w14:schemeClr w14:val="tx1"/>
            </w14:solidFill>
          </w14:textFill>
        </w:rPr>
        <w:t>加</w:t>
      </w:r>
      <w:r>
        <w:rPr>
          <w:rFonts w:hint="default" w:ascii="Times New Roman" w:hAnsi="Times New Roman" w:eastAsia="方正仿宋简体" w:cs="Times New Roman"/>
          <w:color w:val="000000" w:themeColor="text1"/>
          <w:sz w:val="24"/>
          <w14:textFill>
            <w14:solidFill>
              <w14:schemeClr w14:val="tx1"/>
            </w14:solidFill>
          </w14:textFill>
        </w:rPr>
        <w:t>人员、工作人员本人如实填写，有异常情况的，要及时报告。</w:t>
      </w:r>
    </w:p>
    <w:p>
      <w:pPr>
        <w:keepNext w:val="0"/>
        <w:keepLines w:val="0"/>
        <w:pageBreakBefore w:val="0"/>
        <w:widowControl w:val="0"/>
        <w:kinsoku/>
        <w:wordWrap/>
        <w:overflowPunct/>
        <w:topLinePunct w:val="0"/>
        <w:autoSpaceDE/>
        <w:autoSpaceDN/>
        <w:bidi w:val="0"/>
        <w:adjustRightInd/>
        <w:spacing w:line="300" w:lineRule="exact"/>
        <w:ind w:firstLine="480" w:firstLineChars="200"/>
        <w:textAlignment w:val="auto"/>
        <w:rPr>
          <w:rFonts w:hint="default" w:ascii="Times New Roman" w:hAnsi="Times New Roman" w:eastAsia="方正仿宋简体" w:cs="Times New Roman"/>
          <w:color w:val="000000" w:themeColor="text1"/>
          <w:sz w:val="24"/>
          <w14:textFill>
            <w14:solidFill>
              <w14:schemeClr w14:val="tx1"/>
            </w14:solidFill>
          </w14:textFill>
        </w:rPr>
      </w:pPr>
      <w:r>
        <w:rPr>
          <w:rFonts w:hint="default" w:ascii="Times New Roman" w:hAnsi="Times New Roman" w:eastAsia="方正仿宋简体" w:cs="Times New Roman"/>
          <w:color w:val="000000" w:themeColor="text1"/>
          <w:sz w:val="24"/>
          <w14:textFill>
            <w14:solidFill>
              <w14:schemeClr w14:val="tx1"/>
            </w14:solidFill>
          </w14:textFill>
        </w:rPr>
        <w:t>2．如有相关情况说明，请在备注中详细注明。</w:t>
      </w:r>
    </w:p>
    <w:p>
      <w:pPr>
        <w:keepNext w:val="0"/>
        <w:keepLines w:val="0"/>
        <w:pageBreakBefore w:val="0"/>
        <w:widowControl w:val="0"/>
        <w:kinsoku/>
        <w:wordWrap/>
        <w:overflowPunct/>
        <w:topLinePunct w:val="0"/>
        <w:autoSpaceDE/>
        <w:autoSpaceDN/>
        <w:bidi w:val="0"/>
        <w:adjustRightInd/>
        <w:spacing w:line="300" w:lineRule="exact"/>
        <w:ind w:firstLine="480" w:firstLineChars="200"/>
        <w:textAlignment w:val="auto"/>
        <w:rPr>
          <w:rFonts w:hint="default" w:ascii="Times New Roman" w:hAnsi="Times New Roman" w:eastAsia="方正仿宋简体" w:cs="Times New Roman"/>
          <w:color w:val="000000" w:themeColor="text1"/>
          <w:sz w:val="24"/>
          <w14:textFill>
            <w14:solidFill>
              <w14:schemeClr w14:val="tx1"/>
            </w14:solidFill>
          </w14:textFill>
        </w:rPr>
      </w:pPr>
      <w:r>
        <w:rPr>
          <w:rFonts w:hint="default" w:ascii="Times New Roman" w:hAnsi="Times New Roman" w:eastAsia="方正仿宋简体" w:cs="Times New Roman"/>
          <w:color w:val="000000" w:themeColor="text1"/>
          <w:sz w:val="24"/>
          <w14:textFill>
            <w14:solidFill>
              <w14:schemeClr w14:val="tx1"/>
            </w14:solidFill>
          </w14:textFill>
        </w:rPr>
        <w:t>3．按照填报当天全国疫情中高风险地区调整情况填报。</w:t>
      </w:r>
    </w:p>
    <w:p>
      <w:pPr>
        <w:pStyle w:val="4"/>
        <w:keepNext w:val="0"/>
        <w:keepLines w:val="0"/>
        <w:pageBreakBefore w:val="0"/>
        <w:widowControl w:val="0"/>
        <w:pBdr>
          <w:bottom w:val="none" w:color="auto" w:sz="0" w:space="0"/>
        </w:pBdr>
        <w:kinsoku/>
        <w:wordWrap/>
        <w:overflowPunct/>
        <w:topLinePunct w:val="0"/>
        <w:autoSpaceDE/>
        <w:autoSpaceDN/>
        <w:bidi w:val="0"/>
        <w:adjustRightInd/>
        <w:snapToGrid w:val="0"/>
        <w:spacing w:line="100" w:lineRule="exact"/>
        <w:ind w:firstLine="480" w:firstLineChars="200"/>
        <w:jc w:val="both"/>
        <w:textAlignment w:val="auto"/>
        <w:rPr>
          <w:rFonts w:hint="default" w:ascii="Times New Roman" w:hAnsi="Times New Roman" w:eastAsia="方正仿宋简体" w:cs="Times New Roman"/>
          <w:color w:val="000000" w:themeColor="text1"/>
          <w:sz w:val="24"/>
          <w14:textFill>
            <w14:solidFill>
              <w14:schemeClr w14:val="tx1"/>
            </w14:solidFill>
          </w14:textFill>
        </w:rPr>
      </w:pPr>
    </w:p>
    <w:p>
      <w:pPr>
        <w:pStyle w:val="4"/>
        <w:rPr>
          <w:rFonts w:hint="default" w:ascii="Times New Roman" w:hAnsi="Times New Roman" w:eastAsia="方正仿宋简体" w:cs="Times New Roman"/>
          <w:color w:val="000000" w:themeColor="text1"/>
          <w:sz w:val="32"/>
          <w14:textFill>
            <w14:solidFill>
              <w14:schemeClr w14:val="tx1"/>
            </w14:solidFill>
          </w14:textFill>
        </w:rPr>
      </w:pPr>
      <w:r>
        <w:rPr>
          <w:rFonts w:hint="default" w:ascii="Times New Roman" w:hAnsi="Times New Roman" w:eastAsia="方正仿宋简体" w:cs="Times New Roman"/>
          <w:color w:val="000000" w:themeColor="text1"/>
          <w:sz w:val="24"/>
          <w14:textFill>
            <w14:solidFill>
              <w14:schemeClr w14:val="tx1"/>
            </w14:solidFill>
          </w14:textFill>
        </w:rPr>
        <w:t>填表人：                     填报时间：2022年9月  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color w:val="000000" w:themeColor="text1"/>
          <w:sz w:val="32"/>
          <w:lang w:val="en-US" w:eastAsia="zh-CN"/>
          <w14:textFill>
            <w14:solidFill>
              <w14:schemeClr w14:val="tx1"/>
            </w14:solidFill>
          </w14:textFill>
        </w:rPr>
      </w:pPr>
    </w:p>
    <w:sectPr>
      <w:footerReference r:id="rId3" w:type="default"/>
      <w:pgSz w:w="11906" w:h="16838"/>
      <w:pgMar w:top="2098" w:right="1474" w:bottom="1984" w:left="1587"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MjVmMjEzZDcwN2EzYjhmZDY0YWY3OTg3ZDExODQifQ=="/>
  </w:docVars>
  <w:rsids>
    <w:rsidRoot w:val="6BB60429"/>
    <w:rsid w:val="00A8143D"/>
    <w:rsid w:val="060E7701"/>
    <w:rsid w:val="0EF41709"/>
    <w:rsid w:val="132F75F8"/>
    <w:rsid w:val="1994264A"/>
    <w:rsid w:val="31C32C1A"/>
    <w:rsid w:val="3F2D5908"/>
    <w:rsid w:val="44927FEE"/>
    <w:rsid w:val="48B80BE2"/>
    <w:rsid w:val="4EA0769F"/>
    <w:rsid w:val="51D933E7"/>
    <w:rsid w:val="538806F1"/>
    <w:rsid w:val="578A2E8A"/>
    <w:rsid w:val="6501321C"/>
    <w:rsid w:val="6BB60429"/>
    <w:rsid w:val="7AF82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99"/>
    <w:pPr>
      <w:jc w:val="center"/>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793</Words>
  <Characters>854</Characters>
  <Lines>0</Lines>
  <Paragraphs>0</Paragraphs>
  <TotalTime>3</TotalTime>
  <ScaleCrop>false</ScaleCrop>
  <LinksUpToDate>false</LinksUpToDate>
  <CharactersWithSpaces>870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2022-08-17T06:57:00Z</dcterms:created>
  <dc:creator>天空</dc:creator>
  <cp:lastModifiedBy>天空</cp:lastModifiedBy>
  <cp:lastPrinted>2022-09-13T09:40:00Z</cp:lastPrinted>
  <dcterms:modified xsi:type="dcterms:W3CDTF">2022-09-23T04:13:04Z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F570B955747C4643AABE88F5AA9BDD97</vt:lpwstr>
  </property>
</Properties>
</file>