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1440"/>
        <w:jc w:val="center"/>
        <w:outlineLvl w:val="0"/>
        <w:rPr>
          <w:rFonts w:ascii="方正小标宋简体" w:hAnsi="宋体" w:eastAsia="方正小标宋简体"/>
          <w:color w:val="000000"/>
          <w:sz w:val="72"/>
          <w:szCs w:val="72"/>
        </w:rPr>
      </w:pPr>
      <w:bookmarkStart w:id="0" w:name="_Toc15306267"/>
    </w:p>
    <w:p>
      <w:pPr>
        <w:spacing w:line="600" w:lineRule="exact"/>
        <w:ind w:firstLine="1440"/>
        <w:jc w:val="center"/>
        <w:outlineLvl w:val="0"/>
        <w:rPr>
          <w:rFonts w:ascii="方正小标宋简体" w:hAnsi="宋体" w:eastAsia="方正小标宋简体"/>
          <w:color w:val="000000"/>
          <w:sz w:val="72"/>
          <w:szCs w:val="72"/>
        </w:rPr>
      </w:pPr>
    </w:p>
    <w:p>
      <w:pPr>
        <w:spacing w:line="600" w:lineRule="exact"/>
        <w:ind w:firstLine="1440"/>
        <w:jc w:val="center"/>
        <w:outlineLvl w:val="0"/>
        <w:rPr>
          <w:rFonts w:ascii="方正小标宋简体" w:hAnsi="宋体" w:eastAsia="方正小标宋简体"/>
          <w:color w:val="000000"/>
          <w:sz w:val="72"/>
          <w:szCs w:val="72"/>
        </w:rPr>
      </w:pPr>
    </w:p>
    <w:p>
      <w:pPr>
        <w:spacing w:line="600" w:lineRule="exact"/>
        <w:ind w:firstLine="1440"/>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426"/>
      <w:bookmarkStart w:id="2" w:name="_Toc15396598"/>
      <w:bookmarkStart w:id="3" w:name="_Toc15396476"/>
      <w:bookmarkStart w:id="4" w:name="_Toc15377194"/>
      <w:bookmarkStart w:id="5" w:name="_Toc15378442"/>
      <w:bookmarkStart w:id="73" w:name="_GoBack"/>
      <w:bookmarkEnd w:id="73"/>
      <w:r>
        <w:rPr>
          <w:rFonts w:hint="eastAsia" w:ascii="方正小标宋简体" w:hAnsi="宋体" w:eastAsia="方正小标宋简体"/>
          <w:color w:val="000000"/>
          <w:sz w:val="52"/>
          <w:szCs w:val="52"/>
        </w:rPr>
        <w:t>资阳市</w:t>
      </w:r>
      <w:bookmarkEnd w:id="0"/>
      <w:bookmarkStart w:id="6" w:name="_Toc15306268"/>
      <w:r>
        <w:rPr>
          <w:rFonts w:hint="eastAsia" w:ascii="方正小标宋简体" w:hAnsi="宋体" w:eastAsia="方正小标宋简体"/>
          <w:color w:val="000000"/>
          <w:sz w:val="52"/>
          <w:szCs w:val="52"/>
        </w:rPr>
        <w:t>自然资源和规划局雁江区国土资源分局</w:t>
      </w:r>
      <w:bookmarkStart w:id="7" w:name="_Toc15396475"/>
      <w:bookmarkStart w:id="8" w:name="_Toc15377425"/>
      <w:bookmarkStart w:id="9" w:name="_Toc15377193"/>
      <w:bookmarkStart w:id="10" w:name="_Toc15378441"/>
      <w:bookmarkStart w:id="11" w:name="_Toc15396597"/>
      <w:r>
        <w:rPr>
          <w:rFonts w:ascii="黑体" w:hAnsi="黑体" w:eastAsia="黑体"/>
          <w:color w:val="000000"/>
          <w:sz w:val="52"/>
          <w:szCs w:val="52"/>
        </w:rPr>
        <w:t>20</w:t>
      </w:r>
      <w:r>
        <w:rPr>
          <w:rFonts w:hint="eastAsia" w:ascii="黑体" w:hAnsi="黑体" w:eastAsia="黑体"/>
          <w:color w:val="000000"/>
          <w:sz w:val="52"/>
          <w:szCs w:val="52"/>
        </w:rPr>
        <w:t>20</w:t>
      </w:r>
      <w:r>
        <w:rPr>
          <w:rFonts w:hint="eastAsia" w:ascii="方正小标宋简体" w:hAnsi="宋体" w:eastAsia="方正小标宋简体"/>
          <w:color w:val="000000"/>
          <w:sz w:val="52"/>
          <w:szCs w:val="52"/>
        </w:rPr>
        <w:t>年度</w:t>
      </w:r>
      <w:bookmarkEnd w:id="7"/>
      <w:bookmarkEnd w:id="8"/>
      <w:bookmarkEnd w:id="9"/>
      <w:bookmarkEnd w:id="10"/>
      <w:bookmarkEnd w:id="11"/>
      <w:r>
        <w:rPr>
          <w:rFonts w:hint="eastAsia" w:ascii="方正小标宋简体" w:hAnsi="宋体" w:eastAsia="方正小标宋简体"/>
          <w:color w:val="000000"/>
          <w:sz w:val="52"/>
          <w:szCs w:val="52"/>
        </w:rPr>
        <w:t>部门决算</w:t>
      </w:r>
      <w:bookmarkEnd w:id="1"/>
      <w:bookmarkEnd w:id="2"/>
      <w:bookmarkEnd w:id="3"/>
      <w:bookmarkEnd w:id="4"/>
      <w:bookmarkEnd w:id="5"/>
      <w:bookmarkEnd w:id="6"/>
      <w:r>
        <w:rPr>
          <w:rFonts w:hint="eastAsia" w:ascii="方正小标宋简体" w:hAnsi="宋体" w:eastAsia="方正小标宋简体"/>
          <w:color w:val="000000"/>
          <w:sz w:val="52"/>
          <w:szCs w:val="52"/>
        </w:rPr>
        <w:t>编制说明</w:t>
      </w:r>
    </w:p>
    <w:p>
      <w:pPr>
        <w:widowControl/>
        <w:ind w:firstLine="720"/>
        <w:jc w:val="center"/>
        <w:rPr>
          <w:rFonts w:ascii="方正小标宋简体" w:hAnsi="宋体" w:eastAsia="方正小标宋简体"/>
          <w:color w:val="000000"/>
          <w:sz w:val="36"/>
          <w:szCs w:val="36"/>
        </w:rPr>
      </w:pPr>
      <w:r>
        <w:rPr>
          <w:rFonts w:ascii="方正小标宋简体" w:hAnsi="宋体" w:eastAsia="方正小标宋简体"/>
          <w:color w:val="000000"/>
          <w:sz w:val="36"/>
          <w:szCs w:val="36"/>
        </w:rPr>
        <w:br w:type="page"/>
      </w:r>
    </w:p>
    <w:p>
      <w:pPr>
        <w:widowControl/>
        <w:ind w:firstLine="720"/>
        <w:jc w:val="center"/>
        <w:rPr>
          <w:rFonts w:ascii="黑体" w:hAnsi="黑体" w:eastAsia="黑体"/>
          <w:color w:val="000000"/>
          <w:sz w:val="48"/>
          <w:szCs w:val="48"/>
        </w:rPr>
      </w:pPr>
      <w:r>
        <w:rPr>
          <w:rFonts w:hint="eastAsia" w:ascii="黑体" w:hAnsi="黑体" w:eastAsia="黑体"/>
          <w:color w:val="000000"/>
          <w:sz w:val="48"/>
          <w:szCs w:val="48"/>
        </w:rPr>
        <w:t>目录</w:t>
      </w:r>
    </w:p>
    <w:p>
      <w:pPr>
        <w:tabs>
          <w:tab w:val="right" w:leader="dot" w:pos="8296"/>
        </w:tabs>
        <w:spacing w:before="93"/>
        <w:ind w:firstLine="560"/>
        <w:jc w:val="center"/>
        <w:rPr>
          <w:rFonts w:ascii="仿宋" w:hAnsi="仿宋" w:eastAsia="仿宋"/>
          <w:sz w:val="28"/>
          <w:szCs w:val="28"/>
        </w:rPr>
      </w:pPr>
      <w:r>
        <w:rPr>
          <w:rFonts w:hint="eastAsia" w:ascii="仿宋" w:hAnsi="仿宋" w:eastAsia="仿宋"/>
          <w:sz w:val="28"/>
          <w:szCs w:val="28"/>
        </w:rPr>
        <w:t>公开时间：2021年9月28日</w:t>
      </w:r>
    </w:p>
    <w:p>
      <w:pPr>
        <w:tabs>
          <w:tab w:val="right" w:leader="dot" w:pos="8296"/>
        </w:tabs>
        <w:spacing w:before="93"/>
        <w:jc w:val="center"/>
        <w:rPr>
          <w:rFonts w:eastAsia="仿宋"/>
          <w:sz w:val="28"/>
          <w:szCs w:val="28"/>
        </w:rPr>
      </w:pPr>
      <w:r>
        <w:rPr>
          <w:rFonts w:hint="eastAsia" w:eastAsia="仿宋"/>
          <w:sz w:val="28"/>
          <w:szCs w:val="28"/>
        </w:rPr>
        <w:t>第一部分 部门概况…………………………………………………4</w:t>
      </w:r>
    </w:p>
    <w:p>
      <w:pPr>
        <w:tabs>
          <w:tab w:val="right" w:leader="dot" w:pos="8296"/>
        </w:tabs>
        <w:ind w:left="420" w:leftChars="200"/>
        <w:rPr>
          <w:rFonts w:eastAsia="仿宋"/>
          <w:sz w:val="28"/>
          <w:szCs w:val="28"/>
        </w:rPr>
      </w:pPr>
      <w:r>
        <w:rPr>
          <w:rFonts w:hint="eastAsia"/>
          <w:sz w:val="28"/>
          <w:szCs w:val="28"/>
        </w:rPr>
        <w:t>一、基本职能及主要工作…………………………………………4</w:t>
      </w:r>
    </w:p>
    <w:p>
      <w:pPr>
        <w:tabs>
          <w:tab w:val="right" w:leader="dot" w:pos="8296"/>
        </w:tabs>
        <w:ind w:left="420" w:leftChars="200"/>
        <w:rPr>
          <w:rFonts w:eastAsia="仿宋"/>
          <w:sz w:val="28"/>
          <w:szCs w:val="28"/>
        </w:rPr>
      </w:pPr>
      <w:r>
        <w:rPr>
          <w:rFonts w:hint="eastAsia"/>
          <w:sz w:val="28"/>
          <w:szCs w:val="28"/>
        </w:rPr>
        <w:t>二、机构设置………………………………………………………5</w:t>
      </w:r>
    </w:p>
    <w:p>
      <w:pPr>
        <w:tabs>
          <w:tab w:val="right" w:leader="dot" w:pos="8296"/>
        </w:tabs>
        <w:spacing w:before="93"/>
        <w:jc w:val="center"/>
        <w:rPr>
          <w:rFonts w:eastAsia="仿宋"/>
          <w:sz w:val="28"/>
          <w:szCs w:val="28"/>
        </w:rPr>
      </w:pPr>
      <w:r>
        <w:rPr>
          <w:rFonts w:hint="eastAsia" w:eastAsia="仿宋"/>
          <w:sz w:val="28"/>
          <w:szCs w:val="28"/>
        </w:rPr>
        <w:t>第二部分部门决算情况说明…………………………………………6</w:t>
      </w:r>
    </w:p>
    <w:p>
      <w:pPr>
        <w:tabs>
          <w:tab w:val="right" w:leader="dot" w:pos="8296"/>
        </w:tabs>
        <w:ind w:left="420" w:leftChars="200"/>
        <w:rPr>
          <w:rFonts w:eastAsia="仿宋"/>
          <w:sz w:val="28"/>
          <w:szCs w:val="28"/>
        </w:rPr>
      </w:pPr>
      <w:r>
        <w:rPr>
          <w:rFonts w:hint="eastAsia"/>
          <w:sz w:val="28"/>
          <w:szCs w:val="28"/>
        </w:rPr>
        <w:t>一、收入支出决算总体情况说明…………………………………6</w:t>
      </w:r>
    </w:p>
    <w:p>
      <w:pPr>
        <w:tabs>
          <w:tab w:val="right" w:leader="dot" w:pos="8296"/>
        </w:tabs>
        <w:ind w:left="420" w:leftChars="200"/>
        <w:rPr>
          <w:rFonts w:eastAsia="仿宋"/>
          <w:sz w:val="28"/>
          <w:szCs w:val="28"/>
        </w:rPr>
      </w:pPr>
      <w:r>
        <w:rPr>
          <w:rFonts w:hint="eastAsia"/>
          <w:sz w:val="28"/>
          <w:szCs w:val="28"/>
        </w:rPr>
        <w:t>二、收入决算情况说明……………………………………………6</w:t>
      </w:r>
    </w:p>
    <w:p>
      <w:pPr>
        <w:tabs>
          <w:tab w:val="right" w:leader="dot" w:pos="8296"/>
        </w:tabs>
        <w:ind w:left="420" w:leftChars="200"/>
        <w:rPr>
          <w:rFonts w:eastAsia="仿宋"/>
          <w:sz w:val="28"/>
          <w:szCs w:val="28"/>
        </w:rPr>
      </w:pPr>
      <w:r>
        <w:rPr>
          <w:rFonts w:hint="eastAsia"/>
          <w:sz w:val="28"/>
          <w:szCs w:val="28"/>
        </w:rPr>
        <w:t>三、支出决算情况说明……………………………………………7</w:t>
      </w:r>
    </w:p>
    <w:p>
      <w:pPr>
        <w:tabs>
          <w:tab w:val="right" w:leader="dot" w:pos="8296"/>
        </w:tabs>
        <w:ind w:left="420" w:leftChars="200"/>
        <w:rPr>
          <w:rFonts w:eastAsia="仿宋"/>
          <w:sz w:val="28"/>
          <w:szCs w:val="28"/>
        </w:rPr>
      </w:pPr>
      <w:r>
        <w:rPr>
          <w:rFonts w:hint="eastAsia"/>
          <w:sz w:val="28"/>
          <w:szCs w:val="28"/>
        </w:rPr>
        <w:t>四、财政拨款收入支出决算总体情况说明………………………7</w:t>
      </w:r>
    </w:p>
    <w:p>
      <w:pPr>
        <w:tabs>
          <w:tab w:val="right" w:leader="dot" w:pos="8296"/>
        </w:tabs>
        <w:ind w:left="420" w:leftChars="200"/>
        <w:rPr>
          <w:rFonts w:eastAsia="仿宋"/>
          <w:sz w:val="28"/>
          <w:szCs w:val="28"/>
        </w:rPr>
      </w:pPr>
      <w:r>
        <w:rPr>
          <w:rFonts w:hint="eastAsia"/>
          <w:sz w:val="28"/>
          <w:szCs w:val="28"/>
        </w:rPr>
        <w:t>五、一般公共预算财政拨款支出决算情况说明…………………8</w:t>
      </w:r>
    </w:p>
    <w:p>
      <w:pPr>
        <w:tabs>
          <w:tab w:val="right" w:leader="dot" w:pos="8296"/>
        </w:tabs>
        <w:ind w:left="420" w:leftChars="200"/>
        <w:rPr>
          <w:rFonts w:eastAsia="仿宋"/>
          <w:sz w:val="28"/>
          <w:szCs w:val="28"/>
        </w:rPr>
      </w:pPr>
      <w:r>
        <w:rPr>
          <w:rFonts w:hint="eastAsia"/>
          <w:sz w:val="28"/>
          <w:szCs w:val="28"/>
        </w:rPr>
        <w:t>六、一般公共预算财政拨款基本支出决算情况说明……………10</w:t>
      </w:r>
    </w:p>
    <w:p>
      <w:pPr>
        <w:tabs>
          <w:tab w:val="right" w:leader="dot" w:pos="8296"/>
        </w:tabs>
        <w:ind w:left="420" w:leftChars="200"/>
        <w:rPr>
          <w:sz w:val="28"/>
          <w:szCs w:val="28"/>
        </w:rPr>
      </w:pPr>
      <w:r>
        <w:rPr>
          <w:rFonts w:hint="eastAsia"/>
          <w:sz w:val="28"/>
          <w:szCs w:val="28"/>
        </w:rPr>
        <w:t>七、</w:t>
      </w:r>
      <w:r>
        <w:rPr>
          <w:sz w:val="28"/>
          <w:szCs w:val="28"/>
        </w:rPr>
        <w:t>“</w:t>
      </w:r>
      <w:r>
        <w:rPr>
          <w:rFonts w:hint="eastAsia"/>
          <w:sz w:val="28"/>
          <w:szCs w:val="28"/>
        </w:rPr>
        <w:t>三公”经费财政拨款支出决算情况说明……………………11</w:t>
      </w:r>
    </w:p>
    <w:p>
      <w:pPr>
        <w:tabs>
          <w:tab w:val="right" w:leader="dot" w:pos="8296"/>
        </w:tabs>
        <w:ind w:left="420" w:leftChars="200"/>
        <w:rPr>
          <w:sz w:val="28"/>
          <w:szCs w:val="28"/>
        </w:rPr>
      </w:pPr>
      <w:r>
        <w:rPr>
          <w:rFonts w:hint="eastAsia"/>
          <w:sz w:val="28"/>
          <w:szCs w:val="28"/>
        </w:rPr>
        <w:t>八、政府性基金预算支出决算情况说明…………………………12</w:t>
      </w:r>
    </w:p>
    <w:p>
      <w:pPr>
        <w:tabs>
          <w:tab w:val="right" w:leader="dot" w:pos="8296"/>
        </w:tabs>
        <w:ind w:left="420" w:leftChars="200"/>
        <w:rPr>
          <w:sz w:val="28"/>
          <w:szCs w:val="28"/>
        </w:rPr>
      </w:pPr>
      <w:r>
        <w:rPr>
          <w:rFonts w:hint="eastAsia"/>
          <w:sz w:val="28"/>
          <w:szCs w:val="28"/>
        </w:rPr>
        <w:t>九、国有资本经营预算支出决算情况说明………………………12</w:t>
      </w:r>
    </w:p>
    <w:p>
      <w:pPr>
        <w:tabs>
          <w:tab w:val="right" w:leader="dot" w:pos="8296"/>
        </w:tabs>
        <w:ind w:left="420" w:leftChars="200"/>
        <w:rPr>
          <w:sz w:val="28"/>
          <w:szCs w:val="28"/>
        </w:rPr>
      </w:pPr>
      <w:r>
        <w:rPr>
          <w:rFonts w:hint="eastAsia"/>
          <w:sz w:val="28"/>
          <w:szCs w:val="28"/>
        </w:rPr>
        <w:t>十、其他重要事项的情况说明……………………………………12</w:t>
      </w:r>
    </w:p>
    <w:p>
      <w:pPr>
        <w:tabs>
          <w:tab w:val="right" w:leader="dot" w:pos="8296"/>
        </w:tabs>
        <w:spacing w:before="93"/>
        <w:jc w:val="center"/>
        <w:rPr>
          <w:rFonts w:eastAsia="仿宋"/>
          <w:sz w:val="28"/>
          <w:szCs w:val="28"/>
        </w:rPr>
      </w:pPr>
      <w:r>
        <w:rPr>
          <w:rFonts w:hint="eastAsia" w:eastAsia="仿宋"/>
          <w:sz w:val="28"/>
          <w:szCs w:val="28"/>
        </w:rPr>
        <w:t>第三部分名词解释……………………………………………………15</w:t>
      </w:r>
    </w:p>
    <w:p>
      <w:pPr>
        <w:tabs>
          <w:tab w:val="right" w:leader="dot" w:pos="8296"/>
        </w:tabs>
        <w:spacing w:before="93"/>
        <w:jc w:val="center"/>
        <w:rPr>
          <w:rFonts w:eastAsia="仿宋"/>
          <w:sz w:val="28"/>
          <w:szCs w:val="28"/>
        </w:rPr>
      </w:pPr>
      <w:r>
        <w:rPr>
          <w:rFonts w:hint="eastAsia" w:eastAsia="仿宋"/>
          <w:sz w:val="28"/>
          <w:szCs w:val="28"/>
        </w:rPr>
        <w:t>第四部分附件…………………………………………………………18</w:t>
      </w:r>
    </w:p>
    <w:p>
      <w:pPr>
        <w:tabs>
          <w:tab w:val="right" w:leader="dot" w:pos="8296"/>
        </w:tabs>
        <w:ind w:left="420" w:leftChars="200"/>
        <w:rPr>
          <w:rFonts w:eastAsia="仿宋"/>
          <w:sz w:val="28"/>
          <w:szCs w:val="28"/>
        </w:rPr>
      </w:pPr>
      <w:r>
        <w:rPr>
          <w:rFonts w:hint="eastAsia"/>
          <w:sz w:val="28"/>
          <w:szCs w:val="28"/>
        </w:rPr>
        <w:t>附件</w:t>
      </w:r>
      <w:r>
        <w:rPr>
          <w:sz w:val="28"/>
          <w:szCs w:val="28"/>
        </w:rPr>
        <w:t>1</w:t>
      </w:r>
      <w:r>
        <w:rPr>
          <w:rFonts w:hint="eastAsia"/>
          <w:sz w:val="28"/>
          <w:szCs w:val="28"/>
        </w:rPr>
        <w:t>………………………………………………………………18</w:t>
      </w:r>
    </w:p>
    <w:p>
      <w:pPr>
        <w:tabs>
          <w:tab w:val="right" w:leader="dot" w:pos="8296"/>
        </w:tabs>
        <w:spacing w:before="93"/>
        <w:jc w:val="center"/>
        <w:rPr>
          <w:rFonts w:eastAsia="仿宋"/>
          <w:sz w:val="28"/>
          <w:szCs w:val="28"/>
        </w:rPr>
      </w:pPr>
      <w:r>
        <w:rPr>
          <w:rFonts w:hint="eastAsia" w:eastAsia="仿宋"/>
          <w:sz w:val="28"/>
          <w:szCs w:val="28"/>
        </w:rPr>
        <w:t>第五部分附表…………………………………………………………22</w:t>
      </w:r>
    </w:p>
    <w:p>
      <w:pPr>
        <w:spacing w:line="480" w:lineRule="exact"/>
        <w:ind w:firstLine="560" w:firstLineChars="200"/>
        <w:rPr>
          <w:sz w:val="28"/>
          <w:szCs w:val="28"/>
        </w:rPr>
      </w:pPr>
      <w:r>
        <w:rPr>
          <w:rFonts w:hint="eastAsia" w:eastAsia="仿宋"/>
          <w:sz w:val="28"/>
          <w:szCs w:val="28"/>
        </w:rPr>
        <w:t>一、</w:t>
      </w:r>
      <w:r>
        <w:rPr>
          <w:rFonts w:hint="eastAsia"/>
          <w:sz w:val="28"/>
          <w:szCs w:val="28"/>
        </w:rPr>
        <w:t>收入支出决算总表</w:t>
      </w:r>
    </w:p>
    <w:p>
      <w:pPr>
        <w:spacing w:line="480" w:lineRule="exact"/>
        <w:ind w:firstLine="560" w:firstLineChars="200"/>
        <w:rPr>
          <w:sz w:val="28"/>
          <w:szCs w:val="28"/>
        </w:rPr>
      </w:pPr>
      <w:r>
        <w:rPr>
          <w:rFonts w:hint="eastAsia"/>
          <w:sz w:val="28"/>
          <w:szCs w:val="28"/>
        </w:rPr>
        <w:t>二、收入决算表</w:t>
      </w:r>
    </w:p>
    <w:p>
      <w:pPr>
        <w:spacing w:line="480" w:lineRule="exact"/>
        <w:ind w:firstLine="560" w:firstLineChars="200"/>
        <w:rPr>
          <w:sz w:val="28"/>
          <w:szCs w:val="28"/>
        </w:rPr>
      </w:pPr>
      <w:r>
        <w:rPr>
          <w:rFonts w:hint="eastAsia"/>
          <w:sz w:val="28"/>
          <w:szCs w:val="28"/>
        </w:rPr>
        <w:t>三、支出决算表</w:t>
      </w:r>
    </w:p>
    <w:p>
      <w:pPr>
        <w:spacing w:line="480" w:lineRule="exact"/>
        <w:ind w:firstLine="560" w:firstLineChars="200"/>
        <w:rPr>
          <w:sz w:val="28"/>
          <w:szCs w:val="28"/>
        </w:rPr>
      </w:pPr>
      <w:r>
        <w:rPr>
          <w:rFonts w:hint="eastAsia"/>
          <w:sz w:val="28"/>
          <w:szCs w:val="28"/>
        </w:rPr>
        <w:t>四、财政拨款收入支出决算总表</w:t>
      </w:r>
    </w:p>
    <w:p>
      <w:pPr>
        <w:spacing w:line="480" w:lineRule="exact"/>
        <w:ind w:firstLine="560" w:firstLineChars="200"/>
        <w:rPr>
          <w:sz w:val="28"/>
          <w:szCs w:val="28"/>
        </w:rPr>
      </w:pPr>
      <w:r>
        <w:rPr>
          <w:rFonts w:hint="eastAsia"/>
          <w:sz w:val="28"/>
          <w:szCs w:val="28"/>
        </w:rPr>
        <w:t>五、财政拨款支出决算明细表</w:t>
      </w:r>
    </w:p>
    <w:p>
      <w:pPr>
        <w:spacing w:line="480" w:lineRule="exact"/>
        <w:ind w:firstLine="560" w:firstLineChars="200"/>
        <w:rPr>
          <w:sz w:val="28"/>
          <w:szCs w:val="28"/>
        </w:rPr>
      </w:pPr>
      <w:r>
        <w:rPr>
          <w:rFonts w:hint="eastAsia"/>
          <w:sz w:val="28"/>
          <w:szCs w:val="28"/>
        </w:rPr>
        <w:t>六、一般公共预算财政拨款支出决算表</w:t>
      </w:r>
    </w:p>
    <w:p>
      <w:pPr>
        <w:spacing w:line="480" w:lineRule="exact"/>
        <w:ind w:firstLine="560" w:firstLineChars="200"/>
        <w:rPr>
          <w:sz w:val="28"/>
          <w:szCs w:val="28"/>
        </w:rPr>
      </w:pPr>
      <w:r>
        <w:rPr>
          <w:rFonts w:hint="eastAsia"/>
          <w:sz w:val="28"/>
          <w:szCs w:val="28"/>
        </w:rPr>
        <w:t>七、一般公共预算财政拨款支出决算明细表</w:t>
      </w:r>
    </w:p>
    <w:p>
      <w:pPr>
        <w:spacing w:line="480" w:lineRule="exact"/>
        <w:ind w:firstLine="560" w:firstLineChars="200"/>
        <w:rPr>
          <w:sz w:val="28"/>
          <w:szCs w:val="28"/>
        </w:rPr>
      </w:pPr>
      <w:r>
        <w:rPr>
          <w:rFonts w:hint="eastAsia"/>
          <w:sz w:val="28"/>
          <w:szCs w:val="28"/>
        </w:rPr>
        <w:t>八、一般公共预算财政拨款基本支出决算表</w:t>
      </w:r>
    </w:p>
    <w:p>
      <w:pPr>
        <w:spacing w:line="480" w:lineRule="exact"/>
        <w:ind w:firstLine="560" w:firstLineChars="200"/>
        <w:rPr>
          <w:sz w:val="28"/>
          <w:szCs w:val="28"/>
        </w:rPr>
      </w:pPr>
      <w:r>
        <w:rPr>
          <w:rFonts w:hint="eastAsia"/>
          <w:sz w:val="28"/>
          <w:szCs w:val="28"/>
        </w:rPr>
        <w:t>九、一般公共预算财政拨款项目支出决算表</w:t>
      </w:r>
    </w:p>
    <w:p>
      <w:pPr>
        <w:spacing w:line="480" w:lineRule="exact"/>
        <w:ind w:firstLine="560" w:firstLineChars="200"/>
        <w:rPr>
          <w:sz w:val="28"/>
          <w:szCs w:val="28"/>
        </w:rPr>
      </w:pPr>
      <w:r>
        <w:rPr>
          <w:rFonts w:hint="eastAsia"/>
          <w:sz w:val="28"/>
          <w:szCs w:val="28"/>
        </w:rPr>
        <w:t>十、一般公共预算财政拨款“三公”经费支出决算表</w:t>
      </w:r>
    </w:p>
    <w:p>
      <w:pPr>
        <w:spacing w:line="480" w:lineRule="exact"/>
        <w:ind w:firstLine="560" w:firstLineChars="200"/>
        <w:rPr>
          <w:sz w:val="28"/>
          <w:szCs w:val="28"/>
        </w:rPr>
      </w:pPr>
      <w:r>
        <w:rPr>
          <w:rFonts w:hint="eastAsia"/>
          <w:sz w:val="28"/>
          <w:szCs w:val="28"/>
        </w:rPr>
        <w:t>十一、政府性基金预算财政拨款收入支出决算表</w:t>
      </w:r>
    </w:p>
    <w:p>
      <w:pPr>
        <w:spacing w:line="480" w:lineRule="exact"/>
        <w:ind w:firstLine="560" w:firstLineChars="200"/>
        <w:rPr>
          <w:sz w:val="28"/>
          <w:szCs w:val="28"/>
        </w:rPr>
      </w:pPr>
      <w:r>
        <w:rPr>
          <w:rFonts w:hint="eastAsia"/>
          <w:sz w:val="28"/>
          <w:szCs w:val="28"/>
        </w:rPr>
        <w:t>十二、政府性基金预算财政拨款“三公”经费支出决算表</w:t>
      </w:r>
    </w:p>
    <w:p>
      <w:pPr>
        <w:spacing w:line="480" w:lineRule="exact"/>
        <w:ind w:firstLine="560" w:firstLineChars="200"/>
        <w:rPr>
          <w:sz w:val="28"/>
          <w:szCs w:val="28"/>
        </w:rPr>
      </w:pPr>
      <w:r>
        <w:rPr>
          <w:rFonts w:hint="eastAsia"/>
          <w:sz w:val="28"/>
          <w:szCs w:val="28"/>
        </w:rPr>
        <w:t>十三、国有资本经营预算支出决算表</w:t>
      </w:r>
    </w:p>
    <w:p>
      <w:bookmarkStart w:id="12" w:name="_Toc15377196"/>
      <w:bookmarkStart w:id="13" w:name="_Toc15396599"/>
    </w:p>
    <w:p/>
    <w:p/>
    <w:p/>
    <w:p/>
    <w:p/>
    <w:p/>
    <w:p/>
    <w:p/>
    <w:p/>
    <w:p/>
    <w:p/>
    <w:p/>
    <w:p/>
    <w:p/>
    <w:p/>
    <w:p/>
    <w:p>
      <w:pPr>
        <w:pStyle w:val="2"/>
        <w:ind w:firstLine="880"/>
        <w:jc w:val="center"/>
        <w:rPr>
          <w:rFonts w:ascii="黑体" w:hAnsi="黑体" w:eastAsia="黑体"/>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pStyle w:val="3"/>
        <w:ind w:firstLine="640"/>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p>
    <w:p>
      <w:pPr>
        <w:widowControl/>
        <w:ind w:firstLine="640" w:firstLineChars="200"/>
        <w:jc w:val="left"/>
        <w:rPr>
          <w:rFonts w:ascii="仿宋" w:hAnsi="仿宋" w:eastAsia="仿宋"/>
          <w:color w:val="000000"/>
          <w:sz w:val="32"/>
          <w:szCs w:val="32"/>
        </w:rPr>
      </w:pPr>
      <w:bookmarkStart w:id="18" w:name="_Toc15378446"/>
      <w:bookmarkStart w:id="19" w:name="_Toc15377199"/>
      <w:r>
        <w:rPr>
          <w:rFonts w:ascii="仿宋" w:hAnsi="仿宋" w:eastAsia="仿宋"/>
          <w:color w:val="000000"/>
          <w:sz w:val="32"/>
          <w:szCs w:val="32"/>
        </w:rPr>
        <w:t>宣传贯彻土地、矿产资源管理法律法规和方针政策；对土地和矿产资源开发利用、保护情况实施巡查监督，依法保护耕地；对非法占用土地和勘查开采矿产资源或破坏耕地特别是基本农田、毁坏种植条件等违法行为进行制止；受理基层土地和矿产资源违法行为的检举、控告，调查核实土地和矿产资源违法案件，协助上级国土资源主管部门进行查处；参与编制乡（镇）土地利用总体规划；按规划和登记的用途监督检查土地利用情况；负责乡（镇）村公共设施、公益事业用地和农村村民住宅用地的审核，开展日常地籍管理及基础工作；按权限开展土地权属和矿产权纠纷的调查、取证、调解和处理等工作；协助组织未利用土地开发、土地整理、土地复垦等工作，稳定耕地面积；巡查、监测和报告地质灾害。</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rPr>
        <w:t>20年重点工作完成情况。</w:t>
      </w:r>
      <w:bookmarkEnd w:id="18"/>
      <w:bookmarkEnd w:id="19"/>
    </w:p>
    <w:p>
      <w:pPr>
        <w:widowControl/>
        <w:ind w:firstLine="640" w:firstLineChars="200"/>
        <w:jc w:val="left"/>
        <w:rPr>
          <w:rFonts w:ascii="仿宋" w:hAnsi="仿宋" w:eastAsia="仿宋"/>
          <w:color w:val="000000"/>
          <w:sz w:val="32"/>
          <w:szCs w:val="32"/>
        </w:rPr>
      </w:pPr>
      <w:r>
        <w:rPr>
          <w:rFonts w:hint="eastAsia" w:ascii="仿宋" w:hAnsi="仿宋" w:eastAsia="仿宋"/>
          <w:color w:val="000000"/>
          <w:sz w:val="32"/>
          <w:szCs w:val="32"/>
        </w:rPr>
        <w:t>一是全力保发展。做好土地利用总体规划局部调整、千方百计争取年度计划用地指标、提高土地供应效率、切实做好项目用地监管。二是倾力保资源。强化耕地保护责任，坚持将耕地保护责任纳入绩效目标考核，实行“一票否决”、大力实施土地综合整理项目、开展耕地质量等别更新评价、强化矿山资源管理、强化土地矿产执法监察，确保“零问责、零约谈”。三是尽力保权益。切实维护被征地群众合法权益、脱贫攻坚落到实处、加强农村宅基地管理、持续推进不动产登记改革。四是强力搞好地灾防治工作。五是搞好全区第三次土地调查。</w:t>
      </w:r>
    </w:p>
    <w:p>
      <w:pPr>
        <w:pStyle w:val="3"/>
        <w:ind w:firstLine="640"/>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widowControl/>
        <w:ind w:firstLine="640" w:firstLineChars="200"/>
        <w:jc w:val="left"/>
        <w:rPr>
          <w:rFonts w:ascii="仿宋" w:hAnsi="仿宋" w:eastAsia="仿宋"/>
          <w:color w:val="000000"/>
          <w:sz w:val="32"/>
          <w:szCs w:val="32"/>
        </w:rPr>
      </w:pPr>
      <w:r>
        <w:rPr>
          <w:rFonts w:ascii="仿宋" w:hAnsi="仿宋" w:eastAsia="仿宋"/>
          <w:color w:val="000000"/>
          <w:sz w:val="32"/>
          <w:szCs w:val="32"/>
        </w:rPr>
        <w:t>资阳市国土资源局雁江分局无下属二级预算单位。资阳市国土资源局雁江分局核定编制69名，行政编制5名，参公管理32名、事业人员32名。雁江基层国土资源所16个，核定编制32名，每个所设所长一名（按副科级配备）。设执法监察大队，核定编制9名，派驻基层国土资源所32名（每个国土资源所2名）</w:t>
      </w:r>
    </w:p>
    <w:p>
      <w:pPr>
        <w:widowControl/>
        <w:ind w:firstLine="640" w:firstLineChars="200"/>
        <w:jc w:val="left"/>
        <w:rPr>
          <w:rStyle w:val="24"/>
          <w:rFonts w:ascii="仿宋" w:hAnsi="仿宋" w:eastAsia="仿宋"/>
          <w:b w:val="0"/>
          <w:bCs w:val="0"/>
          <w:color w:val="000000"/>
          <w:kern w:val="2"/>
          <w:sz w:val="32"/>
          <w:szCs w:val="32"/>
        </w:rPr>
      </w:pPr>
      <w:r>
        <w:rPr>
          <w:rFonts w:hint="eastAsia" w:ascii="仿宋" w:hAnsi="仿宋" w:eastAsia="仿宋"/>
          <w:color w:val="000000"/>
          <w:sz w:val="32"/>
          <w:szCs w:val="32"/>
        </w:rPr>
        <w:t>2020年</w:t>
      </w:r>
      <w:r>
        <w:rPr>
          <w:rFonts w:ascii="仿宋" w:hAnsi="仿宋" w:eastAsia="仿宋"/>
          <w:color w:val="000000"/>
          <w:sz w:val="32"/>
          <w:szCs w:val="32"/>
        </w:rPr>
        <w:t>年初实有人数</w:t>
      </w:r>
      <w:r>
        <w:rPr>
          <w:rFonts w:hint="eastAsia" w:ascii="仿宋" w:hAnsi="仿宋" w:eastAsia="仿宋"/>
          <w:color w:val="000000"/>
          <w:sz w:val="32"/>
          <w:szCs w:val="32"/>
        </w:rPr>
        <w:t>60</w:t>
      </w:r>
      <w:r>
        <w:rPr>
          <w:rFonts w:ascii="仿宋" w:hAnsi="仿宋" w:eastAsia="仿宋"/>
          <w:color w:val="000000"/>
          <w:sz w:val="32"/>
          <w:szCs w:val="32"/>
        </w:rPr>
        <w:t>人，其中：公务员</w:t>
      </w:r>
      <w:r>
        <w:rPr>
          <w:rFonts w:hint="eastAsia" w:ascii="仿宋" w:hAnsi="仿宋" w:eastAsia="仿宋"/>
          <w:color w:val="000000"/>
          <w:sz w:val="32"/>
          <w:szCs w:val="32"/>
        </w:rPr>
        <w:t>1</w:t>
      </w:r>
      <w:r>
        <w:rPr>
          <w:rFonts w:ascii="仿宋" w:hAnsi="仿宋" w:eastAsia="仿宋"/>
          <w:color w:val="000000"/>
          <w:sz w:val="32"/>
          <w:szCs w:val="32"/>
        </w:rPr>
        <w:t>名，参公人员</w:t>
      </w:r>
      <w:r>
        <w:rPr>
          <w:rFonts w:hint="eastAsia" w:ascii="仿宋" w:hAnsi="仿宋" w:eastAsia="仿宋"/>
          <w:color w:val="000000"/>
          <w:sz w:val="32"/>
          <w:szCs w:val="32"/>
        </w:rPr>
        <w:t>31</w:t>
      </w:r>
      <w:r>
        <w:rPr>
          <w:rFonts w:ascii="仿宋" w:hAnsi="仿宋" w:eastAsia="仿宋"/>
          <w:color w:val="000000"/>
          <w:sz w:val="32"/>
          <w:szCs w:val="32"/>
        </w:rPr>
        <w:t>名，事业人员</w:t>
      </w:r>
      <w:r>
        <w:rPr>
          <w:rFonts w:hint="eastAsia" w:ascii="仿宋" w:hAnsi="仿宋" w:eastAsia="仿宋"/>
          <w:color w:val="000000"/>
          <w:sz w:val="32"/>
          <w:szCs w:val="32"/>
        </w:rPr>
        <w:t>28</w:t>
      </w:r>
      <w:r>
        <w:rPr>
          <w:rFonts w:ascii="仿宋" w:hAnsi="仿宋" w:eastAsia="仿宋"/>
          <w:color w:val="000000"/>
          <w:sz w:val="32"/>
          <w:szCs w:val="32"/>
        </w:rPr>
        <w:t>名。</w:t>
      </w:r>
      <w:r>
        <w:rPr>
          <w:rFonts w:hint="eastAsia" w:ascii="仿宋" w:hAnsi="仿宋" w:eastAsia="仿宋"/>
          <w:color w:val="000000"/>
          <w:sz w:val="32"/>
          <w:szCs w:val="32"/>
        </w:rPr>
        <w:t>当年无人员变化，</w:t>
      </w:r>
      <w:r>
        <w:rPr>
          <w:rFonts w:ascii="仿宋" w:hAnsi="仿宋" w:eastAsia="仿宋"/>
          <w:color w:val="000000"/>
          <w:sz w:val="32"/>
          <w:szCs w:val="32"/>
        </w:rPr>
        <w:t>年末实有</w:t>
      </w:r>
      <w:r>
        <w:rPr>
          <w:rFonts w:hint="eastAsia" w:ascii="仿宋" w:hAnsi="仿宋" w:eastAsia="仿宋"/>
          <w:color w:val="000000"/>
          <w:sz w:val="32"/>
          <w:szCs w:val="32"/>
        </w:rPr>
        <w:t>总</w:t>
      </w:r>
      <w:r>
        <w:rPr>
          <w:rFonts w:ascii="仿宋" w:hAnsi="仿宋" w:eastAsia="仿宋"/>
          <w:color w:val="000000"/>
          <w:sz w:val="32"/>
          <w:szCs w:val="32"/>
        </w:rPr>
        <w:t>人员</w:t>
      </w:r>
      <w:r>
        <w:rPr>
          <w:rFonts w:hint="eastAsia" w:ascii="仿宋" w:hAnsi="仿宋" w:eastAsia="仿宋"/>
          <w:color w:val="000000"/>
          <w:sz w:val="32"/>
          <w:szCs w:val="32"/>
        </w:rPr>
        <w:t>60</w:t>
      </w:r>
      <w:r>
        <w:rPr>
          <w:rFonts w:ascii="仿宋" w:hAnsi="仿宋" w:eastAsia="仿宋"/>
          <w:color w:val="000000"/>
          <w:sz w:val="32"/>
          <w:szCs w:val="32"/>
        </w:rPr>
        <w:t>名。</w:t>
      </w:r>
      <w:bookmarkStart w:id="22" w:name="_Toc15396602"/>
      <w:bookmarkStart w:id="23" w:name="_Toc15377204"/>
    </w:p>
    <w:p>
      <w:pPr>
        <w:widowControl/>
        <w:ind w:firstLine="880" w:firstLineChars="200"/>
        <w:jc w:val="left"/>
        <w:rPr>
          <w:rStyle w:val="24"/>
          <w:rFonts w:ascii="黑体" w:hAnsi="黑体" w:eastAsia="黑体"/>
          <w:b w:val="0"/>
        </w:rPr>
      </w:pPr>
    </w:p>
    <w:p>
      <w:pPr>
        <w:widowControl/>
        <w:ind w:firstLine="880" w:firstLineChars="200"/>
        <w:jc w:val="left"/>
        <w:rPr>
          <w:rStyle w:val="24"/>
          <w:rFonts w:ascii="黑体" w:hAnsi="黑体" w:eastAsia="黑体"/>
          <w:b w:val="0"/>
        </w:rPr>
      </w:pPr>
    </w:p>
    <w:p>
      <w:pPr>
        <w:widowControl/>
        <w:ind w:firstLine="880" w:firstLineChars="200"/>
        <w:jc w:val="left"/>
        <w:rPr>
          <w:rStyle w:val="24"/>
          <w:rFonts w:ascii="黑体" w:hAnsi="黑体" w:eastAsia="黑体"/>
          <w:b w:val="0"/>
        </w:rPr>
      </w:pPr>
    </w:p>
    <w:p>
      <w:pPr>
        <w:widowControl/>
        <w:ind w:firstLine="880" w:firstLineChars="200"/>
        <w:jc w:val="left"/>
        <w:rPr>
          <w:rStyle w:val="24"/>
          <w:rFonts w:ascii="黑体" w:hAnsi="黑体" w:eastAsia="黑体"/>
          <w:b w:val="0"/>
        </w:rPr>
      </w:pPr>
    </w:p>
    <w:p>
      <w:pPr>
        <w:widowControl/>
        <w:ind w:firstLine="880" w:firstLineChars="200"/>
        <w:jc w:val="left"/>
        <w:rPr>
          <w:rStyle w:val="24"/>
          <w:rFonts w:ascii="黑体" w:hAnsi="黑体" w:eastAsia="黑体"/>
          <w:b w:val="0"/>
        </w:rPr>
      </w:pPr>
    </w:p>
    <w:p>
      <w:pPr>
        <w:widowControl/>
        <w:ind w:firstLine="880" w:firstLineChars="200"/>
        <w:jc w:val="left"/>
        <w:rPr>
          <w:rStyle w:val="24"/>
          <w:rFonts w:ascii="仿宋" w:hAnsi="仿宋" w:eastAsia="仿宋"/>
          <w:b w:val="0"/>
          <w:bCs w:val="0"/>
          <w:color w:val="000000"/>
          <w:kern w:val="2"/>
          <w:sz w:val="32"/>
          <w:szCs w:val="32"/>
        </w:rPr>
      </w:pPr>
      <w:r>
        <w:rPr>
          <w:rStyle w:val="24"/>
          <w:rFonts w:hint="eastAsia" w:ascii="黑体" w:hAnsi="黑体" w:eastAsia="黑体"/>
          <w:b w:val="0"/>
        </w:rPr>
        <w:t>第二部分</w:t>
      </w:r>
      <w:r>
        <w:rPr>
          <w:rFonts w:hint="eastAsia" w:ascii="黑体" w:hAnsi="黑体" w:eastAsia="黑体"/>
          <w:color w:val="000000"/>
        </w:rPr>
        <w:t xml:space="preserve"> </w:t>
      </w:r>
      <w:r>
        <w:rPr>
          <w:rStyle w:val="24"/>
          <w:rFonts w:hint="eastAsia" w:ascii="黑体" w:hAnsi="黑体" w:eastAsia="黑体"/>
          <w:b w:val="0"/>
        </w:rPr>
        <w:t>2020年度部门决算情况说明</w:t>
      </w:r>
      <w:bookmarkEnd w:id="22"/>
      <w:bookmarkEnd w:id="23"/>
    </w:p>
    <w:p>
      <w:pPr>
        <w:ind w:firstLine="420"/>
      </w:pPr>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w:t>
      </w:r>
      <w:r>
        <w:rPr>
          <w:rFonts w:ascii="仿宋" w:hAnsi="仿宋" w:eastAsia="仿宋"/>
          <w:color w:val="000000"/>
          <w:sz w:val="32"/>
          <w:szCs w:val="32"/>
        </w:rPr>
        <w:t>年度收入总计</w:t>
      </w:r>
      <w:r>
        <w:rPr>
          <w:rFonts w:hint="eastAsia" w:eastAsia="方正仿宋简体"/>
          <w:sz w:val="32"/>
          <w:szCs w:val="32"/>
        </w:rPr>
        <w:t>6446.5</w:t>
      </w:r>
      <w:r>
        <w:rPr>
          <w:rFonts w:ascii="仿宋" w:hAnsi="仿宋" w:eastAsia="仿宋"/>
          <w:color w:val="000000"/>
          <w:sz w:val="32"/>
          <w:szCs w:val="32"/>
        </w:rPr>
        <w:t>万元、支出总计</w:t>
      </w:r>
      <w:r>
        <w:rPr>
          <w:rFonts w:hint="eastAsia" w:eastAsia="方正仿宋简体"/>
          <w:sz w:val="32"/>
          <w:szCs w:val="32"/>
        </w:rPr>
        <w:t>6581.7</w:t>
      </w:r>
      <w:r>
        <w:rPr>
          <w:rFonts w:ascii="仿宋" w:hAnsi="仿宋" w:eastAsia="仿宋"/>
          <w:color w:val="000000"/>
          <w:sz w:val="32"/>
          <w:szCs w:val="32"/>
        </w:rPr>
        <w:t>万元。与201</w:t>
      </w:r>
      <w:r>
        <w:rPr>
          <w:rFonts w:hint="eastAsia" w:ascii="仿宋" w:hAnsi="仿宋" w:eastAsia="仿宋"/>
          <w:color w:val="000000"/>
          <w:sz w:val="32"/>
          <w:szCs w:val="32"/>
        </w:rPr>
        <w:t>9</w:t>
      </w:r>
      <w:r>
        <w:rPr>
          <w:rFonts w:ascii="仿宋" w:hAnsi="仿宋" w:eastAsia="仿宋"/>
          <w:color w:val="000000"/>
          <w:sz w:val="32"/>
          <w:szCs w:val="32"/>
        </w:rPr>
        <w:t>年相比，收入总计增加</w:t>
      </w:r>
      <w:r>
        <w:rPr>
          <w:rFonts w:hint="eastAsia" w:ascii="仿宋" w:hAnsi="仿宋" w:eastAsia="仿宋"/>
          <w:color w:val="000000"/>
          <w:sz w:val="32"/>
          <w:szCs w:val="32"/>
        </w:rPr>
        <w:t>2293.92</w:t>
      </w:r>
      <w:r>
        <w:rPr>
          <w:rFonts w:ascii="仿宋" w:hAnsi="仿宋" w:eastAsia="仿宋"/>
          <w:color w:val="000000"/>
          <w:sz w:val="32"/>
          <w:szCs w:val="32"/>
        </w:rPr>
        <w:t>万元，增长</w:t>
      </w:r>
      <w:r>
        <w:rPr>
          <w:rFonts w:hint="eastAsia" w:ascii="仿宋" w:hAnsi="仿宋" w:eastAsia="仿宋"/>
          <w:color w:val="000000"/>
          <w:sz w:val="32"/>
          <w:szCs w:val="32"/>
        </w:rPr>
        <w:t>55.2</w:t>
      </w:r>
      <w:r>
        <w:rPr>
          <w:rFonts w:ascii="仿宋" w:hAnsi="仿宋" w:eastAsia="仿宋"/>
          <w:color w:val="000000"/>
          <w:sz w:val="32"/>
          <w:szCs w:val="32"/>
        </w:rPr>
        <w:t>%；支出总计增加</w:t>
      </w:r>
      <w:r>
        <w:rPr>
          <w:rFonts w:hint="eastAsia" w:ascii="仿宋" w:hAnsi="仿宋" w:eastAsia="仿宋"/>
          <w:color w:val="000000"/>
          <w:sz w:val="32"/>
          <w:szCs w:val="32"/>
        </w:rPr>
        <w:t>2928.7</w:t>
      </w:r>
      <w:r>
        <w:rPr>
          <w:rFonts w:ascii="仿宋" w:hAnsi="仿宋" w:eastAsia="仿宋"/>
          <w:color w:val="000000"/>
          <w:sz w:val="32"/>
          <w:szCs w:val="32"/>
        </w:rPr>
        <w:t>万，</w:t>
      </w:r>
      <w:r>
        <w:rPr>
          <w:rFonts w:hint="eastAsia" w:ascii="仿宋" w:hAnsi="仿宋" w:eastAsia="仿宋"/>
          <w:color w:val="000000"/>
          <w:sz w:val="32"/>
          <w:szCs w:val="32"/>
        </w:rPr>
        <w:t>增长80.2</w:t>
      </w:r>
      <w:r>
        <w:rPr>
          <w:rFonts w:ascii="仿宋" w:hAnsi="仿宋" w:eastAsia="仿宋"/>
          <w:color w:val="000000"/>
          <w:sz w:val="32"/>
          <w:szCs w:val="32"/>
        </w:rPr>
        <w:t>%。主要变动原因：</w:t>
      </w:r>
      <w:r>
        <w:rPr>
          <w:rFonts w:hint="eastAsia" w:ascii="仿宋" w:hAnsi="仿宋" w:eastAsia="仿宋"/>
          <w:color w:val="000000"/>
          <w:sz w:val="32"/>
          <w:szCs w:val="32"/>
        </w:rPr>
        <w:t>将区财政预算的项目收入资金3669.98纳入决算，导致今年预算收入比2019年大幅度</w:t>
      </w:r>
      <w:r>
        <w:rPr>
          <w:rFonts w:ascii="仿宋" w:hAnsi="仿宋" w:eastAsia="仿宋"/>
          <w:color w:val="000000"/>
          <w:sz w:val="32"/>
          <w:szCs w:val="32"/>
        </w:rPr>
        <w:t>增加；支出</w:t>
      </w:r>
      <w:r>
        <w:rPr>
          <w:rFonts w:hint="eastAsia" w:ascii="仿宋" w:hAnsi="仿宋" w:eastAsia="仿宋"/>
          <w:color w:val="000000"/>
          <w:sz w:val="32"/>
          <w:szCs w:val="32"/>
        </w:rPr>
        <w:t>增加的</w:t>
      </w:r>
      <w:r>
        <w:rPr>
          <w:rFonts w:ascii="仿宋" w:hAnsi="仿宋" w:eastAsia="仿宋"/>
          <w:color w:val="000000"/>
          <w:sz w:val="32"/>
          <w:szCs w:val="32"/>
        </w:rPr>
        <w:t>原因</w:t>
      </w:r>
      <w:r>
        <w:rPr>
          <w:rFonts w:hint="eastAsia" w:ascii="仿宋" w:hAnsi="仿宋" w:eastAsia="仿宋"/>
          <w:color w:val="000000"/>
          <w:sz w:val="32"/>
          <w:szCs w:val="32"/>
        </w:rPr>
        <w:t>：主要是项目支出增加了3097.22万元。</w:t>
      </w:r>
    </w:p>
    <w:p>
      <w:pPr>
        <w:ind w:firstLine="640"/>
        <w:rPr>
          <w:rFonts w:ascii="仿宋" w:hAnsi="仿宋" w:eastAsia="仿宋"/>
          <w:color w:val="000000"/>
          <w:sz w:val="32"/>
          <w:szCs w:val="32"/>
        </w:rPr>
      </w:pPr>
      <w:r>
        <w:rPr>
          <w:rFonts w:ascii="仿宋" w:hAnsi="仿宋" w:eastAsia="仿宋"/>
          <w:color w:val="000000"/>
          <w:sz w:val="32"/>
          <w:szCs w:val="32"/>
        </w:rPr>
        <w:drawing>
          <wp:inline distT="0" distB="0" distL="0" distR="0">
            <wp:extent cx="3404870" cy="1487805"/>
            <wp:effectExtent l="19050" t="0" r="23532"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w:t>
      </w:r>
      <w:r>
        <w:rPr>
          <w:rFonts w:hint="eastAsia" w:ascii="仿宋" w:hAnsi="仿宋" w:eastAsia="仿宋"/>
          <w:color w:val="00B0F0"/>
          <w:sz w:val="32"/>
          <w:szCs w:val="32"/>
        </w:rPr>
        <w:t>（柱状图</w:t>
      </w:r>
      <w:r>
        <w:rPr>
          <w:rFonts w:hint="eastAsia" w:ascii="仿宋" w:hAnsi="仿宋" w:eastAsia="仿宋"/>
          <w:color w:val="000000" w:themeColor="text1"/>
          <w:sz w:val="32"/>
          <w:szCs w:val="32"/>
        </w:rPr>
        <w:t>）</w:t>
      </w: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20年本年收入合计</w:t>
      </w:r>
      <w:r>
        <w:rPr>
          <w:rFonts w:hint="eastAsia" w:eastAsia="方正仿宋简体"/>
          <w:sz w:val="32"/>
          <w:szCs w:val="32"/>
        </w:rPr>
        <w:t>6446.5</w:t>
      </w:r>
      <w:r>
        <w:rPr>
          <w:rFonts w:hint="eastAsia" w:ascii="仿宋" w:hAnsi="仿宋" w:eastAsia="仿宋"/>
          <w:color w:val="000000"/>
          <w:sz w:val="32"/>
          <w:szCs w:val="32"/>
        </w:rPr>
        <w:t>万元，其中：一般公共预算财政拨款收入2661.14万元，占41.3</w:t>
      </w:r>
      <w:r>
        <w:rPr>
          <w:rFonts w:ascii="仿宋" w:hAnsi="仿宋" w:eastAsia="仿宋"/>
          <w:color w:val="000000"/>
          <w:sz w:val="32"/>
          <w:szCs w:val="32"/>
        </w:rPr>
        <w:t>%</w:t>
      </w:r>
      <w:r>
        <w:rPr>
          <w:rFonts w:hint="eastAsia" w:ascii="仿宋" w:hAnsi="仿宋" w:eastAsia="仿宋"/>
          <w:color w:val="000000"/>
          <w:sz w:val="32"/>
          <w:szCs w:val="32"/>
        </w:rPr>
        <w:t>；政府性基金预算财政拨款收入115.47万元，占1.8</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上级补助收入0</w:t>
      </w:r>
      <w:r>
        <w:rPr>
          <w:rFonts w:hint="eastAsia" w:ascii="仿宋" w:hAnsi="仿宋" w:eastAsia="仿宋"/>
          <w:color w:val="000000"/>
          <w:sz w:val="32"/>
          <w:szCs w:val="32"/>
        </w:rPr>
        <w:t>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；其他收入3669.89万元，占56.9</w:t>
      </w:r>
      <w:r>
        <w:rPr>
          <w:rFonts w:ascii="仿宋" w:hAnsi="仿宋" w:eastAsia="仿宋"/>
          <w:color w:val="000000"/>
          <w:sz w:val="32"/>
          <w:szCs w:val="32"/>
        </w:rPr>
        <w:t>%</w:t>
      </w:r>
      <w:r>
        <w:rPr>
          <w:rFonts w:hint="eastAsia" w:ascii="仿宋" w:hAnsi="仿宋" w:eastAsia="仿宋"/>
          <w:color w:val="000000"/>
          <w:sz w:val="32"/>
          <w:szCs w:val="32"/>
        </w:rPr>
        <w:t>。</w:t>
      </w:r>
    </w:p>
    <w:p>
      <w:pPr>
        <w:ind w:firstLine="420" w:firstLineChars="200"/>
        <w:outlineLvl w:val="1"/>
        <w:rPr>
          <w:rFonts w:ascii="仿宋" w:hAnsi="仿宋" w:eastAsia="仿宋"/>
          <w:color w:val="000000"/>
          <w:sz w:val="32"/>
          <w:szCs w:val="32"/>
        </w:rPr>
      </w:pPr>
      <w:r>
        <w:drawing>
          <wp:inline distT="0" distB="0" distL="0" distR="0">
            <wp:extent cx="2966085" cy="1693545"/>
            <wp:effectExtent l="19050" t="0" r="5603" b="0"/>
            <wp:docPr id="2" name="图片 1" descr="C:\Program Files\Tencent\QQ\Users\375658858\Image\C2C\W8Y06Z[H{3HBJPLRMAVYAV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Program Files\Tencent\QQ\Users\375658858\Image\C2C\W8Y06Z[H{3HBJPLRMAVYAVF.png"/>
                    <pic:cNvPicPr>
                      <a:picLocks noChangeAspect="1" noChangeArrowheads="1"/>
                    </pic:cNvPicPr>
                  </pic:nvPicPr>
                  <pic:blipFill>
                    <a:blip r:embed="rId7"/>
                    <a:srcRect/>
                    <a:stretch>
                      <a:fillRect/>
                    </a:stretch>
                  </pic:blipFill>
                  <pic:spPr>
                    <a:xfrm>
                      <a:off x="0" y="0"/>
                      <a:ext cx="2967697" cy="1694932"/>
                    </a:xfrm>
                    <a:prstGeom prst="rect">
                      <a:avLst/>
                    </a:prstGeom>
                    <a:noFill/>
                    <a:ln w="9525">
                      <a:noFill/>
                      <a:miter lim="800000"/>
                      <a:headEnd/>
                      <a:tailEnd/>
                    </a:ln>
                  </pic:spPr>
                </pic:pic>
              </a:graphicData>
            </a:graphic>
          </wp:inline>
        </w:drawing>
      </w:r>
    </w:p>
    <w:p>
      <w:pPr>
        <w:spacing w:line="600" w:lineRule="exact"/>
        <w:ind w:firstLine="2240" w:firstLineChars="7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20年本年支出合计</w:t>
      </w:r>
      <w:r>
        <w:rPr>
          <w:rFonts w:hint="eastAsia" w:eastAsia="方正仿宋简体"/>
          <w:sz w:val="32"/>
          <w:szCs w:val="32"/>
        </w:rPr>
        <w:t>6581.7</w:t>
      </w:r>
      <w:r>
        <w:rPr>
          <w:rFonts w:hint="eastAsia" w:ascii="仿宋" w:hAnsi="仿宋" w:eastAsia="仿宋"/>
          <w:color w:val="000000"/>
          <w:sz w:val="32"/>
          <w:szCs w:val="32"/>
        </w:rPr>
        <w:t>万元，其中：基本支出1062.26万元，占16.1</w:t>
      </w:r>
      <w:r>
        <w:rPr>
          <w:rFonts w:ascii="仿宋" w:hAnsi="仿宋" w:eastAsia="仿宋"/>
          <w:color w:val="000000"/>
          <w:sz w:val="32"/>
          <w:szCs w:val="32"/>
        </w:rPr>
        <w:t>%</w:t>
      </w:r>
      <w:r>
        <w:rPr>
          <w:rFonts w:hint="eastAsia" w:ascii="仿宋" w:hAnsi="仿宋" w:eastAsia="仿宋"/>
          <w:color w:val="000000"/>
          <w:sz w:val="32"/>
          <w:szCs w:val="32"/>
        </w:rPr>
        <w:t>；项目支出5519.44万元，占83.9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0" distR="0">
            <wp:extent cx="3014980" cy="1442720"/>
            <wp:effectExtent l="19050" t="0" r="13447" b="4482"/>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w:t>
      </w:r>
      <w:r>
        <w:rPr>
          <w:rFonts w:hint="eastAsia" w:ascii="仿宋" w:hAnsi="仿宋" w:eastAsia="仿宋"/>
          <w:color w:val="00B0F0"/>
          <w:sz w:val="32"/>
          <w:szCs w:val="32"/>
        </w:rPr>
        <w:t>饼状图</w:t>
      </w:r>
      <w:r>
        <w:rPr>
          <w:rFonts w:hint="eastAsia" w:ascii="仿宋" w:hAnsi="仿宋" w:eastAsia="仿宋"/>
          <w:color w:val="000000" w:themeColor="text1"/>
          <w:sz w:val="32"/>
          <w:szCs w:val="32"/>
        </w:rPr>
        <w:t>）</w:t>
      </w:r>
    </w:p>
    <w:p>
      <w:pPr>
        <w:spacing w:line="600" w:lineRule="exact"/>
        <w:ind w:firstLine="640" w:firstLineChars="200"/>
        <w:outlineLvl w:val="1"/>
        <w:rPr>
          <w:rStyle w:val="25"/>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w:t>
      </w:r>
      <w:r>
        <w:rPr>
          <w:rFonts w:ascii="仿宋" w:hAnsi="仿宋" w:eastAsia="仿宋"/>
          <w:color w:val="000000"/>
          <w:sz w:val="32"/>
          <w:szCs w:val="32"/>
        </w:rPr>
        <w:t>年度收入总计</w:t>
      </w:r>
      <w:r>
        <w:rPr>
          <w:rFonts w:hint="eastAsia" w:eastAsia="方正仿宋简体"/>
          <w:sz w:val="32"/>
          <w:szCs w:val="32"/>
        </w:rPr>
        <w:t>6446.5</w:t>
      </w:r>
      <w:r>
        <w:rPr>
          <w:rFonts w:ascii="仿宋" w:hAnsi="仿宋" w:eastAsia="仿宋"/>
          <w:color w:val="000000"/>
          <w:sz w:val="32"/>
          <w:szCs w:val="32"/>
        </w:rPr>
        <w:t>万元、支出总计</w:t>
      </w:r>
      <w:r>
        <w:rPr>
          <w:rFonts w:hint="eastAsia" w:eastAsia="方正仿宋简体"/>
          <w:sz w:val="32"/>
          <w:szCs w:val="32"/>
        </w:rPr>
        <w:t>6581.7</w:t>
      </w:r>
      <w:r>
        <w:rPr>
          <w:rFonts w:ascii="仿宋" w:hAnsi="仿宋" w:eastAsia="仿宋"/>
          <w:color w:val="000000"/>
          <w:sz w:val="32"/>
          <w:szCs w:val="32"/>
        </w:rPr>
        <w:t>万元。与201</w:t>
      </w:r>
      <w:r>
        <w:rPr>
          <w:rFonts w:hint="eastAsia" w:ascii="仿宋" w:hAnsi="仿宋" w:eastAsia="仿宋"/>
          <w:color w:val="000000"/>
          <w:sz w:val="32"/>
          <w:szCs w:val="32"/>
        </w:rPr>
        <w:t>9</w:t>
      </w:r>
      <w:r>
        <w:rPr>
          <w:rFonts w:ascii="仿宋" w:hAnsi="仿宋" w:eastAsia="仿宋"/>
          <w:color w:val="000000"/>
          <w:sz w:val="32"/>
          <w:szCs w:val="32"/>
        </w:rPr>
        <w:t>年相比，收入总计增加</w:t>
      </w:r>
      <w:r>
        <w:rPr>
          <w:rFonts w:hint="eastAsia" w:ascii="仿宋" w:hAnsi="仿宋" w:eastAsia="仿宋"/>
          <w:color w:val="000000"/>
          <w:sz w:val="32"/>
          <w:szCs w:val="32"/>
        </w:rPr>
        <w:t>2293.92</w:t>
      </w:r>
      <w:r>
        <w:rPr>
          <w:rFonts w:ascii="仿宋" w:hAnsi="仿宋" w:eastAsia="仿宋"/>
          <w:color w:val="000000"/>
          <w:sz w:val="32"/>
          <w:szCs w:val="32"/>
        </w:rPr>
        <w:t>万元，增长</w:t>
      </w:r>
      <w:r>
        <w:rPr>
          <w:rFonts w:hint="eastAsia" w:ascii="仿宋" w:hAnsi="仿宋" w:eastAsia="仿宋"/>
          <w:color w:val="000000"/>
          <w:sz w:val="32"/>
          <w:szCs w:val="32"/>
        </w:rPr>
        <w:t>55.2</w:t>
      </w:r>
      <w:r>
        <w:rPr>
          <w:rFonts w:ascii="仿宋" w:hAnsi="仿宋" w:eastAsia="仿宋"/>
          <w:color w:val="000000"/>
          <w:sz w:val="32"/>
          <w:szCs w:val="32"/>
        </w:rPr>
        <w:t>%；支出总计增加</w:t>
      </w:r>
      <w:r>
        <w:rPr>
          <w:rFonts w:hint="eastAsia" w:ascii="仿宋" w:hAnsi="仿宋" w:eastAsia="仿宋"/>
          <w:color w:val="000000"/>
          <w:sz w:val="32"/>
          <w:szCs w:val="32"/>
        </w:rPr>
        <w:t>2928.7</w:t>
      </w:r>
      <w:r>
        <w:rPr>
          <w:rFonts w:ascii="仿宋" w:hAnsi="仿宋" w:eastAsia="仿宋"/>
          <w:color w:val="000000"/>
          <w:sz w:val="32"/>
          <w:szCs w:val="32"/>
        </w:rPr>
        <w:t>万，</w:t>
      </w:r>
      <w:r>
        <w:rPr>
          <w:rFonts w:hint="eastAsia" w:ascii="仿宋" w:hAnsi="仿宋" w:eastAsia="仿宋"/>
          <w:color w:val="000000"/>
          <w:sz w:val="32"/>
          <w:szCs w:val="32"/>
        </w:rPr>
        <w:t>增长80.2</w:t>
      </w:r>
      <w:r>
        <w:rPr>
          <w:rFonts w:ascii="仿宋" w:hAnsi="仿宋" w:eastAsia="仿宋"/>
          <w:color w:val="000000"/>
          <w:sz w:val="32"/>
          <w:szCs w:val="32"/>
        </w:rPr>
        <w:t>%。主要变动原因：收入总计增加的原因是20</w:t>
      </w:r>
      <w:r>
        <w:rPr>
          <w:rFonts w:hint="eastAsia" w:ascii="仿宋" w:hAnsi="仿宋" w:eastAsia="仿宋"/>
          <w:color w:val="000000"/>
          <w:sz w:val="32"/>
          <w:szCs w:val="32"/>
        </w:rPr>
        <w:t>20</w:t>
      </w:r>
      <w:r>
        <w:rPr>
          <w:rFonts w:ascii="仿宋" w:hAnsi="仿宋" w:eastAsia="仿宋"/>
          <w:color w:val="000000"/>
          <w:sz w:val="32"/>
          <w:szCs w:val="32"/>
        </w:rPr>
        <w:t>年</w:t>
      </w:r>
      <w:r>
        <w:rPr>
          <w:rFonts w:hint="eastAsia" w:ascii="仿宋" w:hAnsi="仿宋" w:eastAsia="仿宋"/>
          <w:color w:val="000000"/>
          <w:sz w:val="32"/>
          <w:szCs w:val="32"/>
        </w:rPr>
        <w:t>将区财政预算的项目收入资金3669.98纳入决算，导致今年预算收入比2019年大幅度</w:t>
      </w:r>
      <w:r>
        <w:rPr>
          <w:rFonts w:ascii="仿宋" w:hAnsi="仿宋" w:eastAsia="仿宋"/>
          <w:color w:val="000000"/>
          <w:sz w:val="32"/>
          <w:szCs w:val="32"/>
        </w:rPr>
        <w:t>增加；支出</w:t>
      </w:r>
      <w:r>
        <w:rPr>
          <w:rFonts w:hint="eastAsia" w:ascii="仿宋" w:hAnsi="仿宋" w:eastAsia="仿宋"/>
          <w:color w:val="000000"/>
          <w:sz w:val="32"/>
          <w:szCs w:val="32"/>
        </w:rPr>
        <w:t>增加的</w:t>
      </w:r>
      <w:r>
        <w:rPr>
          <w:rFonts w:ascii="仿宋" w:hAnsi="仿宋" w:eastAsia="仿宋"/>
          <w:color w:val="000000"/>
          <w:sz w:val="32"/>
          <w:szCs w:val="32"/>
        </w:rPr>
        <w:t>原因</w:t>
      </w:r>
      <w:r>
        <w:rPr>
          <w:rFonts w:hint="eastAsia" w:ascii="仿宋" w:hAnsi="仿宋" w:eastAsia="仿宋"/>
          <w:color w:val="000000"/>
          <w:sz w:val="32"/>
          <w:szCs w:val="32"/>
        </w:rPr>
        <w:t>： 主要是项目支出增加了3097.22万元。</w:t>
      </w:r>
    </w:p>
    <w:p>
      <w:pPr>
        <w:ind w:firstLine="640"/>
        <w:rPr>
          <w:rFonts w:ascii="仿宋" w:hAnsi="仿宋" w:eastAsia="仿宋"/>
          <w:color w:val="000000"/>
          <w:sz w:val="32"/>
          <w:szCs w:val="32"/>
        </w:rPr>
      </w:pPr>
      <w:r>
        <w:rPr>
          <w:rFonts w:ascii="仿宋" w:hAnsi="仿宋" w:eastAsia="仿宋"/>
          <w:color w:val="000000"/>
          <w:sz w:val="32"/>
          <w:szCs w:val="32"/>
        </w:rPr>
        <w:drawing>
          <wp:inline distT="0" distB="0" distL="0" distR="0">
            <wp:extent cx="3427730" cy="1505585"/>
            <wp:effectExtent l="19050" t="0" r="20170"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themeColor="text1"/>
          <w:sz w:val="32"/>
          <w:szCs w:val="32"/>
        </w:rPr>
        <w:t>（图4：财政拨款收、支决算总计变动情况）（</w:t>
      </w:r>
      <w:r>
        <w:rPr>
          <w:rFonts w:hint="eastAsia" w:ascii="仿宋" w:hAnsi="仿宋" w:eastAsia="仿宋"/>
          <w:color w:val="00B0F0"/>
          <w:sz w:val="32"/>
          <w:szCs w:val="32"/>
        </w:rPr>
        <w:t>柱状图</w:t>
      </w:r>
      <w:r>
        <w:rPr>
          <w:rFonts w:hint="eastAsia" w:ascii="仿宋" w:hAnsi="仿宋" w:eastAsia="仿宋"/>
          <w:color w:val="000000" w:themeColor="text1"/>
          <w:sz w:val="32"/>
          <w:szCs w:val="32"/>
        </w:rPr>
        <w:t>）</w:t>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20年一般公共预算财政拨款支出3597.21万元，占本年支出合计的54.7</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9年相比，一般公共预算财政拨款增加157.01万元，增长4.6</w:t>
      </w:r>
      <w:r>
        <w:rPr>
          <w:rFonts w:ascii="仿宋" w:hAnsi="仿宋" w:eastAsia="仿宋"/>
          <w:color w:val="000000"/>
          <w:sz w:val="32"/>
          <w:szCs w:val="32"/>
        </w:rPr>
        <w:t>%</w:t>
      </w:r>
      <w:r>
        <w:rPr>
          <w:rFonts w:hint="eastAsia" w:ascii="仿宋" w:hAnsi="仿宋" w:eastAsia="仿宋"/>
          <w:color w:val="000000"/>
          <w:sz w:val="32"/>
          <w:szCs w:val="32"/>
        </w:rPr>
        <w:t>。主要变动原因是增加了中央省生态修复项目支出。</w:t>
      </w:r>
    </w:p>
    <w:p>
      <w:pPr>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0" distR="0">
            <wp:extent cx="3853180" cy="1452245"/>
            <wp:effectExtent l="19050" t="0" r="13447" b="0"/>
            <wp:docPr id="18"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3597.21</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支出57.6万元，占1.6</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rPr>
        <w:t>47.49万元，占1.3</w:t>
      </w:r>
      <w:r>
        <w:rPr>
          <w:rFonts w:ascii="仿宋" w:hAnsi="仿宋" w:eastAsia="仿宋"/>
          <w:color w:val="000000" w:themeColor="text1"/>
          <w:sz w:val="32"/>
          <w:szCs w:val="32"/>
        </w:rPr>
        <w:t>%</w:t>
      </w:r>
      <w:r>
        <w:rPr>
          <w:rFonts w:hint="eastAsia" w:ascii="仿宋" w:hAnsi="仿宋" w:eastAsia="仿宋"/>
          <w:color w:val="000000" w:themeColor="text1"/>
          <w:sz w:val="32"/>
          <w:szCs w:val="32"/>
        </w:rPr>
        <w:t>；自然资源</w:t>
      </w:r>
      <w:r>
        <w:rPr>
          <w:rFonts w:ascii="仿宋" w:hAnsi="仿宋" w:eastAsia="仿宋"/>
          <w:color w:val="000000" w:themeColor="text1"/>
          <w:sz w:val="32"/>
          <w:szCs w:val="32"/>
        </w:rPr>
        <w:t>海洋气象等支出</w:t>
      </w:r>
      <w:r>
        <w:rPr>
          <w:rFonts w:hint="eastAsia" w:ascii="仿宋" w:hAnsi="仿宋" w:eastAsia="仿宋"/>
          <w:color w:val="000000" w:themeColor="text1"/>
          <w:sz w:val="32"/>
          <w:szCs w:val="32"/>
        </w:rPr>
        <w:t>3415.96</w:t>
      </w:r>
      <w:r>
        <w:rPr>
          <w:rFonts w:ascii="仿宋" w:hAnsi="仿宋" w:eastAsia="仿宋"/>
          <w:color w:val="000000" w:themeColor="text1"/>
          <w:sz w:val="32"/>
          <w:szCs w:val="32"/>
        </w:rPr>
        <w:t>万元，占</w:t>
      </w:r>
      <w:r>
        <w:rPr>
          <w:rFonts w:hint="eastAsia" w:ascii="仿宋" w:hAnsi="仿宋" w:eastAsia="仿宋"/>
          <w:color w:val="000000" w:themeColor="text1"/>
          <w:sz w:val="32"/>
          <w:szCs w:val="32"/>
        </w:rPr>
        <w:t>95.0</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；住房保障支出76.16万元，占2.1</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ind w:firstLine="641"/>
        <w:rPr>
          <w:rFonts w:ascii="仿宋" w:hAnsi="仿宋" w:eastAsia="仿宋"/>
          <w:color w:val="000000" w:themeColor="text1"/>
          <w:sz w:val="32"/>
          <w:szCs w:val="32"/>
        </w:rPr>
      </w:pPr>
      <w:r>
        <w:rPr>
          <w:rFonts w:hint="eastAsia" w:ascii="仿宋" w:hAnsi="仿宋" w:eastAsia="仿宋"/>
          <w:color w:val="000000" w:themeColor="text1"/>
          <w:sz w:val="32"/>
          <w:szCs w:val="32"/>
        </w:rPr>
        <w:drawing>
          <wp:inline distT="0" distB="0" distL="0" distR="0">
            <wp:extent cx="3526155" cy="1720850"/>
            <wp:effectExtent l="19050" t="0" r="16809" b="0"/>
            <wp:docPr id="19" name="图表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8460"/>
      <w:bookmarkStart w:id="39" w:name="_Toc15377444"/>
      <w:r>
        <w:rPr>
          <w:rFonts w:hint="eastAsia" w:ascii="仿宋" w:hAnsi="仿宋" w:eastAsia="仿宋"/>
          <w:b/>
          <w:color w:val="000000" w:themeColor="text1"/>
          <w:sz w:val="32"/>
          <w:szCs w:val="32"/>
        </w:rPr>
        <w:t>2020年一般公共预算支出决算数为</w:t>
      </w:r>
      <w:r>
        <w:rPr>
          <w:rFonts w:hint="eastAsia" w:ascii="仿宋" w:hAnsi="仿宋" w:eastAsia="仿宋"/>
          <w:color w:val="000000"/>
          <w:sz w:val="32"/>
          <w:szCs w:val="32"/>
        </w:rPr>
        <w:t>3597.21万元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预算66.5</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37"/>
      <w:bookmarkEnd w:id="38"/>
      <w:bookmarkEnd w:id="39"/>
    </w:p>
    <w:p>
      <w:pPr>
        <w:spacing w:line="600" w:lineRule="exact"/>
        <w:ind w:firstLine="643" w:firstLineChars="200"/>
        <w:rPr>
          <w:rStyle w:val="14"/>
          <w:rFonts w:ascii="仿宋" w:hAnsi="仿宋" w:eastAsia="仿宋"/>
        </w:rPr>
      </w:pPr>
      <w:r>
        <w:rPr>
          <w:rStyle w:val="14"/>
          <w:rFonts w:hint="eastAsia" w:ascii="仿宋" w:hAnsi="仿宋" w:eastAsia="仿宋"/>
          <w:bCs/>
          <w:color w:val="000000"/>
          <w:sz w:val="32"/>
          <w:szCs w:val="32"/>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社会保障和就业（类）行政事业单位离退休（款）</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支出决算为57.6万元，完成预算96.6</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，决算数小于预算数的主要原因是</w:t>
      </w:r>
      <w:r>
        <w:rPr>
          <w:rStyle w:val="14"/>
          <w:rFonts w:eastAsia="方正仿宋_GBK"/>
          <w:bCs/>
          <w:color w:val="000000"/>
          <w:sz w:val="32"/>
          <w:szCs w:val="32"/>
        </w:rPr>
        <w:t>，</w:t>
      </w:r>
      <w:r>
        <w:rPr>
          <w:rStyle w:val="14"/>
          <w:rFonts w:hint="eastAsia" w:ascii="仿宋" w:hAnsi="仿宋" w:eastAsia="仿宋"/>
          <w:b w:val="0"/>
          <w:bCs/>
          <w:color w:val="000000"/>
          <w:sz w:val="32"/>
          <w:szCs w:val="32"/>
        </w:rPr>
        <w:t>2020年社会保障实际执行基数小于年初预算基数，导致缴费金额减少</w:t>
      </w:r>
      <w:r>
        <w:rPr>
          <w:rStyle w:val="14"/>
          <w:rFonts w:ascii="仿宋" w:hAnsi="仿宋" w:eastAsia="仿宋"/>
          <w:b w:val="0"/>
          <w:bCs/>
          <w:color w:val="000000"/>
          <w:sz w:val="32"/>
          <w:szCs w:val="32"/>
        </w:rPr>
        <w:t>。其中：</w:t>
      </w:r>
      <w:r>
        <w:rPr>
          <w:rStyle w:val="14"/>
          <w:rFonts w:ascii="仿宋" w:hAnsi="仿宋" w:eastAsia="仿宋"/>
          <w:bCs/>
          <w:sz w:val="32"/>
          <w:szCs w:val="32"/>
        </w:rPr>
        <w:t>社会保障和就业支出（类）行政事业单位离退休（款）机关事业单位基本养老保险缴费支出（项）</w:t>
      </w:r>
      <w:r>
        <w:rPr>
          <w:rStyle w:val="14"/>
          <w:rFonts w:hint="eastAsia" w:ascii="仿宋" w:hAnsi="仿宋" w:eastAsia="仿宋"/>
          <w:b w:val="0"/>
          <w:bCs/>
          <w:color w:val="000000"/>
          <w:sz w:val="32"/>
          <w:szCs w:val="32"/>
        </w:rPr>
        <w:t>57.6</w:t>
      </w:r>
      <w:r>
        <w:rPr>
          <w:rStyle w:val="14"/>
          <w:rFonts w:ascii="仿宋" w:hAnsi="仿宋" w:eastAsia="仿宋"/>
          <w:b w:val="0"/>
          <w:bCs/>
          <w:color w:val="000000"/>
          <w:sz w:val="32"/>
          <w:szCs w:val="32"/>
        </w:rPr>
        <w:t>万元。</w:t>
      </w:r>
    </w:p>
    <w:p>
      <w:pPr>
        <w:spacing w:line="600" w:lineRule="exact"/>
        <w:ind w:firstLine="640" w:firstLineChars="200"/>
        <w:rPr>
          <w:rStyle w:val="14"/>
          <w:rFonts w:ascii="仿宋" w:hAnsi="仿宋" w:eastAsia="仿宋"/>
          <w:b w:val="0"/>
          <w:bCs/>
          <w:color w:val="000000"/>
          <w:sz w:val="32"/>
          <w:szCs w:val="32"/>
        </w:rPr>
      </w:pPr>
      <w:r>
        <w:rPr>
          <w:rStyle w:val="14"/>
          <w:rFonts w:ascii="仿宋" w:hAnsi="仿宋" w:eastAsia="仿宋"/>
          <w:b w:val="0"/>
          <w:bCs/>
          <w:color w:val="000000"/>
          <w:sz w:val="32"/>
          <w:szCs w:val="32"/>
        </w:rPr>
        <w:t>2.</w:t>
      </w:r>
      <w:r>
        <w:rPr>
          <w:rStyle w:val="14"/>
          <w:rFonts w:ascii="仿宋" w:hAnsi="仿宋" w:eastAsia="仿宋"/>
          <w:bCs/>
          <w:sz w:val="32"/>
          <w:szCs w:val="32"/>
        </w:rPr>
        <w:t xml:space="preserve"> </w:t>
      </w:r>
      <w:r>
        <w:rPr>
          <w:rStyle w:val="14"/>
          <w:rFonts w:hint="eastAsia" w:ascii="仿宋" w:hAnsi="仿宋" w:eastAsia="仿宋"/>
          <w:bCs/>
          <w:sz w:val="32"/>
          <w:szCs w:val="32"/>
        </w:rPr>
        <w:t>卫生健康支出</w:t>
      </w:r>
      <w:r>
        <w:rPr>
          <w:rStyle w:val="14"/>
          <w:rFonts w:ascii="仿宋" w:hAnsi="仿宋" w:eastAsia="仿宋"/>
          <w:bCs/>
          <w:sz w:val="32"/>
          <w:szCs w:val="32"/>
        </w:rPr>
        <w:t>（类）行政事业单位医疗（款）行政单位医疗（项）</w:t>
      </w:r>
      <w:r>
        <w:rPr>
          <w:rStyle w:val="14"/>
          <w:rFonts w:ascii="仿宋" w:hAnsi="仿宋" w:eastAsia="仿宋"/>
          <w:b w:val="0"/>
          <w:bCs/>
          <w:color w:val="000000"/>
          <w:sz w:val="32"/>
          <w:szCs w:val="32"/>
        </w:rPr>
        <w:t>：支出决算为</w:t>
      </w:r>
      <w:r>
        <w:rPr>
          <w:rStyle w:val="14"/>
          <w:rFonts w:hint="eastAsia" w:ascii="仿宋" w:hAnsi="仿宋" w:eastAsia="仿宋"/>
          <w:b w:val="0"/>
          <w:bCs/>
          <w:color w:val="000000"/>
          <w:sz w:val="32"/>
          <w:szCs w:val="32"/>
        </w:rPr>
        <w:t>47.49</w:t>
      </w:r>
      <w:r>
        <w:rPr>
          <w:rStyle w:val="14"/>
          <w:rFonts w:ascii="仿宋" w:hAnsi="仿宋" w:eastAsia="仿宋"/>
          <w:b w:val="0"/>
          <w:bCs/>
          <w:color w:val="000000"/>
          <w:sz w:val="32"/>
          <w:szCs w:val="32"/>
        </w:rPr>
        <w:t>万元，完成预算100%，决算数等于预算数的主要原因是年初预算、调整预算严格按照本单位职工人数进行，缴纳医保也严格按照规定缴纳，因此不存在差异。</w:t>
      </w:r>
    </w:p>
    <w:p>
      <w:pPr>
        <w:spacing w:line="600" w:lineRule="exact"/>
        <w:ind w:firstLine="640" w:firstLineChars="200"/>
        <w:rPr>
          <w:rStyle w:val="14"/>
          <w:rFonts w:ascii="仿宋" w:hAnsi="仿宋" w:eastAsia="仿宋"/>
          <w:bCs/>
          <w:sz w:val="32"/>
          <w:szCs w:val="32"/>
        </w:rPr>
      </w:pPr>
      <w:r>
        <w:rPr>
          <w:rStyle w:val="14"/>
          <w:rFonts w:ascii="仿宋" w:hAnsi="仿宋" w:eastAsia="仿宋"/>
          <w:b w:val="0"/>
          <w:bCs/>
          <w:color w:val="000000"/>
          <w:sz w:val="32"/>
          <w:szCs w:val="32"/>
        </w:rPr>
        <w:t>3、</w:t>
      </w:r>
      <w:r>
        <w:rPr>
          <w:rStyle w:val="14"/>
          <w:rFonts w:hint="eastAsia" w:ascii="仿宋" w:hAnsi="仿宋" w:eastAsia="仿宋"/>
          <w:bCs/>
          <w:sz w:val="32"/>
          <w:szCs w:val="32"/>
        </w:rPr>
        <w:t>自然资源</w:t>
      </w:r>
      <w:r>
        <w:rPr>
          <w:rStyle w:val="14"/>
          <w:rFonts w:ascii="仿宋" w:hAnsi="仿宋" w:eastAsia="仿宋"/>
          <w:bCs/>
          <w:sz w:val="32"/>
          <w:szCs w:val="32"/>
        </w:rPr>
        <w:t>海洋气象等支出（类）</w:t>
      </w:r>
      <w:r>
        <w:rPr>
          <w:rStyle w:val="14"/>
          <w:rFonts w:hint="eastAsia" w:ascii="仿宋" w:hAnsi="仿宋" w:eastAsia="仿宋"/>
          <w:bCs/>
          <w:sz w:val="32"/>
          <w:szCs w:val="32"/>
        </w:rPr>
        <w:t>自然</w:t>
      </w:r>
      <w:r>
        <w:rPr>
          <w:rStyle w:val="14"/>
          <w:rFonts w:ascii="仿宋" w:hAnsi="仿宋" w:eastAsia="仿宋"/>
          <w:bCs/>
          <w:sz w:val="32"/>
          <w:szCs w:val="32"/>
        </w:rPr>
        <w:t>资源事务（款）</w:t>
      </w:r>
      <w:r>
        <w:rPr>
          <w:rStyle w:val="14"/>
          <w:rFonts w:ascii="仿宋" w:hAnsi="仿宋" w:eastAsia="仿宋"/>
          <w:b w:val="0"/>
          <w:bCs/>
          <w:color w:val="000000"/>
          <w:sz w:val="32"/>
          <w:szCs w:val="32"/>
        </w:rPr>
        <w:t>：决算数为</w:t>
      </w:r>
      <w:r>
        <w:rPr>
          <w:rStyle w:val="14"/>
          <w:rFonts w:hint="eastAsia" w:ascii="仿宋" w:hAnsi="仿宋" w:eastAsia="仿宋"/>
          <w:b w:val="0"/>
          <w:bCs/>
          <w:color w:val="000000"/>
          <w:sz w:val="32"/>
          <w:szCs w:val="32"/>
        </w:rPr>
        <w:t>3415.96</w:t>
      </w:r>
      <w:r>
        <w:rPr>
          <w:rStyle w:val="14"/>
          <w:rFonts w:ascii="仿宋" w:hAnsi="仿宋" w:eastAsia="仿宋"/>
          <w:b w:val="0"/>
          <w:bCs/>
          <w:color w:val="000000"/>
          <w:sz w:val="32"/>
          <w:szCs w:val="32"/>
        </w:rPr>
        <w:t>万元，完成预算</w:t>
      </w:r>
      <w:r>
        <w:rPr>
          <w:rStyle w:val="14"/>
          <w:rFonts w:hint="eastAsia" w:ascii="仿宋" w:hAnsi="仿宋" w:eastAsia="仿宋"/>
          <w:b w:val="0"/>
          <w:bCs/>
          <w:color w:val="000000"/>
          <w:sz w:val="32"/>
          <w:szCs w:val="32"/>
        </w:rPr>
        <w:t>65.4</w:t>
      </w:r>
      <w:r>
        <w:rPr>
          <w:rStyle w:val="14"/>
          <w:rFonts w:ascii="仿宋" w:hAnsi="仿宋" w:eastAsia="仿宋"/>
          <w:b w:val="0"/>
          <w:bCs/>
          <w:color w:val="000000"/>
          <w:sz w:val="32"/>
          <w:szCs w:val="32"/>
        </w:rPr>
        <w:t>%，决算数小于预算数的主要原因是省厅下达的国土整治（土地整理项目）、</w:t>
      </w:r>
      <w:r>
        <w:rPr>
          <w:rStyle w:val="14"/>
          <w:rFonts w:hint="eastAsia" w:ascii="仿宋" w:hAnsi="仿宋" w:eastAsia="仿宋"/>
          <w:b w:val="0"/>
          <w:bCs/>
          <w:color w:val="000000"/>
          <w:sz w:val="32"/>
          <w:szCs w:val="32"/>
        </w:rPr>
        <w:t>中央省下达的生态修复、其他自然资源事务等项目资金时间晚、</w:t>
      </w:r>
      <w:r>
        <w:rPr>
          <w:rStyle w:val="14"/>
          <w:rFonts w:ascii="仿宋" w:hAnsi="仿宋" w:eastAsia="仿宋"/>
          <w:b w:val="0"/>
          <w:bCs/>
          <w:color w:val="000000"/>
          <w:sz w:val="32"/>
          <w:szCs w:val="32"/>
        </w:rPr>
        <w:t>推进慢，到年底很多资金未能使用，导致支出金额小</w:t>
      </w:r>
      <w:r>
        <w:rPr>
          <w:rStyle w:val="14"/>
          <w:rFonts w:hint="eastAsia" w:ascii="仿宋" w:hAnsi="仿宋" w:eastAsia="仿宋"/>
          <w:b w:val="0"/>
          <w:bCs/>
          <w:color w:val="000000"/>
          <w:sz w:val="32"/>
          <w:szCs w:val="32"/>
        </w:rPr>
        <w:t>于预算金额</w:t>
      </w:r>
      <w:r>
        <w:rPr>
          <w:rStyle w:val="14"/>
          <w:rFonts w:ascii="仿宋" w:hAnsi="仿宋" w:eastAsia="仿宋"/>
          <w:b w:val="0"/>
          <w:bCs/>
          <w:color w:val="000000"/>
          <w:sz w:val="32"/>
          <w:szCs w:val="32"/>
        </w:rPr>
        <w:t>。其中：</w:t>
      </w:r>
      <w:r>
        <w:rPr>
          <w:rStyle w:val="14"/>
          <w:rFonts w:hint="eastAsia" w:ascii="仿宋" w:hAnsi="仿宋" w:eastAsia="仿宋"/>
          <w:bCs/>
          <w:sz w:val="32"/>
          <w:szCs w:val="32"/>
        </w:rPr>
        <w:t>自然资源</w:t>
      </w:r>
      <w:r>
        <w:rPr>
          <w:rStyle w:val="14"/>
          <w:rFonts w:ascii="仿宋" w:hAnsi="仿宋" w:eastAsia="仿宋"/>
          <w:bCs/>
          <w:sz w:val="32"/>
          <w:szCs w:val="32"/>
        </w:rPr>
        <w:t>海洋气象等支出（类）</w:t>
      </w:r>
      <w:r>
        <w:rPr>
          <w:rStyle w:val="14"/>
          <w:rFonts w:hint="eastAsia" w:ascii="仿宋" w:hAnsi="仿宋" w:eastAsia="仿宋"/>
          <w:bCs/>
          <w:sz w:val="32"/>
          <w:szCs w:val="32"/>
        </w:rPr>
        <w:t>自然</w:t>
      </w:r>
      <w:r>
        <w:rPr>
          <w:rStyle w:val="14"/>
          <w:rFonts w:ascii="仿宋" w:hAnsi="仿宋" w:eastAsia="仿宋"/>
          <w:bCs/>
          <w:sz w:val="32"/>
          <w:szCs w:val="32"/>
        </w:rPr>
        <w:t>资源事务（款）行政运行（项）</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683.34</w:t>
      </w:r>
      <w:r>
        <w:rPr>
          <w:rStyle w:val="14"/>
          <w:rFonts w:ascii="仿宋" w:hAnsi="仿宋" w:eastAsia="仿宋"/>
          <w:b w:val="0"/>
          <w:bCs/>
          <w:color w:val="000000"/>
          <w:sz w:val="32"/>
          <w:szCs w:val="32"/>
        </w:rPr>
        <w:t>万元、</w:t>
      </w:r>
      <w:r>
        <w:rPr>
          <w:rStyle w:val="14"/>
          <w:rFonts w:hint="eastAsia" w:ascii="仿宋" w:hAnsi="仿宋" w:eastAsia="仿宋"/>
          <w:bCs/>
          <w:sz w:val="32"/>
          <w:szCs w:val="32"/>
        </w:rPr>
        <w:t>自然资源</w:t>
      </w:r>
      <w:r>
        <w:rPr>
          <w:rStyle w:val="14"/>
          <w:rFonts w:ascii="仿宋" w:hAnsi="仿宋" w:eastAsia="仿宋"/>
          <w:bCs/>
          <w:sz w:val="32"/>
          <w:szCs w:val="32"/>
        </w:rPr>
        <w:t>海洋气象等支出（类）</w:t>
      </w:r>
      <w:r>
        <w:rPr>
          <w:rStyle w:val="14"/>
          <w:rFonts w:hint="eastAsia" w:ascii="仿宋" w:hAnsi="仿宋" w:eastAsia="仿宋"/>
          <w:bCs/>
          <w:sz w:val="32"/>
          <w:szCs w:val="32"/>
        </w:rPr>
        <w:t>自然</w:t>
      </w:r>
      <w:r>
        <w:rPr>
          <w:rStyle w:val="14"/>
          <w:rFonts w:ascii="仿宋" w:hAnsi="仿宋" w:eastAsia="仿宋"/>
          <w:bCs/>
          <w:sz w:val="32"/>
          <w:szCs w:val="32"/>
        </w:rPr>
        <w:t>资源事务（款）</w:t>
      </w:r>
      <w:r>
        <w:rPr>
          <w:rStyle w:val="14"/>
          <w:rFonts w:hint="eastAsia" w:ascii="仿宋" w:hAnsi="仿宋" w:eastAsia="仿宋"/>
          <w:bCs/>
          <w:sz w:val="32"/>
          <w:szCs w:val="32"/>
        </w:rPr>
        <w:t>自然资源利用与保护</w:t>
      </w:r>
      <w:r>
        <w:rPr>
          <w:rStyle w:val="14"/>
          <w:rFonts w:ascii="仿宋" w:hAnsi="仿宋" w:eastAsia="仿宋"/>
          <w:bCs/>
          <w:sz w:val="32"/>
          <w:szCs w:val="32"/>
        </w:rPr>
        <w:t>（项）</w:t>
      </w:r>
      <w:r>
        <w:rPr>
          <w:rStyle w:val="14"/>
          <w:rFonts w:hint="eastAsia" w:ascii="仿宋" w:hAnsi="仿宋" w:eastAsia="仿宋"/>
          <w:b w:val="0"/>
          <w:bCs/>
          <w:color w:val="000000"/>
          <w:sz w:val="32"/>
          <w:szCs w:val="32"/>
        </w:rPr>
        <w:t>2040</w:t>
      </w:r>
      <w:r>
        <w:rPr>
          <w:rStyle w:val="14"/>
          <w:rFonts w:ascii="仿宋" w:hAnsi="仿宋" w:eastAsia="仿宋"/>
          <w:b w:val="0"/>
          <w:bCs/>
          <w:color w:val="000000"/>
          <w:sz w:val="32"/>
          <w:szCs w:val="32"/>
        </w:rPr>
        <w:t>万元、</w:t>
      </w:r>
      <w:r>
        <w:rPr>
          <w:rStyle w:val="14"/>
          <w:rFonts w:hint="eastAsia" w:ascii="仿宋" w:hAnsi="仿宋" w:eastAsia="仿宋"/>
          <w:bCs/>
          <w:sz w:val="32"/>
          <w:szCs w:val="32"/>
        </w:rPr>
        <w:t>自然资源</w:t>
      </w:r>
      <w:r>
        <w:rPr>
          <w:rStyle w:val="14"/>
          <w:rFonts w:ascii="仿宋" w:hAnsi="仿宋" w:eastAsia="仿宋"/>
          <w:bCs/>
          <w:sz w:val="32"/>
          <w:szCs w:val="32"/>
        </w:rPr>
        <w:t>海洋气象等支出（类）</w:t>
      </w:r>
      <w:r>
        <w:rPr>
          <w:rStyle w:val="14"/>
          <w:rFonts w:hint="eastAsia" w:ascii="仿宋" w:hAnsi="仿宋" w:eastAsia="仿宋"/>
          <w:bCs/>
          <w:sz w:val="32"/>
          <w:szCs w:val="32"/>
        </w:rPr>
        <w:t>自然</w:t>
      </w:r>
      <w:r>
        <w:rPr>
          <w:rStyle w:val="14"/>
          <w:rFonts w:ascii="仿宋" w:hAnsi="仿宋" w:eastAsia="仿宋"/>
          <w:bCs/>
          <w:sz w:val="32"/>
          <w:szCs w:val="32"/>
        </w:rPr>
        <w:t>资源事务（款）地质</w:t>
      </w:r>
      <w:r>
        <w:rPr>
          <w:rStyle w:val="14"/>
          <w:rFonts w:hint="eastAsia" w:ascii="仿宋" w:hAnsi="仿宋" w:eastAsia="仿宋"/>
          <w:bCs/>
          <w:sz w:val="32"/>
          <w:szCs w:val="32"/>
        </w:rPr>
        <w:t>勘查与矿产资源管理</w:t>
      </w:r>
      <w:r>
        <w:rPr>
          <w:rStyle w:val="14"/>
          <w:rFonts w:ascii="仿宋" w:hAnsi="仿宋" w:eastAsia="仿宋"/>
          <w:bCs/>
          <w:sz w:val="32"/>
          <w:szCs w:val="32"/>
        </w:rPr>
        <w:t>（项）</w:t>
      </w:r>
      <w:r>
        <w:rPr>
          <w:rStyle w:val="14"/>
          <w:rFonts w:hint="eastAsia" w:ascii="仿宋" w:hAnsi="仿宋" w:eastAsia="仿宋"/>
          <w:b w:val="0"/>
          <w:bCs/>
          <w:color w:val="000000"/>
          <w:sz w:val="32"/>
          <w:szCs w:val="32"/>
        </w:rPr>
        <w:t>181.59</w:t>
      </w:r>
      <w:r>
        <w:rPr>
          <w:rStyle w:val="14"/>
          <w:rFonts w:ascii="仿宋" w:hAnsi="仿宋" w:eastAsia="仿宋"/>
          <w:b w:val="0"/>
          <w:bCs/>
          <w:color w:val="000000"/>
          <w:sz w:val="32"/>
          <w:szCs w:val="32"/>
        </w:rPr>
        <w:t>万元、</w:t>
      </w:r>
      <w:r>
        <w:rPr>
          <w:rStyle w:val="14"/>
          <w:rFonts w:hint="eastAsia" w:ascii="仿宋" w:hAnsi="仿宋" w:eastAsia="仿宋"/>
          <w:bCs/>
          <w:sz w:val="32"/>
          <w:szCs w:val="32"/>
        </w:rPr>
        <w:t>自然资源</w:t>
      </w:r>
      <w:r>
        <w:rPr>
          <w:rStyle w:val="14"/>
          <w:rFonts w:ascii="仿宋" w:hAnsi="仿宋" w:eastAsia="仿宋"/>
          <w:bCs/>
          <w:sz w:val="32"/>
          <w:szCs w:val="32"/>
        </w:rPr>
        <w:t>海洋气象等支出（类）</w:t>
      </w:r>
      <w:r>
        <w:rPr>
          <w:rStyle w:val="14"/>
          <w:rFonts w:hint="eastAsia" w:ascii="仿宋" w:hAnsi="仿宋" w:eastAsia="仿宋"/>
          <w:bCs/>
          <w:sz w:val="32"/>
          <w:szCs w:val="32"/>
        </w:rPr>
        <w:t>自然</w:t>
      </w:r>
      <w:r>
        <w:rPr>
          <w:rStyle w:val="14"/>
          <w:rFonts w:ascii="仿宋" w:hAnsi="仿宋" w:eastAsia="仿宋"/>
          <w:bCs/>
          <w:sz w:val="32"/>
          <w:szCs w:val="32"/>
        </w:rPr>
        <w:t>资源事务（款）事业运行（项）</w:t>
      </w:r>
      <w:r>
        <w:rPr>
          <w:rStyle w:val="14"/>
          <w:rFonts w:hint="eastAsia" w:ascii="仿宋" w:hAnsi="仿宋" w:eastAsia="仿宋"/>
          <w:b w:val="0"/>
          <w:bCs/>
          <w:color w:val="000000"/>
          <w:sz w:val="32"/>
          <w:szCs w:val="32"/>
        </w:rPr>
        <w:t>197.67</w:t>
      </w:r>
      <w:r>
        <w:rPr>
          <w:rStyle w:val="14"/>
          <w:rFonts w:ascii="仿宋" w:hAnsi="仿宋" w:eastAsia="仿宋"/>
          <w:b w:val="0"/>
          <w:bCs/>
          <w:color w:val="000000"/>
          <w:sz w:val="32"/>
          <w:szCs w:val="32"/>
        </w:rPr>
        <w:t>万元</w:t>
      </w:r>
      <w:r>
        <w:rPr>
          <w:rStyle w:val="14"/>
          <w:rFonts w:hint="eastAsia" w:ascii="仿宋" w:hAnsi="仿宋" w:eastAsia="仿宋"/>
          <w:b w:val="0"/>
          <w:bCs/>
          <w:color w:val="000000"/>
          <w:sz w:val="32"/>
          <w:szCs w:val="32"/>
        </w:rPr>
        <w:t>、</w:t>
      </w:r>
      <w:r>
        <w:rPr>
          <w:rStyle w:val="14"/>
          <w:rFonts w:hint="eastAsia" w:ascii="仿宋" w:hAnsi="仿宋" w:eastAsia="仿宋"/>
          <w:bCs/>
          <w:sz w:val="32"/>
          <w:szCs w:val="32"/>
        </w:rPr>
        <w:t>自然资源</w:t>
      </w:r>
      <w:r>
        <w:rPr>
          <w:rStyle w:val="14"/>
          <w:rFonts w:ascii="仿宋" w:hAnsi="仿宋" w:eastAsia="仿宋"/>
          <w:bCs/>
          <w:sz w:val="32"/>
          <w:szCs w:val="32"/>
        </w:rPr>
        <w:t>海洋气象等支出（类）</w:t>
      </w:r>
      <w:r>
        <w:rPr>
          <w:rStyle w:val="14"/>
          <w:rFonts w:hint="eastAsia" w:ascii="仿宋" w:hAnsi="仿宋" w:eastAsia="仿宋"/>
          <w:bCs/>
          <w:sz w:val="32"/>
          <w:szCs w:val="32"/>
        </w:rPr>
        <w:t>自然</w:t>
      </w:r>
      <w:r>
        <w:rPr>
          <w:rStyle w:val="14"/>
          <w:rFonts w:ascii="仿宋" w:hAnsi="仿宋" w:eastAsia="仿宋"/>
          <w:bCs/>
          <w:sz w:val="32"/>
          <w:szCs w:val="32"/>
        </w:rPr>
        <w:t>资源事务（款）</w:t>
      </w:r>
      <w:r>
        <w:rPr>
          <w:rStyle w:val="14"/>
          <w:rFonts w:hint="eastAsia" w:ascii="仿宋" w:hAnsi="仿宋" w:eastAsia="仿宋"/>
          <w:bCs/>
          <w:sz w:val="32"/>
          <w:szCs w:val="32"/>
        </w:rPr>
        <w:t>其他自然资源与事务支出（项）313.36万元。</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bCs/>
          <w:sz w:val="32"/>
          <w:szCs w:val="32"/>
        </w:rPr>
        <w:t>4、住房保障支出（款）住房改革支出（类）住房公积金（项）76.16</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20年一般公共预算财政拨款基本支出1062.26万元，其中：</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人员经费898.44万元，主要包括：基本工资206.11万元、津贴补贴88.94万元、奖金8.23万元、绩效工资75.18万元、机关事业单位基本养老保险缴费57.6万元、职工基本医疗保险缴费50.23万元、公务员医疗补助缴纳6.27万元、其他社会保障缴费1.83、其他工资福利支出227.5万元、生活补助88.85万元、奖励金0.11万元、住房公积金76.16万元、其他对个人和家庭的补助支出11.43万元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163.82万元，主要包括：办公费18.29万元、印刷费7.98万元、手续费0.16、水费3.38万元、电费6.74万元、物业管理费12.12万元、差旅费47.38万元、培训费1万元、公务接待费2.2万元，工会经费0.3万元、福利费0.22万元、公务用车运行维护费4.15万元、其他交通费31.34万元、其他商品和服务支出28.58万元等。</w:t>
      </w:r>
    </w:p>
    <w:p>
      <w:pPr>
        <w:spacing w:line="600" w:lineRule="exact"/>
        <w:ind w:firstLine="640"/>
        <w:outlineLvl w:val="1"/>
        <w:rPr>
          <w:rStyle w:val="25"/>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20年“三公”经费财政拨款支出决算为6.35万元，完成预算39.7</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ascii="仿宋" w:hAnsi="仿宋" w:eastAsia="仿宋"/>
          <w:color w:val="000000"/>
          <w:sz w:val="32"/>
          <w:szCs w:val="32"/>
        </w:rPr>
        <w:t>严格按照年初预算，控制三公经费支出，最终节约使用资金</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rPr>
        <w:t>20年“三公”经费财政拨款支出决算中，因公出国（境）费支出决算0万元，占0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；公务用车购置及运行维护费支出决算4.15万元，占65.4</w:t>
      </w:r>
      <w:r>
        <w:rPr>
          <w:rFonts w:ascii="仿宋" w:hAnsi="仿宋" w:eastAsia="仿宋"/>
          <w:color w:val="000000"/>
          <w:sz w:val="32"/>
          <w:szCs w:val="32"/>
        </w:rPr>
        <w:t>%</w:t>
      </w:r>
      <w:r>
        <w:rPr>
          <w:rFonts w:hint="eastAsia" w:ascii="仿宋" w:hAnsi="仿宋" w:eastAsia="仿宋"/>
          <w:color w:val="000000"/>
          <w:sz w:val="32"/>
          <w:szCs w:val="32"/>
        </w:rPr>
        <w:t>；公务接待费支出决算2.20万元，占34.6</w:t>
      </w:r>
      <w:r>
        <w:rPr>
          <w:rFonts w:ascii="仿宋" w:hAnsi="仿宋" w:eastAsia="仿宋"/>
          <w:color w:val="000000"/>
          <w:sz w:val="32"/>
          <w:szCs w:val="32"/>
        </w:rPr>
        <w:t>%</w:t>
      </w:r>
      <w:r>
        <w:rPr>
          <w:rFonts w:hint="eastAsia" w:ascii="仿宋" w:hAnsi="仿宋" w:eastAsia="仿宋"/>
          <w:color w:val="000000"/>
          <w:sz w:val="32"/>
          <w:szCs w:val="32"/>
        </w:rPr>
        <w:t>。具体情况如下：</w:t>
      </w:r>
    </w:p>
    <w:p>
      <w:pPr>
        <w:ind w:firstLine="641"/>
        <w:rPr>
          <w:rFonts w:ascii="仿宋" w:hAnsi="仿宋" w:eastAsia="仿宋"/>
          <w:color w:val="000000"/>
          <w:sz w:val="32"/>
          <w:szCs w:val="32"/>
        </w:rPr>
      </w:pPr>
      <w:r>
        <w:rPr>
          <w:rFonts w:ascii="仿宋" w:hAnsi="仿宋" w:eastAsia="仿宋"/>
          <w:color w:val="000000"/>
          <w:sz w:val="32"/>
          <w:szCs w:val="32"/>
        </w:rPr>
        <w:drawing>
          <wp:inline distT="0" distB="0" distL="0" distR="0">
            <wp:extent cx="3310890" cy="1823720"/>
            <wp:effectExtent l="19050" t="0" r="22412" b="4482"/>
            <wp:docPr id="21"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spacing w:line="600" w:lineRule="exact"/>
        <w:ind w:firstLine="643"/>
        <w:rPr>
          <w:rFonts w:ascii="仿宋" w:hAnsi="仿宋" w:eastAsia="仿宋"/>
          <w:color w:val="000000"/>
          <w:sz w:val="32"/>
          <w:szCs w:val="32"/>
        </w:rPr>
      </w:pPr>
      <w:r>
        <w:rPr>
          <w:rFonts w:hint="eastAsia" w:ascii="仿宋_GB2312" w:eastAsia="仿宋_GB2312"/>
          <w:b/>
          <w:color w:val="000000"/>
          <w:sz w:val="32"/>
          <w:szCs w:val="32"/>
        </w:rPr>
        <w:t>1</w:t>
      </w:r>
      <w:r>
        <w:rPr>
          <w:rFonts w:ascii="仿宋_GB2312" w:eastAsia="仿宋_GB2312"/>
          <w:b/>
          <w:color w:val="000000"/>
          <w:sz w:val="32"/>
          <w:szCs w:val="32"/>
        </w:rPr>
        <w:t>.</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4.15万元</w:t>
      </w:r>
      <w:r>
        <w:rPr>
          <w:rFonts w:hint="eastAsia" w:ascii="仿宋" w:hAnsi="仿宋" w:eastAsia="仿宋"/>
          <w:color w:val="000000"/>
          <w:sz w:val="32"/>
          <w:szCs w:val="32"/>
        </w:rPr>
        <w:t>,完成预算34.6%。</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9年减少1.03万元，下降19.8</w:t>
      </w:r>
      <w:r>
        <w:rPr>
          <w:rFonts w:ascii="仿宋_GB2312" w:eastAsia="仿宋_GB2312"/>
          <w:color w:val="000000"/>
          <w:sz w:val="32"/>
          <w:szCs w:val="32"/>
        </w:rPr>
        <w:t>%</w:t>
      </w:r>
      <w:r>
        <w:rPr>
          <w:rFonts w:hint="eastAsia" w:ascii="仿宋_GB2312" w:eastAsia="仿宋_GB2312"/>
          <w:color w:val="000000"/>
          <w:sz w:val="32"/>
          <w:szCs w:val="32"/>
        </w:rPr>
        <w:t>。主要原因是市局派遣新车，减少维修费用，同时减少出差等。</w:t>
      </w:r>
      <w:r>
        <w:rPr>
          <w:rFonts w:ascii="仿宋" w:hAnsi="仿宋" w:eastAsia="仿宋"/>
          <w:color w:val="000000"/>
          <w:sz w:val="32"/>
          <w:szCs w:val="32"/>
        </w:rPr>
        <w:t xml:space="preserve"> </w:t>
      </w:r>
    </w:p>
    <w:p>
      <w:pPr>
        <w:spacing w:line="600" w:lineRule="exact"/>
        <w:ind w:firstLine="643"/>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4.15万元</w:t>
      </w:r>
      <w:r>
        <w:rPr>
          <w:rFonts w:hint="eastAsia" w:ascii="仿宋" w:hAnsi="仿宋" w:eastAsia="仿宋"/>
          <w:color w:val="000000"/>
          <w:sz w:val="32"/>
          <w:szCs w:val="32"/>
        </w:rPr>
        <w:t>。</w:t>
      </w:r>
      <w:r>
        <w:rPr>
          <w:rFonts w:ascii="仿宋_GB2312" w:eastAsia="仿宋_GB2312"/>
          <w:color w:val="000000"/>
          <w:sz w:val="32"/>
          <w:szCs w:val="32"/>
        </w:rPr>
        <w:t>主要用于土地整理项目实施、地灾项目防治、卫片执法、国有土地征收拍卖等所需的公务用车燃料费、维修费、过路过桥费、保险费等</w:t>
      </w:r>
      <w:r>
        <w:rPr>
          <w:rFonts w:hint="eastAsia" w:ascii="仿宋_GB2312" w:eastAsia="仿宋_GB2312"/>
          <w:color w:val="000000"/>
          <w:sz w:val="32"/>
          <w:szCs w:val="32"/>
        </w:rPr>
        <w:t>。</w:t>
      </w:r>
    </w:p>
    <w:p>
      <w:pPr>
        <w:spacing w:line="600" w:lineRule="exact"/>
        <w:ind w:firstLine="643"/>
        <w:rPr>
          <w:rFonts w:ascii="仿宋_GB2312" w:eastAsia="仿宋_GB2312"/>
          <w:color w:val="000000"/>
          <w:sz w:val="32"/>
          <w:szCs w:val="32"/>
        </w:rPr>
      </w:pPr>
      <w:r>
        <w:rPr>
          <w:rFonts w:hint="eastAsia" w:ascii="仿宋_GB2312" w:eastAsia="仿宋_GB2312"/>
          <w:b/>
          <w:color w:val="000000"/>
          <w:sz w:val="32"/>
          <w:szCs w:val="32"/>
        </w:rPr>
        <w:t>2</w:t>
      </w:r>
      <w:r>
        <w:rPr>
          <w:rFonts w:ascii="仿宋_GB2312" w:eastAsia="仿宋_GB2312"/>
          <w:b/>
          <w:color w:val="000000"/>
          <w:sz w:val="32"/>
          <w:szCs w:val="32"/>
        </w:rPr>
        <w:t>.</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2.2万元</w:t>
      </w:r>
      <w:r>
        <w:rPr>
          <w:rFonts w:hint="eastAsia" w:ascii="仿宋" w:hAnsi="仿宋" w:eastAsia="仿宋"/>
          <w:color w:val="000000"/>
          <w:sz w:val="32"/>
          <w:szCs w:val="32"/>
        </w:rPr>
        <w:t>，完成预算55</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9年增加0.01万元，增加0.5</w:t>
      </w:r>
      <w:r>
        <w:rPr>
          <w:rFonts w:ascii="仿宋_GB2312" w:eastAsia="仿宋_GB2312"/>
          <w:color w:val="000000"/>
          <w:sz w:val="32"/>
          <w:szCs w:val="32"/>
        </w:rPr>
        <w:t>%</w:t>
      </w:r>
      <w:r>
        <w:rPr>
          <w:rFonts w:hint="eastAsia" w:ascii="仿宋_GB2312" w:eastAsia="仿宋_GB2312"/>
          <w:color w:val="000000"/>
          <w:sz w:val="32"/>
          <w:szCs w:val="32"/>
        </w:rPr>
        <w:t>。其中：</w:t>
      </w:r>
    </w:p>
    <w:p>
      <w:pPr>
        <w:spacing w:line="600" w:lineRule="exact"/>
        <w:ind w:firstLine="640"/>
        <w:rPr>
          <w:rFonts w:ascii="仿宋_GB2312" w:eastAsia="仿宋_GB2312"/>
          <w:color w:val="000000"/>
          <w:sz w:val="32"/>
          <w:szCs w:val="32"/>
        </w:rPr>
      </w:pPr>
      <w:r>
        <w:rPr>
          <w:rFonts w:hint="eastAsia" w:ascii="仿宋" w:hAnsi="仿宋" w:eastAsia="仿宋"/>
          <w:b/>
          <w:color w:val="000000"/>
          <w:sz w:val="32"/>
          <w:szCs w:val="32"/>
        </w:rPr>
        <w:t>国内公务接待支出</w:t>
      </w:r>
      <w:r>
        <w:rPr>
          <w:rFonts w:hint="eastAsia" w:ascii="仿宋_GB2312" w:eastAsia="仿宋_GB2312"/>
          <w:color w:val="000000"/>
          <w:sz w:val="32"/>
          <w:szCs w:val="32"/>
        </w:rPr>
        <w:t>2.2万元</w:t>
      </w:r>
      <w:r>
        <w:rPr>
          <w:rFonts w:hint="eastAsia" w:ascii="仿宋" w:hAnsi="仿宋" w:eastAsia="仿宋"/>
          <w:color w:val="000000"/>
          <w:sz w:val="32"/>
          <w:szCs w:val="32"/>
        </w:rPr>
        <w:t>，</w:t>
      </w: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sz w:val="32"/>
          <w:szCs w:val="32"/>
        </w:rPr>
        <w:t>30批次，150人次（不包括陪同人员），</w:t>
      </w:r>
      <w:r>
        <w:rPr>
          <w:rFonts w:hint="eastAsia" w:ascii="仿宋_GB2312" w:eastAsia="仿宋_GB2312"/>
          <w:color w:val="000000"/>
          <w:sz w:val="32"/>
          <w:szCs w:val="32"/>
        </w:rPr>
        <w:t>共计支出2.2万元，具体内容包括：接待省级检查5次，金额0.65万元；接待其他县区自然资源和规划部门人员学习交流等1.55万元。</w:t>
      </w: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_GB2312" w:eastAsia="仿宋_GB2312"/>
          <w:color w:val="000000"/>
          <w:sz w:val="32"/>
          <w:szCs w:val="32"/>
        </w:rPr>
        <w:t>0万元，外事接待0批次，0人，共计支出0万元</w:t>
      </w:r>
      <w:bookmarkStart w:id="46" w:name="_Toc15396610"/>
      <w:bookmarkStart w:id="47" w:name="_Toc15377218"/>
      <w:r>
        <w:rPr>
          <w:rFonts w:hint="eastAsia" w:ascii="仿宋_GB2312" w:eastAsia="仿宋_GB2312"/>
          <w:color w:val="000000"/>
          <w:sz w:val="32"/>
          <w:szCs w:val="32"/>
        </w:rPr>
        <w:t>。</w:t>
      </w:r>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20年政府性基金预算拨款支出110.92万元。</w:t>
      </w:r>
    </w:p>
    <w:p>
      <w:pPr>
        <w:numPr>
          <w:ilvl w:val="0"/>
          <w:numId w:val="2"/>
        </w:numPr>
        <w:spacing w:line="600" w:lineRule="exact"/>
        <w:ind w:firstLine="640"/>
        <w:outlineLvl w:val="1"/>
        <w:rPr>
          <w:rStyle w:val="25"/>
          <w:rFonts w:ascii="黑体" w:hAnsi="黑体" w:eastAsia="黑体"/>
          <w:b w:val="0"/>
        </w:rPr>
      </w:pPr>
      <w:bookmarkStart w:id="48" w:name="_Toc15396611"/>
      <w:bookmarkStart w:id="49" w:name="_Toc15377219"/>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20年国有资本经营预算拨款支出0万元。</w:t>
      </w:r>
    </w:p>
    <w:p>
      <w:pPr>
        <w:spacing w:line="600" w:lineRule="exact"/>
        <w:ind w:firstLine="800" w:firstLineChars="250"/>
        <w:outlineLvl w:val="1"/>
        <w:rPr>
          <w:rStyle w:val="25"/>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20年，资阳市自然资源和规划局雁江区国土资源分局机关运行经费支出163.82万元，比</w:t>
      </w:r>
      <w:r>
        <w:rPr>
          <w:rFonts w:ascii="仿宋_GB2312" w:eastAsia="仿宋_GB2312"/>
          <w:color w:val="000000"/>
          <w:sz w:val="32"/>
          <w:szCs w:val="32"/>
        </w:rPr>
        <w:t>201</w:t>
      </w:r>
      <w:r>
        <w:rPr>
          <w:rFonts w:hint="eastAsia" w:ascii="仿宋_GB2312" w:eastAsia="仿宋_GB2312"/>
          <w:color w:val="000000"/>
          <w:sz w:val="32"/>
          <w:szCs w:val="32"/>
        </w:rPr>
        <w:t>9年增加43.7万元，增加36.4</w:t>
      </w:r>
      <w:r>
        <w:rPr>
          <w:rFonts w:ascii="仿宋_GB2312" w:eastAsia="仿宋_GB2312"/>
          <w:color w:val="000000"/>
          <w:sz w:val="32"/>
          <w:szCs w:val="32"/>
        </w:rPr>
        <w:t>%</w:t>
      </w:r>
      <w:r>
        <w:rPr>
          <w:rFonts w:hint="eastAsia" w:ascii="仿宋_GB2312" w:eastAsia="仿宋_GB2312"/>
          <w:color w:val="000000"/>
          <w:sz w:val="32"/>
          <w:szCs w:val="32"/>
        </w:rPr>
        <w:t>。主要原因是增加了水费、电费、三公经费纳入一般公共预算，增加了支出。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20年，资阳市自然资源和规划局雁江区国土资源分局政府采购支出总额17.27万元，其中：政府采购货物支出17.27万元、政府采购工程支出0万元、政府采购服务支出0万元。主要用于日常办公所需桌椅、文件柜、电脑等。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rPr>
        <w:t>20年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日，资阳市自然资源和规划局雁江区国土资源分局</w:t>
      </w:r>
      <w:r>
        <w:rPr>
          <w:rFonts w:ascii="仿宋_GB2312" w:eastAsia="仿宋_GB2312"/>
          <w:color w:val="000000"/>
          <w:sz w:val="32"/>
          <w:szCs w:val="32"/>
        </w:rPr>
        <w:t>没有属于自己的车辆，</w:t>
      </w:r>
      <w:r>
        <w:rPr>
          <w:rFonts w:hint="eastAsia" w:ascii="仿宋_GB2312" w:eastAsia="仿宋_GB2312"/>
          <w:color w:val="000000"/>
          <w:sz w:val="32"/>
          <w:szCs w:val="32"/>
        </w:rPr>
        <w:t>年底</w:t>
      </w:r>
      <w:r>
        <w:rPr>
          <w:rFonts w:ascii="仿宋_GB2312" w:eastAsia="仿宋_GB2312"/>
          <w:color w:val="000000"/>
          <w:sz w:val="32"/>
          <w:szCs w:val="32"/>
        </w:rPr>
        <w:t>所使用的</w:t>
      </w:r>
      <w:r>
        <w:rPr>
          <w:rFonts w:hint="eastAsia" w:ascii="仿宋_GB2312" w:eastAsia="仿宋_GB2312"/>
          <w:color w:val="000000"/>
          <w:sz w:val="32"/>
          <w:szCs w:val="32"/>
        </w:rPr>
        <w:t>2</w:t>
      </w:r>
      <w:r>
        <w:rPr>
          <w:rFonts w:ascii="仿宋_GB2312" w:eastAsia="仿宋_GB2312"/>
          <w:color w:val="000000"/>
          <w:sz w:val="32"/>
          <w:szCs w:val="32"/>
        </w:rPr>
        <w:t>辆一般公务用车是由市</w:t>
      </w:r>
      <w:r>
        <w:rPr>
          <w:rFonts w:hint="eastAsia" w:ascii="仿宋_GB2312" w:eastAsia="仿宋_GB2312"/>
          <w:color w:val="000000"/>
          <w:sz w:val="32"/>
          <w:szCs w:val="32"/>
        </w:rPr>
        <w:t>自然资源和规划</w:t>
      </w:r>
      <w:r>
        <w:rPr>
          <w:rFonts w:ascii="仿宋_GB2312" w:eastAsia="仿宋_GB2312"/>
          <w:color w:val="000000"/>
          <w:sz w:val="32"/>
          <w:szCs w:val="32"/>
        </w:rPr>
        <w:t>局派遣给雁江</w:t>
      </w:r>
      <w:r>
        <w:rPr>
          <w:rFonts w:hint="eastAsia" w:ascii="仿宋_GB2312" w:eastAsia="仿宋_GB2312"/>
          <w:color w:val="000000"/>
          <w:sz w:val="32"/>
          <w:szCs w:val="32"/>
        </w:rPr>
        <w:t>国土资源</w:t>
      </w:r>
      <w:r>
        <w:rPr>
          <w:rFonts w:ascii="仿宋_GB2312" w:eastAsia="仿宋_GB2312"/>
          <w:color w:val="000000"/>
          <w:sz w:val="32"/>
          <w:szCs w:val="32"/>
        </w:rPr>
        <w:t>分局使用，费用由雁江</w:t>
      </w:r>
      <w:r>
        <w:rPr>
          <w:rFonts w:hint="eastAsia" w:ascii="仿宋_GB2312" w:eastAsia="仿宋_GB2312"/>
          <w:color w:val="000000"/>
          <w:sz w:val="32"/>
          <w:szCs w:val="32"/>
        </w:rPr>
        <w:t>国土资源</w:t>
      </w:r>
      <w:r>
        <w:rPr>
          <w:rFonts w:ascii="仿宋_GB2312" w:eastAsia="仿宋_GB2312"/>
          <w:color w:val="000000"/>
          <w:sz w:val="32"/>
          <w:szCs w:val="32"/>
        </w:rPr>
        <w:t>分局列支。雁江</w:t>
      </w:r>
      <w:r>
        <w:rPr>
          <w:rFonts w:hint="eastAsia" w:ascii="仿宋_GB2312" w:eastAsia="仿宋_GB2312"/>
          <w:color w:val="000000"/>
          <w:sz w:val="32"/>
          <w:szCs w:val="32"/>
        </w:rPr>
        <w:t>国土资源</w:t>
      </w:r>
      <w:r>
        <w:rPr>
          <w:rFonts w:ascii="仿宋_GB2312" w:eastAsia="仿宋_GB2312"/>
          <w:color w:val="000000"/>
          <w:sz w:val="32"/>
          <w:szCs w:val="32"/>
        </w:rPr>
        <w:t>分局无单价50万元以上通用设备和单价100万元以上专用设备。</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rPr>
      </w:pPr>
      <w:r>
        <w:rPr>
          <w:rFonts w:hint="eastAsia" w:ascii="仿宋" w:hAnsi="仿宋" w:eastAsia="仿宋"/>
          <w:b/>
          <w:color w:val="000000" w:themeColor="text1"/>
          <w:sz w:val="32"/>
          <w:szCs w:val="32"/>
        </w:rPr>
        <w:t>（四）预算绩效管理情况</w:t>
      </w:r>
    </w:p>
    <w:p>
      <w:pPr>
        <w:pStyle w:val="22"/>
        <w:spacing w:line="560" w:lineRule="exact"/>
        <w:ind w:firstLine="640" w:firstLineChars="200"/>
        <w:rPr>
          <w:rFonts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本部门按要求对2020年部门整体支出绩效评价情况开展自评，从总体情况看</w:t>
      </w:r>
      <w:r>
        <w:rPr>
          <w:rFonts w:ascii="仿宋_GB2312" w:hAnsi="仿宋_GB2312" w:eastAsia="仿宋_GB2312" w:cs="仿宋_GB2312"/>
          <w:color w:val="auto"/>
          <w:kern w:val="2"/>
          <w:sz w:val="32"/>
          <w:szCs w:val="32"/>
        </w:rPr>
        <w:t>本单位20</w:t>
      </w:r>
      <w:r>
        <w:rPr>
          <w:rFonts w:hint="eastAsia" w:ascii="仿宋_GB2312" w:hAnsi="仿宋_GB2312" w:eastAsia="仿宋_GB2312" w:cs="仿宋_GB2312"/>
          <w:color w:val="auto"/>
          <w:kern w:val="2"/>
          <w:sz w:val="32"/>
          <w:szCs w:val="32"/>
        </w:rPr>
        <w:t>20</w:t>
      </w:r>
      <w:r>
        <w:rPr>
          <w:rFonts w:ascii="仿宋_GB2312" w:hAnsi="仿宋_GB2312" w:eastAsia="仿宋_GB2312" w:cs="仿宋_GB2312"/>
          <w:color w:val="auto"/>
          <w:kern w:val="2"/>
          <w:sz w:val="32"/>
          <w:szCs w:val="32"/>
        </w:rPr>
        <w:t>年部门整体支出能够严格按照市财政的要求，按照时间进度合理安排资金、严格管理、审核支出，做到了资金安全、平稳运行，确保各项工作取得最大成就，提高了资金使用效率，本单位整体支出成绩突出、效率较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《XX部门2020年部门整体支出绩效评价报告》见附件（附件1）。</w:t>
      </w: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p>
    <w:p>
      <w:pPr>
        <w:numPr>
          <w:ilvl w:val="0"/>
          <w:numId w:val="3"/>
        </w:numPr>
        <w:spacing w:line="600" w:lineRule="exact"/>
        <w:ind w:firstLine="660" w:firstLineChars="150"/>
        <w:jc w:val="center"/>
        <w:outlineLvl w:val="0"/>
        <w:rPr>
          <w:rFonts w:ascii="黑体" w:hAnsi="黑体" w:eastAsia="黑体"/>
          <w:bCs/>
          <w:kern w:val="44"/>
          <w:sz w:val="44"/>
          <w:szCs w:val="44"/>
        </w:rPr>
      </w:pPr>
      <w:bookmarkStart w:id="55" w:name="_Toc15396613"/>
      <w:bookmarkStart w:id="56" w:name="_Toc15377225"/>
      <w:r>
        <w:rPr>
          <w:rFonts w:hint="eastAsia" w:ascii="黑体" w:hAnsi="黑体" w:eastAsia="黑体"/>
          <w:color w:val="000000"/>
          <w:sz w:val="44"/>
          <w:szCs w:val="44"/>
        </w:rPr>
        <w:t>名</w:t>
      </w:r>
      <w:r>
        <w:rPr>
          <w:rStyle w:val="24"/>
          <w:rFonts w:hint="eastAsia" w:ascii="黑体" w:hAnsi="黑体" w:eastAsia="黑体"/>
          <w:b w:val="0"/>
        </w:rPr>
        <w:t>词解释</w:t>
      </w:r>
      <w:bookmarkEnd w:id="55"/>
      <w:bookmarkEnd w:id="56"/>
    </w:p>
    <w:p>
      <w:pPr>
        <w:pStyle w:val="22"/>
        <w:spacing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1.财政拨款收入：指单位从同级财政部门取得的财政预算资金。</w:t>
      </w:r>
    </w:p>
    <w:p>
      <w:pPr>
        <w:pStyle w:val="22"/>
        <w:spacing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 xml:space="preserve">2.年初结转和结余：指以前年度尚未完成、结转到本年按有关规定继续使用的资金。 </w:t>
      </w:r>
    </w:p>
    <w:p>
      <w:pPr>
        <w:pStyle w:val="22"/>
        <w:spacing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3、年末结转和结余：指单位按有关规定结转到下年或以后年度继续使用的资金。</w:t>
      </w:r>
    </w:p>
    <w:p>
      <w:pPr>
        <w:ind w:firstLine="640" w:firstLineChars="200"/>
        <w:rPr>
          <w:rFonts w:eastAsia="方正仿宋_GBK"/>
          <w:color w:val="000000"/>
          <w:sz w:val="32"/>
          <w:szCs w:val="32"/>
        </w:rPr>
      </w:pPr>
      <w:r>
        <w:rPr>
          <w:rFonts w:eastAsia="方正仿宋_GBK"/>
          <w:color w:val="000000"/>
          <w:sz w:val="32"/>
          <w:szCs w:val="32"/>
        </w:rPr>
        <w:t>4.社会保障和就业支出（类）行政事业单位离退休（款）机关事业单位基本养老保险缴费支出归口管理的行政单位离退休（项）：指反映实行归口管理的行政单位（包括实行公务员管理的事业单位）开支的离退休经费。社会保障和就业支出（类）行政事业单位离退休（款）机关事业单位基本养老保险缴费支出（项）：指反映机关事业单位实施养老保险制度由单位缴纳的基本养老保险费支出。社会保障和就业支出（类）行政事业单位离退休（款）机关事业单位职业年金缴费支出（项）：指反映机关事业单位实施养老保险制度由单位实际缴纳的职业年金支出。</w:t>
      </w:r>
    </w:p>
    <w:p>
      <w:pPr>
        <w:ind w:firstLine="640" w:firstLineChars="200"/>
        <w:rPr>
          <w:rFonts w:eastAsia="方正仿宋_GBK"/>
          <w:color w:val="000000"/>
          <w:sz w:val="32"/>
          <w:szCs w:val="32"/>
        </w:rPr>
      </w:pPr>
      <w:r>
        <w:rPr>
          <w:rFonts w:eastAsia="方正仿宋_GBK"/>
          <w:color w:val="000000"/>
          <w:sz w:val="32"/>
          <w:szCs w:val="32"/>
        </w:rPr>
        <w:t>5.医疗卫生与计划生育（类）行政事业单位医疗支出（款）行政单位医疗（项），指反映财政部门集中安排的行政单位基本医疗保险缴费经费，未参加医疗保险的行政单位的公费医疗经费，按国家规定享受离休人员、红军老战士待遇人员的医疗经费。</w:t>
      </w:r>
    </w:p>
    <w:p>
      <w:pPr>
        <w:ind w:firstLine="640" w:firstLineChars="200"/>
        <w:rPr>
          <w:rFonts w:eastAsia="方正仿宋_GBK"/>
          <w:color w:val="000000"/>
          <w:sz w:val="32"/>
          <w:szCs w:val="32"/>
        </w:rPr>
      </w:pPr>
      <w:r>
        <w:rPr>
          <w:rFonts w:eastAsia="方正仿宋_GBK"/>
          <w:color w:val="000000"/>
          <w:sz w:val="32"/>
          <w:szCs w:val="32"/>
        </w:rPr>
        <w:t>6.</w:t>
      </w:r>
      <w:r>
        <w:rPr>
          <w:rFonts w:hint="eastAsia" w:eastAsia="方正仿宋_GBK"/>
          <w:color w:val="000000"/>
          <w:sz w:val="32"/>
          <w:szCs w:val="32"/>
        </w:rPr>
        <w:t>自然资源</w:t>
      </w:r>
      <w:r>
        <w:rPr>
          <w:rFonts w:eastAsia="方正仿宋_GBK"/>
          <w:color w:val="000000"/>
          <w:sz w:val="32"/>
          <w:szCs w:val="32"/>
        </w:rPr>
        <w:t>海洋气象等支出（类）</w:t>
      </w:r>
      <w:r>
        <w:rPr>
          <w:rFonts w:hint="eastAsia" w:eastAsia="方正仿宋_GBK"/>
          <w:color w:val="000000"/>
          <w:sz w:val="32"/>
          <w:szCs w:val="32"/>
        </w:rPr>
        <w:t>自然</w:t>
      </w:r>
      <w:r>
        <w:rPr>
          <w:rFonts w:eastAsia="方正仿宋_GBK"/>
          <w:color w:val="000000"/>
          <w:sz w:val="32"/>
          <w:szCs w:val="32"/>
        </w:rPr>
        <w:t>资源事务（款）行政运行（项）：反映行政单位（包括实行公务员管理的事业单位）的基本支出。</w:t>
      </w:r>
      <w:r>
        <w:rPr>
          <w:rFonts w:hint="eastAsia" w:eastAsia="方正仿宋_GBK"/>
          <w:color w:val="000000"/>
          <w:sz w:val="32"/>
          <w:szCs w:val="32"/>
        </w:rPr>
        <w:t>自然资源</w:t>
      </w:r>
      <w:r>
        <w:rPr>
          <w:rFonts w:eastAsia="方正仿宋_GBK"/>
          <w:color w:val="000000"/>
          <w:sz w:val="32"/>
          <w:szCs w:val="32"/>
        </w:rPr>
        <w:t>海洋气象等支出（类）</w:t>
      </w:r>
      <w:r>
        <w:rPr>
          <w:rFonts w:hint="eastAsia" w:eastAsia="方正仿宋_GBK"/>
          <w:color w:val="000000"/>
          <w:sz w:val="32"/>
          <w:szCs w:val="32"/>
        </w:rPr>
        <w:t>自然</w:t>
      </w:r>
      <w:r>
        <w:rPr>
          <w:rFonts w:eastAsia="方正仿宋_GBK"/>
          <w:color w:val="000000"/>
          <w:sz w:val="32"/>
          <w:szCs w:val="32"/>
        </w:rPr>
        <w:t>资源事务（款）国土整治（项）：指反映自然资源部门国土整治方面的支出。</w:t>
      </w:r>
      <w:r>
        <w:rPr>
          <w:rFonts w:hint="eastAsia" w:eastAsia="方正仿宋_GBK"/>
          <w:color w:val="000000"/>
          <w:sz w:val="32"/>
          <w:szCs w:val="32"/>
        </w:rPr>
        <w:t>自然资源</w:t>
      </w:r>
      <w:r>
        <w:rPr>
          <w:rFonts w:eastAsia="方正仿宋_GBK"/>
          <w:color w:val="000000"/>
          <w:sz w:val="32"/>
          <w:szCs w:val="32"/>
        </w:rPr>
        <w:t>海洋气象等支出（类）</w:t>
      </w:r>
      <w:r>
        <w:rPr>
          <w:rFonts w:hint="eastAsia" w:eastAsia="方正仿宋_GBK"/>
          <w:color w:val="000000"/>
          <w:sz w:val="32"/>
          <w:szCs w:val="32"/>
        </w:rPr>
        <w:t>自然</w:t>
      </w:r>
      <w:r>
        <w:rPr>
          <w:rFonts w:eastAsia="方正仿宋_GBK"/>
          <w:color w:val="000000"/>
          <w:sz w:val="32"/>
          <w:szCs w:val="32"/>
        </w:rPr>
        <w:t>资源事务（款）地质灾害防治（项）：指反映地质灾害防治项目支出。</w:t>
      </w:r>
      <w:r>
        <w:rPr>
          <w:rFonts w:hint="eastAsia" w:eastAsia="方正仿宋_GBK"/>
          <w:color w:val="000000"/>
          <w:sz w:val="32"/>
          <w:szCs w:val="32"/>
        </w:rPr>
        <w:t>自然资源</w:t>
      </w:r>
      <w:r>
        <w:rPr>
          <w:rFonts w:eastAsia="方正仿宋_GBK"/>
          <w:color w:val="000000"/>
          <w:sz w:val="32"/>
          <w:szCs w:val="32"/>
        </w:rPr>
        <w:t>海洋气象等支出（类）</w:t>
      </w:r>
      <w:r>
        <w:rPr>
          <w:rFonts w:hint="eastAsia" w:eastAsia="方正仿宋_GBK"/>
          <w:color w:val="000000"/>
          <w:sz w:val="32"/>
          <w:szCs w:val="32"/>
        </w:rPr>
        <w:t>自然</w:t>
      </w:r>
      <w:r>
        <w:rPr>
          <w:rFonts w:eastAsia="方正仿宋_GBK"/>
          <w:color w:val="000000"/>
          <w:sz w:val="32"/>
          <w:szCs w:val="32"/>
        </w:rPr>
        <w:t>资源事务（款）事业运行（项）：指反映事业单位的基本支出，不包括行政单位（包括实行公务员管理的事业单位）后勤奋服务中心、医务室等附属事业单位。</w:t>
      </w:r>
    </w:p>
    <w:p>
      <w:pPr>
        <w:ind w:firstLine="640" w:firstLineChars="200"/>
        <w:rPr>
          <w:rFonts w:eastAsia="方正仿宋_GBK"/>
          <w:color w:val="000000"/>
          <w:sz w:val="32"/>
          <w:szCs w:val="32"/>
        </w:rPr>
      </w:pPr>
      <w:r>
        <w:rPr>
          <w:rFonts w:eastAsia="方正仿宋_GBK"/>
          <w:color w:val="000000"/>
          <w:sz w:val="32"/>
          <w:szCs w:val="32"/>
        </w:rPr>
        <w:t>7.住房保障支出（类）住房改革支出（款）住房公积金（项）：指反映行政事业单位按人力资源和社会保障部、财政部规定的基本工资和津贴补贴以及规定比例为职工缴纳的住房公积金。</w:t>
      </w:r>
    </w:p>
    <w:p>
      <w:pPr>
        <w:ind w:firstLine="640" w:firstLineChars="200"/>
        <w:rPr>
          <w:rFonts w:eastAsia="方正仿宋_GBK"/>
          <w:color w:val="000000"/>
          <w:sz w:val="32"/>
          <w:szCs w:val="32"/>
        </w:rPr>
      </w:pPr>
      <w:r>
        <w:rPr>
          <w:rFonts w:eastAsia="方正仿宋_GBK"/>
          <w:color w:val="000000"/>
          <w:sz w:val="32"/>
          <w:szCs w:val="32"/>
        </w:rPr>
        <w:t>8.基本支出：指为保障机构正常运转、完成日常工作任务而发生的人员支出和公用支出。</w:t>
      </w:r>
    </w:p>
    <w:p>
      <w:pPr>
        <w:ind w:firstLine="640" w:firstLineChars="200"/>
        <w:rPr>
          <w:rFonts w:eastAsia="方正仿宋_GBK"/>
          <w:color w:val="000000"/>
          <w:sz w:val="32"/>
          <w:szCs w:val="32"/>
        </w:rPr>
      </w:pPr>
      <w:r>
        <w:rPr>
          <w:rFonts w:eastAsia="方正仿宋_GBK"/>
          <w:color w:val="000000"/>
          <w:sz w:val="32"/>
          <w:szCs w:val="32"/>
        </w:rPr>
        <w:t xml:space="preserve">9.项目支出：指在基本支出之外为完成特定行政任务和事业发展目标所发生的支出。 </w:t>
      </w:r>
    </w:p>
    <w:p>
      <w:pPr>
        <w:pStyle w:val="22"/>
        <w:spacing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Times New Roman" w:hAnsi="Times New Roman" w:eastAsia="方正仿宋_GBK" w:cs="Times New Roman"/>
          <w:kern w:val="2"/>
          <w:sz w:val="32"/>
          <w:szCs w:val="32"/>
        </w:rPr>
      </w:pPr>
      <w:r>
        <w:rPr>
          <w:rFonts w:ascii="Times New Roman" w:hAnsi="Times New Roman" w:eastAsia="方正仿宋_GBK" w:cs="Times New Roman"/>
          <w:kern w:val="2"/>
          <w:sz w:val="32"/>
          <w:szCs w:val="32"/>
        </w:rPr>
        <w:t>11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883"/>
        <w:jc w:val="center"/>
        <w:outlineLvl w:val="0"/>
        <w:rPr>
          <w:rStyle w:val="24"/>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4"/>
          <w:rFonts w:hint="eastAsia" w:ascii="黑体" w:hAnsi="黑体" w:eastAsia="黑体"/>
          <w:b w:val="0"/>
        </w:rPr>
        <w:t>四部分 附件</w:t>
      </w:r>
      <w:bookmarkEnd w:id="58"/>
    </w:p>
    <w:p>
      <w:pPr>
        <w:spacing w:line="600" w:lineRule="exact"/>
        <w:ind w:firstLine="640"/>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ind w:firstLine="880"/>
        <w:jc w:val="center"/>
        <w:rPr>
          <w:rFonts w:ascii="方正小标宋简体" w:hAnsi="方正小标宋简体" w:eastAsia="方正小标宋简体" w:cs="方正小标宋简体"/>
          <w:sz w:val="44"/>
          <w:szCs w:val="44"/>
        </w:rPr>
      </w:pPr>
    </w:p>
    <w:p>
      <w:pPr>
        <w:spacing w:line="600" w:lineRule="exact"/>
        <w:ind w:firstLine="800"/>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资阳市自然资源和规划局雁江区国土资源    分局</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rPr>
        <w:t>20</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资阳市国土资源局雁江分局无下属二级预算单位。资阳市国土资源局雁江分局核定编制69名，行政编制5名，参公管理32名、事业人员32名。雁江基层国土资源所16个，核定编制32名，每个所设所长一名（按副科级配备）。设执法监察大队，核定编制9名，派驻基层国土资源所32名（每个国土资源所2名）</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资阳市</w:t>
      </w:r>
      <w:r>
        <w:rPr>
          <w:rFonts w:hint="eastAsia" w:ascii="仿宋_GB2312" w:hAnsi="宋体" w:eastAsia="仿宋_GB2312" w:cs="宋体"/>
          <w:color w:val="000000"/>
          <w:kern w:val="0"/>
          <w:sz w:val="32"/>
          <w:szCs w:val="32"/>
          <w:shd w:val="clear" w:color="auto" w:fill="FFFFFF"/>
          <w:lang w:val="zh-CN"/>
        </w:rPr>
        <w:t>自然资源和规划局雁江区</w:t>
      </w:r>
      <w:r>
        <w:rPr>
          <w:rFonts w:ascii="仿宋_GB2312" w:hAnsi="宋体" w:eastAsia="仿宋_GB2312" w:cs="宋体"/>
          <w:color w:val="000000"/>
          <w:kern w:val="0"/>
          <w:sz w:val="32"/>
          <w:szCs w:val="32"/>
          <w:shd w:val="clear" w:color="auto" w:fill="FFFFFF"/>
          <w:lang w:val="zh-CN"/>
        </w:rPr>
        <w:t>国土资源</w:t>
      </w:r>
      <w:r>
        <w:rPr>
          <w:rFonts w:hint="eastAsia" w:ascii="仿宋_GB2312" w:hAnsi="宋体" w:eastAsia="仿宋_GB2312" w:cs="宋体"/>
          <w:color w:val="000000"/>
          <w:kern w:val="0"/>
          <w:sz w:val="32"/>
          <w:szCs w:val="32"/>
          <w:shd w:val="clear" w:color="auto" w:fill="FFFFFF"/>
          <w:lang w:val="zh-CN"/>
        </w:rPr>
        <w:t>分</w:t>
      </w:r>
      <w:r>
        <w:rPr>
          <w:rFonts w:ascii="仿宋_GB2312" w:hAnsi="宋体" w:eastAsia="仿宋_GB2312" w:cs="宋体"/>
          <w:color w:val="000000"/>
          <w:kern w:val="0"/>
          <w:sz w:val="32"/>
          <w:szCs w:val="32"/>
          <w:shd w:val="clear" w:color="auto" w:fill="FFFFFF"/>
          <w:lang w:val="zh-CN"/>
        </w:rPr>
        <w:t>局主要职能包括：宣传贯彻土地、矿产资源管理法律法规和方针政策；对土地和矿产资源开发利用、保护情况实施巡查监督，依法保护耕地；对非法占用土地和勘查开采矿产资源或破坏耕地特别是基本农田、毁坏种植条件等违法行为进行制止；受理基层土地和矿产资源违法行为的检举、控告，调查核实土地和矿产资源违法案件，协助上级国土资源主管部门进行查处；参与编制乡（镇）土地利用总体规划；按规划和登记的用途监督检查土地利用情况；负责乡（镇）村公共设施、公益事业用地和农村村民住宅用地的审核，开展日常地籍管理及基础工作；按权限开展土地权属和矿产权纠纷的调查、取证、调解和处理等工作；协助组织未利用土地开发、土地整理、土地复垦等工作，稳定耕地面积；巡查、监测和报告地质灾害。</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（三）人员概况。</w:t>
      </w:r>
    </w:p>
    <w:p>
      <w:pPr>
        <w:widowControl/>
        <w:ind w:firstLine="640" w:firstLineChars="200"/>
        <w:jc w:val="left"/>
        <w:rPr>
          <w:rFonts w:ascii="仿宋" w:hAnsi="仿宋" w:eastAsia="仿宋"/>
          <w:color w:val="000000"/>
          <w:sz w:val="32"/>
          <w:szCs w:val="32"/>
        </w:rPr>
      </w:pPr>
      <w:r>
        <w:rPr>
          <w:rFonts w:hint="eastAsia" w:ascii="仿宋_GB2312" w:hAnsi="宋体" w:eastAsia="仿宋_GB2312" w:cs="宋体"/>
          <w:color w:val="000000"/>
          <w:kern w:val="0"/>
          <w:sz w:val="32"/>
          <w:szCs w:val="32"/>
          <w:shd w:val="clear" w:color="auto" w:fill="FFFFFF"/>
          <w:lang w:val="zh-CN"/>
        </w:rPr>
        <w:t>2020年</w:t>
      </w:r>
      <w:r>
        <w:rPr>
          <w:rFonts w:ascii="仿宋_GB2312" w:hAnsi="宋体" w:eastAsia="仿宋_GB2312" w:cs="宋体"/>
          <w:color w:val="000000"/>
          <w:kern w:val="0"/>
          <w:sz w:val="32"/>
          <w:szCs w:val="32"/>
          <w:shd w:val="clear" w:color="auto" w:fill="FFFFFF"/>
          <w:lang w:val="zh-CN"/>
        </w:rPr>
        <w:t>年初实有人数</w:t>
      </w:r>
      <w:r>
        <w:rPr>
          <w:rFonts w:hint="eastAsia" w:ascii="仿宋_GB2312" w:hAnsi="宋体" w:eastAsia="仿宋_GB2312" w:cs="宋体"/>
          <w:color w:val="000000"/>
          <w:kern w:val="0"/>
          <w:sz w:val="32"/>
          <w:szCs w:val="32"/>
          <w:shd w:val="clear" w:color="auto" w:fill="FFFFFF"/>
          <w:lang w:val="zh-CN"/>
        </w:rPr>
        <w:t>60</w:t>
      </w:r>
      <w:r>
        <w:rPr>
          <w:rFonts w:ascii="仿宋_GB2312" w:hAnsi="宋体" w:eastAsia="仿宋_GB2312" w:cs="宋体"/>
          <w:color w:val="000000"/>
          <w:kern w:val="0"/>
          <w:sz w:val="32"/>
          <w:szCs w:val="32"/>
          <w:shd w:val="clear" w:color="auto" w:fill="FFFFFF"/>
          <w:lang w:val="zh-CN"/>
        </w:rPr>
        <w:t>人，其中：公务员</w:t>
      </w:r>
      <w:r>
        <w:rPr>
          <w:rFonts w:hint="eastAsia" w:ascii="仿宋_GB2312" w:hAnsi="宋体" w:eastAsia="仿宋_GB2312" w:cs="宋体"/>
          <w:color w:val="000000"/>
          <w:kern w:val="0"/>
          <w:sz w:val="32"/>
          <w:szCs w:val="32"/>
          <w:shd w:val="clear" w:color="auto" w:fill="FFFFFF"/>
          <w:lang w:val="zh-CN"/>
        </w:rPr>
        <w:t>1</w:t>
      </w:r>
      <w:r>
        <w:rPr>
          <w:rFonts w:ascii="仿宋_GB2312" w:hAnsi="宋体" w:eastAsia="仿宋_GB2312" w:cs="宋体"/>
          <w:color w:val="000000"/>
          <w:kern w:val="0"/>
          <w:sz w:val="32"/>
          <w:szCs w:val="32"/>
          <w:shd w:val="clear" w:color="auto" w:fill="FFFFFF"/>
          <w:lang w:val="zh-CN"/>
        </w:rPr>
        <w:t>名，参公人员</w:t>
      </w:r>
      <w:r>
        <w:rPr>
          <w:rFonts w:hint="eastAsia" w:ascii="仿宋_GB2312" w:hAnsi="宋体" w:eastAsia="仿宋_GB2312" w:cs="宋体"/>
          <w:color w:val="000000"/>
          <w:kern w:val="0"/>
          <w:sz w:val="32"/>
          <w:szCs w:val="32"/>
          <w:shd w:val="clear" w:color="auto" w:fill="FFFFFF"/>
          <w:lang w:val="zh-CN"/>
        </w:rPr>
        <w:t>31</w:t>
      </w:r>
      <w:r>
        <w:rPr>
          <w:rFonts w:ascii="仿宋_GB2312" w:hAnsi="宋体" w:eastAsia="仿宋_GB2312" w:cs="宋体"/>
          <w:color w:val="000000"/>
          <w:kern w:val="0"/>
          <w:sz w:val="32"/>
          <w:szCs w:val="32"/>
          <w:shd w:val="clear" w:color="auto" w:fill="FFFFFF"/>
          <w:lang w:val="zh-CN"/>
        </w:rPr>
        <w:t>名，事业人员</w:t>
      </w:r>
      <w:r>
        <w:rPr>
          <w:rFonts w:hint="eastAsia" w:ascii="仿宋_GB2312" w:hAnsi="宋体" w:eastAsia="仿宋_GB2312" w:cs="宋体"/>
          <w:color w:val="000000"/>
          <w:kern w:val="0"/>
          <w:sz w:val="32"/>
          <w:szCs w:val="32"/>
          <w:shd w:val="clear" w:color="auto" w:fill="FFFFFF"/>
          <w:lang w:val="zh-CN"/>
        </w:rPr>
        <w:t>28</w:t>
      </w:r>
      <w:r>
        <w:rPr>
          <w:rFonts w:ascii="仿宋_GB2312" w:hAnsi="宋体" w:eastAsia="仿宋_GB2312" w:cs="宋体"/>
          <w:color w:val="000000"/>
          <w:kern w:val="0"/>
          <w:sz w:val="32"/>
          <w:szCs w:val="32"/>
          <w:shd w:val="clear" w:color="auto" w:fill="FFFFFF"/>
          <w:lang w:val="zh-CN"/>
        </w:rPr>
        <w:t>名。当年</w:t>
      </w:r>
      <w:r>
        <w:rPr>
          <w:rFonts w:hint="eastAsia" w:ascii="仿宋_GB2312" w:hAnsi="宋体" w:eastAsia="仿宋_GB2312" w:cs="宋体"/>
          <w:color w:val="000000"/>
          <w:kern w:val="0"/>
          <w:sz w:val="32"/>
          <w:szCs w:val="32"/>
          <w:shd w:val="clear" w:color="auto" w:fill="FFFFFF"/>
          <w:lang w:val="zh-CN"/>
        </w:rPr>
        <w:t>无人员变化，</w:t>
      </w:r>
      <w:r>
        <w:rPr>
          <w:rFonts w:ascii="仿宋_GB2312" w:hAnsi="宋体" w:eastAsia="仿宋_GB2312" w:cs="宋体"/>
          <w:color w:val="000000"/>
          <w:kern w:val="0"/>
          <w:sz w:val="32"/>
          <w:szCs w:val="32"/>
          <w:shd w:val="clear" w:color="auto" w:fill="FFFFFF"/>
          <w:lang w:val="zh-CN"/>
        </w:rPr>
        <w:t>年末实有</w:t>
      </w:r>
      <w:r>
        <w:rPr>
          <w:rFonts w:hint="eastAsia" w:ascii="仿宋_GB2312" w:hAnsi="宋体" w:eastAsia="仿宋_GB2312" w:cs="宋体"/>
          <w:color w:val="000000"/>
          <w:kern w:val="0"/>
          <w:sz w:val="32"/>
          <w:szCs w:val="32"/>
          <w:shd w:val="clear" w:color="auto" w:fill="FFFFFF"/>
          <w:lang w:val="zh-CN"/>
        </w:rPr>
        <w:t>总</w:t>
      </w:r>
      <w:r>
        <w:rPr>
          <w:rFonts w:ascii="仿宋_GB2312" w:hAnsi="宋体" w:eastAsia="仿宋_GB2312" w:cs="宋体"/>
          <w:color w:val="000000"/>
          <w:kern w:val="0"/>
          <w:sz w:val="32"/>
          <w:szCs w:val="32"/>
          <w:shd w:val="clear" w:color="auto" w:fill="FFFFFF"/>
          <w:lang w:val="zh-CN"/>
        </w:rPr>
        <w:t>人员</w:t>
      </w:r>
      <w:r>
        <w:rPr>
          <w:rFonts w:hint="eastAsia" w:ascii="仿宋_GB2312" w:hAnsi="宋体" w:eastAsia="仿宋_GB2312" w:cs="宋体"/>
          <w:color w:val="000000"/>
          <w:kern w:val="0"/>
          <w:sz w:val="32"/>
          <w:szCs w:val="32"/>
          <w:shd w:val="clear" w:color="auto" w:fill="FFFFFF"/>
          <w:lang w:val="zh-CN"/>
        </w:rPr>
        <w:t>60</w:t>
      </w:r>
      <w:r>
        <w:rPr>
          <w:rFonts w:ascii="仿宋_GB2312" w:hAnsi="宋体" w:eastAsia="仿宋_GB2312" w:cs="宋体"/>
          <w:color w:val="000000"/>
          <w:kern w:val="0"/>
          <w:sz w:val="32"/>
          <w:szCs w:val="32"/>
          <w:shd w:val="clear" w:color="auto" w:fill="FFFFFF"/>
          <w:lang w:val="zh-CN"/>
        </w:rPr>
        <w:t>名。</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20</w:t>
      </w:r>
      <w:r>
        <w:rPr>
          <w:rFonts w:hint="eastAsia" w:ascii="仿宋_GB2312" w:hAnsi="宋体" w:eastAsia="仿宋_GB2312" w:cs="宋体"/>
          <w:color w:val="000000"/>
          <w:kern w:val="0"/>
          <w:sz w:val="32"/>
          <w:szCs w:val="32"/>
          <w:shd w:val="clear" w:color="auto" w:fill="FFFFFF"/>
          <w:lang w:val="zh-CN"/>
        </w:rPr>
        <w:t>20</w:t>
      </w:r>
      <w:r>
        <w:rPr>
          <w:rFonts w:ascii="仿宋_GB2312" w:hAnsi="宋体" w:eastAsia="仿宋_GB2312" w:cs="宋体"/>
          <w:color w:val="000000"/>
          <w:kern w:val="0"/>
          <w:sz w:val="32"/>
          <w:szCs w:val="32"/>
          <w:shd w:val="clear" w:color="auto" w:fill="FFFFFF"/>
          <w:lang w:val="zh-CN"/>
        </w:rPr>
        <w:t>年部门财政资金一般公共预算收入</w:t>
      </w:r>
      <w:r>
        <w:rPr>
          <w:rFonts w:hint="eastAsia" w:ascii="仿宋_GB2312" w:hAnsi="宋体" w:eastAsia="仿宋_GB2312" w:cs="宋体"/>
          <w:color w:val="000000"/>
          <w:kern w:val="0"/>
          <w:sz w:val="32"/>
          <w:szCs w:val="32"/>
          <w:shd w:val="clear" w:color="auto" w:fill="FFFFFF"/>
          <w:lang w:val="zh-CN"/>
        </w:rPr>
        <w:t>2661.14</w:t>
      </w:r>
      <w:r>
        <w:rPr>
          <w:rFonts w:ascii="仿宋_GB2312" w:hAnsi="宋体" w:eastAsia="仿宋_GB2312" w:cs="宋体"/>
          <w:color w:val="000000"/>
          <w:kern w:val="0"/>
          <w:sz w:val="32"/>
          <w:szCs w:val="32"/>
          <w:shd w:val="clear" w:color="auto" w:fill="FFFFFF"/>
          <w:lang w:val="zh-CN"/>
        </w:rPr>
        <w:t>万元，其中：人员经费</w:t>
      </w:r>
      <w:r>
        <w:rPr>
          <w:rFonts w:hint="eastAsia" w:ascii="仿宋_GB2312" w:hAnsi="宋体" w:eastAsia="仿宋_GB2312" w:cs="宋体"/>
          <w:color w:val="000000"/>
          <w:kern w:val="0"/>
          <w:sz w:val="32"/>
          <w:szCs w:val="32"/>
          <w:shd w:val="clear" w:color="auto" w:fill="FFFFFF"/>
          <w:lang w:val="zh-CN"/>
        </w:rPr>
        <w:t>920.39</w:t>
      </w:r>
      <w:r>
        <w:rPr>
          <w:rFonts w:ascii="仿宋_GB2312" w:hAnsi="宋体" w:eastAsia="仿宋_GB2312" w:cs="宋体"/>
          <w:color w:val="000000"/>
          <w:kern w:val="0"/>
          <w:sz w:val="32"/>
          <w:szCs w:val="32"/>
          <w:shd w:val="clear" w:color="auto" w:fill="FFFFFF"/>
          <w:lang w:val="zh-CN"/>
        </w:rPr>
        <w:t>万元、日常公用经费</w:t>
      </w:r>
      <w:r>
        <w:rPr>
          <w:rFonts w:hint="eastAsia" w:ascii="仿宋_GB2312" w:hAnsi="宋体" w:eastAsia="仿宋_GB2312" w:cs="宋体"/>
          <w:color w:val="000000"/>
          <w:kern w:val="0"/>
          <w:sz w:val="32"/>
          <w:szCs w:val="32"/>
          <w:shd w:val="clear" w:color="auto" w:fill="FFFFFF"/>
          <w:lang w:val="zh-CN"/>
        </w:rPr>
        <w:t>121.17</w:t>
      </w:r>
      <w:r>
        <w:rPr>
          <w:rFonts w:ascii="仿宋_GB2312" w:hAnsi="宋体" w:eastAsia="仿宋_GB2312" w:cs="宋体"/>
          <w:color w:val="000000"/>
          <w:kern w:val="0"/>
          <w:sz w:val="32"/>
          <w:szCs w:val="32"/>
          <w:shd w:val="clear" w:color="auto" w:fill="FFFFFF"/>
          <w:lang w:val="zh-CN"/>
        </w:rPr>
        <w:t>万元；政府性基金预</w:t>
      </w:r>
      <w:r>
        <w:rPr>
          <w:rFonts w:ascii="仿宋_GB2312" w:hAnsi="宋体" w:eastAsia="仿宋_GB2312" w:cs="宋体"/>
          <w:kern w:val="0"/>
          <w:sz w:val="32"/>
          <w:szCs w:val="32"/>
          <w:shd w:val="clear" w:color="auto" w:fill="FFFFFF"/>
          <w:lang w:val="zh-CN"/>
        </w:rPr>
        <w:t>算</w:t>
      </w:r>
      <w:r>
        <w:rPr>
          <w:rFonts w:hint="eastAsia" w:ascii="仿宋_GB2312" w:hAnsi="宋体" w:eastAsia="仿宋_GB2312" w:cs="宋体"/>
          <w:kern w:val="0"/>
          <w:sz w:val="32"/>
          <w:szCs w:val="32"/>
          <w:shd w:val="clear" w:color="auto" w:fill="FFFFFF"/>
          <w:lang w:val="zh-CN"/>
        </w:rPr>
        <w:t>115.47</w:t>
      </w:r>
      <w:r>
        <w:rPr>
          <w:rFonts w:ascii="仿宋_GB2312" w:hAnsi="宋体" w:eastAsia="仿宋_GB2312" w:cs="宋体"/>
          <w:kern w:val="0"/>
          <w:sz w:val="32"/>
          <w:szCs w:val="32"/>
          <w:shd w:val="clear" w:color="auto" w:fill="FFFFFF"/>
          <w:lang w:val="zh-CN"/>
        </w:rPr>
        <w:t>万元</w:t>
      </w:r>
      <w:r>
        <w:rPr>
          <w:rFonts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（二）部门财政资金支出情况。</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20</w:t>
      </w:r>
      <w:r>
        <w:rPr>
          <w:rFonts w:hint="eastAsia" w:ascii="仿宋_GB2312" w:hAnsi="宋体" w:eastAsia="仿宋_GB2312" w:cs="宋体"/>
          <w:color w:val="000000"/>
          <w:kern w:val="0"/>
          <w:sz w:val="32"/>
          <w:szCs w:val="32"/>
          <w:shd w:val="clear" w:color="auto" w:fill="FFFFFF"/>
          <w:lang w:val="zh-CN"/>
        </w:rPr>
        <w:t>20</w:t>
      </w:r>
      <w:r>
        <w:rPr>
          <w:rFonts w:ascii="仿宋_GB2312" w:hAnsi="宋体" w:eastAsia="仿宋_GB2312" w:cs="宋体"/>
          <w:color w:val="000000"/>
          <w:kern w:val="0"/>
          <w:sz w:val="32"/>
          <w:szCs w:val="32"/>
          <w:shd w:val="clear" w:color="auto" w:fill="FFFFFF"/>
          <w:lang w:val="zh-CN"/>
        </w:rPr>
        <w:t>年财政资金补助支出</w:t>
      </w:r>
      <w:r>
        <w:rPr>
          <w:rFonts w:hint="eastAsia" w:ascii="仿宋_GB2312" w:hAnsi="宋体" w:eastAsia="仿宋_GB2312" w:cs="宋体"/>
          <w:color w:val="000000"/>
          <w:kern w:val="0"/>
          <w:sz w:val="32"/>
          <w:szCs w:val="32"/>
          <w:shd w:val="clear" w:color="auto" w:fill="FFFFFF"/>
          <w:lang w:val="zh-CN"/>
        </w:rPr>
        <w:t>6581.7</w:t>
      </w:r>
      <w:r>
        <w:rPr>
          <w:rFonts w:ascii="仿宋_GB2312" w:hAnsi="宋体" w:eastAsia="仿宋_GB2312" w:cs="宋体"/>
          <w:color w:val="000000"/>
          <w:kern w:val="0"/>
          <w:sz w:val="32"/>
          <w:szCs w:val="32"/>
          <w:shd w:val="clear" w:color="auto" w:fill="FFFFFF"/>
          <w:lang w:val="zh-CN"/>
        </w:rPr>
        <w:t>万元，其中：人员支出</w:t>
      </w:r>
      <w:r>
        <w:rPr>
          <w:rFonts w:hint="eastAsia" w:ascii="仿宋_GB2312" w:hAnsi="宋体" w:eastAsia="仿宋_GB2312" w:cs="宋体"/>
          <w:color w:val="000000"/>
          <w:kern w:val="0"/>
          <w:sz w:val="32"/>
          <w:szCs w:val="32"/>
          <w:shd w:val="clear" w:color="auto" w:fill="FFFFFF"/>
          <w:lang w:val="zh-CN"/>
        </w:rPr>
        <w:t>798.06</w:t>
      </w:r>
      <w:r>
        <w:rPr>
          <w:rFonts w:ascii="仿宋_GB2312" w:hAnsi="宋体" w:eastAsia="仿宋_GB2312" w:cs="宋体"/>
          <w:color w:val="000000"/>
          <w:kern w:val="0"/>
          <w:sz w:val="32"/>
          <w:szCs w:val="32"/>
          <w:shd w:val="clear" w:color="auto" w:fill="FFFFFF"/>
          <w:lang w:val="zh-CN"/>
        </w:rPr>
        <w:t>万元、日常公用支出</w:t>
      </w:r>
      <w:r>
        <w:rPr>
          <w:rFonts w:hint="eastAsia" w:ascii="仿宋_GB2312" w:hAnsi="宋体" w:eastAsia="仿宋_GB2312" w:cs="宋体"/>
          <w:color w:val="000000"/>
          <w:kern w:val="0"/>
          <w:sz w:val="32"/>
          <w:szCs w:val="32"/>
          <w:shd w:val="clear" w:color="auto" w:fill="FFFFFF"/>
          <w:lang w:val="zh-CN"/>
        </w:rPr>
        <w:t>163.82</w:t>
      </w:r>
      <w:r>
        <w:rPr>
          <w:rFonts w:ascii="仿宋_GB2312" w:hAnsi="宋体" w:eastAsia="仿宋_GB2312" w:cs="宋体"/>
          <w:color w:val="000000"/>
          <w:kern w:val="0"/>
          <w:sz w:val="32"/>
          <w:szCs w:val="32"/>
          <w:shd w:val="clear" w:color="auto" w:fill="FFFFFF"/>
          <w:lang w:val="zh-CN"/>
        </w:rPr>
        <w:t>万元、对家庭和个人的补助支出</w:t>
      </w:r>
      <w:r>
        <w:rPr>
          <w:rFonts w:hint="eastAsia" w:ascii="仿宋_GB2312" w:hAnsi="宋体" w:eastAsia="仿宋_GB2312" w:cs="宋体"/>
          <w:color w:val="000000"/>
          <w:kern w:val="0"/>
          <w:sz w:val="32"/>
          <w:szCs w:val="32"/>
          <w:shd w:val="clear" w:color="auto" w:fill="FFFFFF"/>
          <w:lang w:val="zh-CN"/>
        </w:rPr>
        <w:t>100.38</w:t>
      </w:r>
      <w:r>
        <w:rPr>
          <w:rFonts w:ascii="仿宋_GB2312" w:hAnsi="宋体" w:eastAsia="仿宋_GB2312" w:cs="宋体"/>
          <w:color w:val="000000"/>
          <w:kern w:val="0"/>
          <w:sz w:val="32"/>
          <w:szCs w:val="32"/>
          <w:shd w:val="clear" w:color="auto" w:fill="FFFFFF"/>
          <w:lang w:val="zh-CN"/>
        </w:rPr>
        <w:t>万元、政府性基金支出</w:t>
      </w:r>
      <w:r>
        <w:rPr>
          <w:rFonts w:hint="eastAsia" w:ascii="仿宋_GB2312" w:hAnsi="宋体" w:eastAsia="仿宋_GB2312" w:cs="宋体"/>
          <w:color w:val="000000"/>
          <w:kern w:val="0"/>
          <w:sz w:val="32"/>
          <w:szCs w:val="32"/>
          <w:shd w:val="clear" w:color="auto" w:fill="FFFFFF"/>
          <w:lang w:val="zh-CN"/>
        </w:rPr>
        <w:t>110.92</w:t>
      </w:r>
      <w:r>
        <w:rPr>
          <w:rFonts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rPr>
        <w:t>国土整治（土地整理项目）2040万元、</w:t>
      </w:r>
      <w:r>
        <w:rPr>
          <w:rFonts w:ascii="仿宋_GB2312" w:hAnsi="宋体" w:eastAsia="仿宋_GB2312" w:cs="宋体"/>
          <w:color w:val="000000"/>
          <w:kern w:val="0"/>
          <w:sz w:val="32"/>
          <w:szCs w:val="32"/>
          <w:shd w:val="clear" w:color="auto" w:fill="FFFFFF"/>
          <w:lang w:val="zh-CN"/>
        </w:rPr>
        <w:t>地灾</w:t>
      </w:r>
      <w:r>
        <w:rPr>
          <w:rFonts w:hint="eastAsia" w:ascii="仿宋_GB2312" w:hAnsi="宋体" w:eastAsia="仿宋_GB2312" w:cs="宋体"/>
          <w:color w:val="000000"/>
          <w:kern w:val="0"/>
          <w:sz w:val="32"/>
          <w:szCs w:val="32"/>
          <w:shd w:val="clear" w:color="auto" w:fill="FFFFFF"/>
          <w:lang w:val="zh-CN"/>
        </w:rPr>
        <w:t>灾害综合防治181.59万元、生态修复中央省级</w:t>
      </w:r>
      <w:r>
        <w:rPr>
          <w:rFonts w:ascii="仿宋_GB2312" w:hAnsi="宋体" w:eastAsia="仿宋_GB2312" w:cs="宋体"/>
          <w:color w:val="000000"/>
          <w:kern w:val="0"/>
          <w:sz w:val="32"/>
          <w:szCs w:val="32"/>
          <w:shd w:val="clear" w:color="auto" w:fill="FFFFFF"/>
          <w:lang w:val="zh-CN"/>
        </w:rPr>
        <w:t>资金</w:t>
      </w:r>
      <w:r>
        <w:rPr>
          <w:rFonts w:hint="eastAsia" w:ascii="仿宋_GB2312" w:hAnsi="宋体" w:eastAsia="仿宋_GB2312" w:cs="宋体"/>
          <w:color w:val="000000"/>
          <w:kern w:val="0"/>
          <w:sz w:val="32"/>
          <w:szCs w:val="32"/>
          <w:shd w:val="clear" w:color="auto" w:fill="FFFFFF"/>
          <w:lang w:val="zh-CN"/>
        </w:rPr>
        <w:t>313.36</w:t>
      </w:r>
      <w:r>
        <w:rPr>
          <w:rFonts w:ascii="仿宋_GB2312" w:hAnsi="宋体" w:eastAsia="仿宋_GB2312" w:cs="宋体"/>
          <w:color w:val="000000"/>
          <w:kern w:val="0"/>
          <w:sz w:val="32"/>
          <w:szCs w:val="32"/>
          <w:shd w:val="clear" w:color="auto" w:fill="FFFFFF"/>
          <w:lang w:val="zh-CN"/>
        </w:rPr>
        <w:t>万元。</w:t>
      </w:r>
      <w:r>
        <w:rPr>
          <w:rFonts w:hint="eastAsia" w:ascii="仿宋_GB2312" w:hAnsi="宋体" w:eastAsia="仿宋_GB2312" w:cs="宋体"/>
          <w:color w:val="000000"/>
          <w:kern w:val="0"/>
          <w:sz w:val="32"/>
          <w:szCs w:val="32"/>
          <w:shd w:val="clear" w:color="auto" w:fill="FFFFFF"/>
          <w:lang w:val="zh-CN"/>
        </w:rPr>
        <w:t>区级项目资金支出2873.57万元。</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本单位年初预算完全按照预算编制的相关要求和程序，招开专题会议传达贯彻市财政局预算编制会议精神，提出预算编制相关要求，由科股室结合当年将开展的相关工作，预算所需资金，由分管领导签字后报财政股汇总，再由局主要领导签字认可后报市财政局。财政资金执行过程中，按照市财政局的要求认真填报绩效目标</w:t>
      </w:r>
      <w:r>
        <w:rPr>
          <w:rFonts w:hint="eastAsia" w:ascii="仿宋_GB2312" w:hAnsi="宋体" w:eastAsia="仿宋_GB2312" w:cs="宋体"/>
          <w:color w:val="000000"/>
          <w:kern w:val="0"/>
          <w:sz w:val="32"/>
          <w:szCs w:val="32"/>
          <w:shd w:val="clear" w:color="auto" w:fill="FFFFFF"/>
          <w:lang w:val="zh-CN"/>
        </w:rPr>
        <w:t>，同时严格按照时间进度安排预算资金，对预算不足部分，认真查找原因，在预算调整时提供相关依据，上报市财政局追加（追减）预算，提高预算编制的准确率。全年没有违规记录情况。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通过精心组织、严格部署、有序推进，将财政预算资金按照用途打紧安排，有效用于国土资源工作管理，有效推进了国土各项工作，提高了资金使用效益，将有限资金发挥了最大作用，为全区经济、社会发展作出了应有的贡献。</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ind w:firstLine="640" w:firstLineChars="200"/>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本单位20</w:t>
      </w:r>
      <w:r>
        <w:rPr>
          <w:rFonts w:hint="eastAsia" w:ascii="仿宋_GB2312" w:hAnsi="宋体" w:eastAsia="仿宋_GB2312" w:cs="宋体"/>
          <w:color w:val="000000"/>
          <w:kern w:val="0"/>
          <w:sz w:val="32"/>
          <w:szCs w:val="32"/>
          <w:shd w:val="clear" w:color="auto" w:fill="FFFFFF"/>
          <w:lang w:val="zh-CN"/>
        </w:rPr>
        <w:t>20</w:t>
      </w:r>
      <w:r>
        <w:rPr>
          <w:rFonts w:ascii="仿宋_GB2312" w:hAnsi="宋体" w:eastAsia="仿宋_GB2312" w:cs="宋体"/>
          <w:color w:val="000000"/>
          <w:kern w:val="0"/>
          <w:sz w:val="32"/>
          <w:szCs w:val="32"/>
          <w:shd w:val="clear" w:color="auto" w:fill="FFFFFF"/>
          <w:lang w:val="zh-CN"/>
        </w:rPr>
        <w:t>年部门整体支出能够严格按照市财政的要求，按照时间进度合理安排资金、严格管理、审核支出，做到了资金安全、平稳运行，确保各项工作取得最大成就，提高了资金使用效率，本单位整体支出成绩突出、效率较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（二）存在问题。</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无</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无</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ind w:firstLine="640"/>
        <w:rPr>
          <w:rFonts w:ascii="黑体" w:hAnsi="黑体" w:eastAsia="黑体" w:cs="黑体"/>
          <w:sz w:val="32"/>
          <w:szCs w:val="32"/>
        </w:rPr>
      </w:pPr>
    </w:p>
    <w:p>
      <w:pPr>
        <w:spacing w:line="580" w:lineRule="exact"/>
        <w:rPr>
          <w:rFonts w:ascii="黑体" w:hAnsi="黑体" w:eastAsia="黑体" w:cs="黑体"/>
          <w:sz w:val="32"/>
          <w:szCs w:val="32"/>
        </w:rPr>
      </w:pPr>
    </w:p>
    <w:p>
      <w:pPr>
        <w:spacing w:line="600" w:lineRule="exact"/>
        <w:ind w:firstLine="880"/>
        <w:jc w:val="center"/>
        <w:outlineLvl w:val="0"/>
        <w:rPr>
          <w:rStyle w:val="24"/>
          <w:rFonts w:ascii="黑体" w:hAnsi="黑体" w:eastAsia="黑体"/>
          <w:b w:val="0"/>
        </w:rPr>
      </w:pPr>
      <w:bookmarkStart w:id="59" w:name="_Toc15396618"/>
      <w:r>
        <w:rPr>
          <w:rFonts w:hint="eastAsia" w:ascii="黑体" w:hAnsi="黑体" w:eastAsia="黑体"/>
          <w:color w:val="000000"/>
          <w:sz w:val="44"/>
          <w:szCs w:val="44"/>
        </w:rPr>
        <w:t>第</w:t>
      </w:r>
      <w:r>
        <w:rPr>
          <w:rStyle w:val="24"/>
          <w:rFonts w:hint="eastAsia" w:ascii="黑体" w:hAnsi="黑体" w:eastAsia="黑体"/>
          <w:b w:val="0"/>
        </w:rPr>
        <w:t>五部分 附表</w:t>
      </w:r>
      <w:bookmarkEnd w:id="57"/>
      <w:bookmarkEnd w:id="59"/>
    </w:p>
    <w:p>
      <w:pPr>
        <w:spacing w:line="600" w:lineRule="exact"/>
        <w:ind w:firstLine="880"/>
        <w:jc w:val="center"/>
        <w:outlineLvl w:val="0"/>
        <w:rPr>
          <w:rFonts w:ascii="仿宋" w:hAnsi="仿宋" w:eastAsia="仿宋"/>
          <w:b/>
          <w:color w:val="000000"/>
          <w:sz w:val="44"/>
          <w:szCs w:val="44"/>
        </w:rPr>
      </w:pPr>
    </w:p>
    <w:p>
      <w:pPr>
        <w:pStyle w:val="3"/>
        <w:ind w:firstLine="640"/>
        <w:rPr>
          <w:rFonts w:ascii="仿宋" w:hAnsi="仿宋" w:eastAsia="仿宋"/>
          <w:color w:val="000000"/>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入支出决算总表</w:t>
      </w:r>
      <w:bookmarkEnd w:id="60"/>
    </w:p>
    <w:p>
      <w:pPr>
        <w:pStyle w:val="3"/>
        <w:ind w:firstLine="640"/>
        <w:rPr>
          <w:rFonts w:ascii="仿宋" w:hAnsi="仿宋" w:eastAsia="仿宋"/>
          <w:color w:val="000000"/>
        </w:rPr>
      </w:pPr>
      <w:bookmarkStart w:id="61" w:name="_Toc15396620"/>
      <w:r>
        <w:rPr>
          <w:rFonts w:hint="eastAsia" w:ascii="仿宋" w:hAnsi="仿宋" w:eastAsia="仿宋"/>
          <w:b w:val="0"/>
          <w:color w:val="000000"/>
        </w:rPr>
        <w:t>二、收</w:t>
      </w:r>
      <w:r>
        <w:rPr>
          <w:rStyle w:val="25"/>
          <w:rFonts w:hint="eastAsia" w:ascii="仿宋" w:hAnsi="仿宋" w:eastAsia="仿宋"/>
          <w:b w:val="0"/>
          <w:bCs w:val="0"/>
        </w:rPr>
        <w:t>入决算表</w:t>
      </w:r>
      <w:bookmarkEnd w:id="61"/>
    </w:p>
    <w:p>
      <w:pPr>
        <w:pStyle w:val="3"/>
        <w:ind w:firstLine="640"/>
        <w:rPr>
          <w:rFonts w:ascii="仿宋" w:hAnsi="仿宋" w:eastAsia="仿宋"/>
          <w:color w:val="000000"/>
        </w:rPr>
      </w:pPr>
      <w:bookmarkStart w:id="62" w:name="_Toc15396621"/>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62"/>
    </w:p>
    <w:p>
      <w:pPr>
        <w:pStyle w:val="3"/>
        <w:ind w:firstLine="640"/>
        <w:rPr>
          <w:rFonts w:ascii="仿宋" w:hAnsi="仿宋" w:eastAsia="仿宋"/>
          <w:b w:val="0"/>
          <w:color w:val="000000"/>
        </w:rPr>
      </w:pPr>
      <w:bookmarkStart w:id="63" w:name="_Toc15396622"/>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63"/>
    </w:p>
    <w:p>
      <w:pPr>
        <w:pStyle w:val="3"/>
        <w:ind w:firstLine="640"/>
        <w:rPr>
          <w:rStyle w:val="25"/>
          <w:rFonts w:ascii="仿宋" w:hAnsi="仿宋" w:eastAsia="仿宋"/>
          <w:b w:val="0"/>
          <w:bCs w:val="0"/>
        </w:rPr>
      </w:pPr>
      <w:bookmarkStart w:id="64" w:name="_Toc15396623"/>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64"/>
      <w:bookmarkStart w:id="65" w:name="_Toc15396624"/>
    </w:p>
    <w:p>
      <w:pPr>
        <w:pStyle w:val="3"/>
        <w:ind w:firstLine="640"/>
        <w:rPr>
          <w:rFonts w:ascii="仿宋" w:hAnsi="仿宋" w:eastAsia="仿宋"/>
          <w:color w:val="000000"/>
        </w:rPr>
      </w:pPr>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65"/>
    </w:p>
    <w:p>
      <w:pPr>
        <w:pStyle w:val="3"/>
        <w:ind w:firstLine="640"/>
        <w:rPr>
          <w:rFonts w:ascii="仿宋" w:hAnsi="仿宋" w:eastAsia="仿宋"/>
          <w:color w:val="000000"/>
        </w:rPr>
      </w:pPr>
      <w:bookmarkStart w:id="66" w:name="_Toc15396625"/>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66"/>
    </w:p>
    <w:p>
      <w:pPr>
        <w:pStyle w:val="3"/>
        <w:ind w:firstLine="640"/>
        <w:rPr>
          <w:rFonts w:ascii="仿宋" w:hAnsi="仿宋" w:eastAsia="仿宋"/>
          <w:color w:val="000000"/>
        </w:rPr>
      </w:pPr>
      <w:bookmarkStart w:id="67" w:name="_Toc15396626"/>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67"/>
    </w:p>
    <w:p>
      <w:pPr>
        <w:pStyle w:val="3"/>
        <w:ind w:firstLine="640"/>
        <w:rPr>
          <w:rFonts w:ascii="仿宋" w:hAnsi="仿宋" w:eastAsia="仿宋"/>
          <w:color w:val="000000"/>
        </w:rPr>
      </w:pPr>
      <w:bookmarkStart w:id="68" w:name="_Toc15396627"/>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68"/>
    </w:p>
    <w:p>
      <w:pPr>
        <w:pStyle w:val="3"/>
        <w:ind w:firstLine="640"/>
        <w:rPr>
          <w:rFonts w:ascii="仿宋" w:hAnsi="仿宋" w:eastAsia="仿宋"/>
          <w:color w:val="000000"/>
        </w:rPr>
      </w:pPr>
      <w:bookmarkStart w:id="69" w:name="_Toc15396628"/>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69"/>
    </w:p>
    <w:p>
      <w:pPr>
        <w:pStyle w:val="3"/>
        <w:ind w:firstLine="640"/>
        <w:rPr>
          <w:rFonts w:ascii="仿宋" w:hAnsi="仿宋" w:eastAsia="仿宋"/>
          <w:color w:val="000000"/>
        </w:rPr>
      </w:pPr>
      <w:bookmarkStart w:id="70" w:name="_Toc15396629"/>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0"/>
    </w:p>
    <w:p>
      <w:pPr>
        <w:pStyle w:val="3"/>
        <w:ind w:firstLine="640"/>
        <w:rPr>
          <w:rFonts w:ascii="仿宋" w:hAnsi="仿宋" w:eastAsia="仿宋"/>
          <w:color w:val="000000"/>
        </w:rPr>
      </w:pPr>
      <w:bookmarkStart w:id="71" w:name="_Toc15396630"/>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71"/>
    </w:p>
    <w:p>
      <w:pPr>
        <w:pStyle w:val="11"/>
        <w:adjustRightInd w:val="0"/>
        <w:snapToGrid w:val="0"/>
        <w:spacing w:line="440" w:lineRule="exact"/>
        <w:ind w:firstLine="320" w:firstLineChars="100"/>
        <w:jc w:val="left"/>
        <w:rPr>
          <w:sz w:val="24"/>
        </w:rPr>
      </w:pPr>
      <w:bookmarkStart w:id="72" w:name="_Toc15396631"/>
      <w:r>
        <w:rPr>
          <w:rStyle w:val="25"/>
          <w:rFonts w:ascii="仿宋" w:hAnsi="仿宋" w:eastAsia="仿宋" w:cs="Times New Roman"/>
          <w:b w:val="0"/>
          <w:bCs w:val="0"/>
        </w:rPr>
        <w:t>十三</w:t>
      </w:r>
      <w:r>
        <w:rPr>
          <w:rStyle w:val="25"/>
          <w:rFonts w:ascii="仿宋" w:hAnsi="仿宋" w:eastAsia="仿宋" w:cs="Times New Roman"/>
        </w:rPr>
        <w:t>、</w:t>
      </w:r>
      <w:r>
        <w:rPr>
          <w:rStyle w:val="25"/>
          <w:rFonts w:ascii="仿宋" w:hAnsi="仿宋" w:eastAsia="仿宋" w:cs="Times New Roman"/>
          <w:b w:val="0"/>
        </w:rPr>
        <w:t>国有资本经营预算财政拨款收入支出决算表</w:t>
      </w:r>
    </w:p>
    <w:p>
      <w:pPr>
        <w:pStyle w:val="3"/>
        <w:ind w:firstLine="640"/>
        <w:rPr>
          <w:rFonts w:ascii="仿宋" w:hAnsi="仿宋" w:eastAsia="仿宋"/>
          <w:color w:val="000000" w:themeColor="text1"/>
        </w:rPr>
      </w:pPr>
      <w:r>
        <w:rPr>
          <w:rStyle w:val="25"/>
          <w:rFonts w:hint="eastAsia" w:ascii="仿宋" w:hAnsi="仿宋" w:eastAsia="仿宋"/>
          <w:b w:val="0"/>
          <w:bCs w:val="0"/>
        </w:rPr>
        <w:t>十四、</w:t>
      </w:r>
      <w:r>
        <w:rPr>
          <w:rFonts w:hint="eastAsia" w:ascii="仿宋" w:hAnsi="仿宋" w:eastAsia="仿宋"/>
          <w:b w:val="0"/>
          <w:color w:val="000000"/>
        </w:rPr>
        <w:t>国</w:t>
      </w:r>
      <w:r>
        <w:rPr>
          <w:rStyle w:val="25"/>
          <w:rFonts w:hint="eastAsia" w:ascii="仿宋" w:hAnsi="仿宋" w:eastAsia="仿宋"/>
          <w:b w:val="0"/>
          <w:bCs w:val="0"/>
        </w:rPr>
        <w:t>有资本经营</w:t>
      </w:r>
      <w:r>
        <w:rPr>
          <w:rStyle w:val="25"/>
          <w:rFonts w:ascii="仿宋" w:hAnsi="仿宋" w:eastAsia="仿宋" w:cs="Times New Roman"/>
          <w:b w:val="0"/>
          <w:bCs w:val="0"/>
        </w:rPr>
        <w:t>预算财政拨款</w:t>
      </w:r>
      <w:r>
        <w:rPr>
          <w:rStyle w:val="25"/>
          <w:rFonts w:hint="eastAsia" w:ascii="仿宋" w:hAnsi="仿宋" w:eastAsia="仿宋"/>
          <w:b w:val="0"/>
          <w:bCs w:val="0"/>
        </w:rPr>
        <w:t>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Courier"/>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ind w:firstLine="360"/>
          <w:jc w:val="center"/>
        </w:pPr>
        <w:r>
          <w:fldChar w:fldCharType="begin"/>
        </w:r>
        <w:r>
          <w:instrText xml:space="preserve">PAGE   \* MERGEFORMAT</w:instrText>
        </w:r>
        <w:r>
          <w:fldChar w:fldCharType="separate"/>
        </w:r>
        <w:r>
          <w:rPr>
            <w:lang w:val="zh-CN"/>
          </w:rPr>
          <w:t>22</w:t>
        </w:r>
        <w:r>
          <w:rPr>
            <w:lang w:val="zh-CN"/>
          </w:rPr>
          <w:fldChar w:fldCharType="end"/>
        </w:r>
      </w:p>
    </w:sdtContent>
  </w:sdt>
  <w:p>
    <w:pPr>
      <w:pStyle w:val="8"/>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11E3"/>
    <w:rsid w:val="000222C6"/>
    <w:rsid w:val="0002549F"/>
    <w:rsid w:val="00032377"/>
    <w:rsid w:val="00044441"/>
    <w:rsid w:val="000449C2"/>
    <w:rsid w:val="000468DB"/>
    <w:rsid w:val="00062056"/>
    <w:rsid w:val="00064032"/>
    <w:rsid w:val="0006487A"/>
    <w:rsid w:val="00065F8F"/>
    <w:rsid w:val="00067586"/>
    <w:rsid w:val="00067FE1"/>
    <w:rsid w:val="00070A43"/>
    <w:rsid w:val="000768F2"/>
    <w:rsid w:val="00077762"/>
    <w:rsid w:val="00085F18"/>
    <w:rsid w:val="0009184B"/>
    <w:rsid w:val="00094236"/>
    <w:rsid w:val="0009593C"/>
    <w:rsid w:val="00097322"/>
    <w:rsid w:val="000A5668"/>
    <w:rsid w:val="000A6A92"/>
    <w:rsid w:val="000B047F"/>
    <w:rsid w:val="000B1E3A"/>
    <w:rsid w:val="000B3B73"/>
    <w:rsid w:val="000B5923"/>
    <w:rsid w:val="000B5A48"/>
    <w:rsid w:val="000B6FF3"/>
    <w:rsid w:val="000C3467"/>
    <w:rsid w:val="000C3CA6"/>
    <w:rsid w:val="000D1267"/>
    <w:rsid w:val="000D1D50"/>
    <w:rsid w:val="000D5782"/>
    <w:rsid w:val="000E36ED"/>
    <w:rsid w:val="000E6613"/>
    <w:rsid w:val="000E7119"/>
    <w:rsid w:val="000F1309"/>
    <w:rsid w:val="000F5BC7"/>
    <w:rsid w:val="001075A1"/>
    <w:rsid w:val="00107F47"/>
    <w:rsid w:val="00114E9B"/>
    <w:rsid w:val="001231AF"/>
    <w:rsid w:val="00141F86"/>
    <w:rsid w:val="00142216"/>
    <w:rsid w:val="00144D6A"/>
    <w:rsid w:val="00145442"/>
    <w:rsid w:val="0014729F"/>
    <w:rsid w:val="0015216D"/>
    <w:rsid w:val="00157BAB"/>
    <w:rsid w:val="00164495"/>
    <w:rsid w:val="001654D1"/>
    <w:rsid w:val="0017100E"/>
    <w:rsid w:val="00174518"/>
    <w:rsid w:val="0018106D"/>
    <w:rsid w:val="001877A7"/>
    <w:rsid w:val="00191536"/>
    <w:rsid w:val="00192955"/>
    <w:rsid w:val="00196687"/>
    <w:rsid w:val="001B1DF1"/>
    <w:rsid w:val="001C0962"/>
    <w:rsid w:val="001D1062"/>
    <w:rsid w:val="001D7531"/>
    <w:rsid w:val="001E0966"/>
    <w:rsid w:val="001E2BD3"/>
    <w:rsid w:val="001E737D"/>
    <w:rsid w:val="001F0592"/>
    <w:rsid w:val="001F0DA5"/>
    <w:rsid w:val="001F7506"/>
    <w:rsid w:val="002006CD"/>
    <w:rsid w:val="00202B36"/>
    <w:rsid w:val="002046C5"/>
    <w:rsid w:val="00204B7A"/>
    <w:rsid w:val="00204CDE"/>
    <w:rsid w:val="0021101A"/>
    <w:rsid w:val="00212B93"/>
    <w:rsid w:val="002173B4"/>
    <w:rsid w:val="00220536"/>
    <w:rsid w:val="00232B9F"/>
    <w:rsid w:val="00235629"/>
    <w:rsid w:val="00244761"/>
    <w:rsid w:val="00250658"/>
    <w:rsid w:val="00252141"/>
    <w:rsid w:val="00260C38"/>
    <w:rsid w:val="002616C0"/>
    <w:rsid w:val="00265372"/>
    <w:rsid w:val="002662AA"/>
    <w:rsid w:val="002803E3"/>
    <w:rsid w:val="00280496"/>
    <w:rsid w:val="00294DC9"/>
    <w:rsid w:val="00295495"/>
    <w:rsid w:val="002A31DE"/>
    <w:rsid w:val="002B2613"/>
    <w:rsid w:val="002D19B0"/>
    <w:rsid w:val="002D6D05"/>
    <w:rsid w:val="002E5D8F"/>
    <w:rsid w:val="002F1818"/>
    <w:rsid w:val="002F567B"/>
    <w:rsid w:val="00312FD1"/>
    <w:rsid w:val="00313350"/>
    <w:rsid w:val="003216A9"/>
    <w:rsid w:val="003317AC"/>
    <w:rsid w:val="00333291"/>
    <w:rsid w:val="00335A74"/>
    <w:rsid w:val="0036561B"/>
    <w:rsid w:val="0037013F"/>
    <w:rsid w:val="0037089B"/>
    <w:rsid w:val="00371D73"/>
    <w:rsid w:val="00376011"/>
    <w:rsid w:val="00377B30"/>
    <w:rsid w:val="00380BCA"/>
    <w:rsid w:val="00380C92"/>
    <w:rsid w:val="003A484F"/>
    <w:rsid w:val="003A4883"/>
    <w:rsid w:val="003A70FA"/>
    <w:rsid w:val="003B0BE0"/>
    <w:rsid w:val="003B0C1B"/>
    <w:rsid w:val="003B53E5"/>
    <w:rsid w:val="003B688C"/>
    <w:rsid w:val="003C0291"/>
    <w:rsid w:val="003C2CEE"/>
    <w:rsid w:val="003C39AE"/>
    <w:rsid w:val="003C519B"/>
    <w:rsid w:val="003C7B60"/>
    <w:rsid w:val="003D0C0F"/>
    <w:rsid w:val="003D1FB2"/>
    <w:rsid w:val="003D6361"/>
    <w:rsid w:val="003D66DA"/>
    <w:rsid w:val="003E0141"/>
    <w:rsid w:val="003E1310"/>
    <w:rsid w:val="003E6F55"/>
    <w:rsid w:val="00406254"/>
    <w:rsid w:val="00412135"/>
    <w:rsid w:val="00416CD4"/>
    <w:rsid w:val="004223DE"/>
    <w:rsid w:val="004242B0"/>
    <w:rsid w:val="00425D25"/>
    <w:rsid w:val="00427551"/>
    <w:rsid w:val="00434489"/>
    <w:rsid w:val="00437085"/>
    <w:rsid w:val="00437E3F"/>
    <w:rsid w:val="00443500"/>
    <w:rsid w:val="00443880"/>
    <w:rsid w:val="004464F4"/>
    <w:rsid w:val="00471401"/>
    <w:rsid w:val="00473F31"/>
    <w:rsid w:val="0048221A"/>
    <w:rsid w:val="0048263A"/>
    <w:rsid w:val="00487E5D"/>
    <w:rsid w:val="00490218"/>
    <w:rsid w:val="00490C47"/>
    <w:rsid w:val="004A711F"/>
    <w:rsid w:val="004B199D"/>
    <w:rsid w:val="004B4690"/>
    <w:rsid w:val="004C5917"/>
    <w:rsid w:val="004E0A2D"/>
    <w:rsid w:val="004E206B"/>
    <w:rsid w:val="004E6DF7"/>
    <w:rsid w:val="004F0FBD"/>
    <w:rsid w:val="004F403E"/>
    <w:rsid w:val="00503F55"/>
    <w:rsid w:val="005048C9"/>
    <w:rsid w:val="00505A47"/>
    <w:rsid w:val="00511084"/>
    <w:rsid w:val="00512090"/>
    <w:rsid w:val="00512FDA"/>
    <w:rsid w:val="00516922"/>
    <w:rsid w:val="00520DA0"/>
    <w:rsid w:val="00523B41"/>
    <w:rsid w:val="00531D02"/>
    <w:rsid w:val="00533296"/>
    <w:rsid w:val="00535904"/>
    <w:rsid w:val="00542636"/>
    <w:rsid w:val="00552671"/>
    <w:rsid w:val="00560C09"/>
    <w:rsid w:val="00562805"/>
    <w:rsid w:val="005644E2"/>
    <w:rsid w:val="005664BB"/>
    <w:rsid w:val="00566FFA"/>
    <w:rsid w:val="00571548"/>
    <w:rsid w:val="0057481D"/>
    <w:rsid w:val="00575F0B"/>
    <w:rsid w:val="00581608"/>
    <w:rsid w:val="00583C82"/>
    <w:rsid w:val="0058486E"/>
    <w:rsid w:val="00585B33"/>
    <w:rsid w:val="0059014D"/>
    <w:rsid w:val="005910BA"/>
    <w:rsid w:val="00597D51"/>
    <w:rsid w:val="005A0DB7"/>
    <w:rsid w:val="005A763F"/>
    <w:rsid w:val="005B0D85"/>
    <w:rsid w:val="005B5C64"/>
    <w:rsid w:val="005C043C"/>
    <w:rsid w:val="005C1896"/>
    <w:rsid w:val="005C448A"/>
    <w:rsid w:val="005C6BD0"/>
    <w:rsid w:val="005C6C4C"/>
    <w:rsid w:val="005D1C8B"/>
    <w:rsid w:val="005D468D"/>
    <w:rsid w:val="005D4876"/>
    <w:rsid w:val="005D5CED"/>
    <w:rsid w:val="005E22DE"/>
    <w:rsid w:val="005F1087"/>
    <w:rsid w:val="005F1A4C"/>
    <w:rsid w:val="005F773B"/>
    <w:rsid w:val="00605688"/>
    <w:rsid w:val="006070AF"/>
    <w:rsid w:val="00607E6C"/>
    <w:rsid w:val="006101B1"/>
    <w:rsid w:val="00614E44"/>
    <w:rsid w:val="0062270A"/>
    <w:rsid w:val="00622830"/>
    <w:rsid w:val="00623DA0"/>
    <w:rsid w:val="0063034B"/>
    <w:rsid w:val="00630AEF"/>
    <w:rsid w:val="006325F8"/>
    <w:rsid w:val="00633463"/>
    <w:rsid w:val="00634C9A"/>
    <w:rsid w:val="006360E3"/>
    <w:rsid w:val="0063770A"/>
    <w:rsid w:val="006407A3"/>
    <w:rsid w:val="006440E4"/>
    <w:rsid w:val="00650CB1"/>
    <w:rsid w:val="0066343B"/>
    <w:rsid w:val="00664777"/>
    <w:rsid w:val="00670EC1"/>
    <w:rsid w:val="00670F3F"/>
    <w:rsid w:val="006748A4"/>
    <w:rsid w:val="00681A31"/>
    <w:rsid w:val="00683E73"/>
    <w:rsid w:val="00693BD8"/>
    <w:rsid w:val="006A3141"/>
    <w:rsid w:val="006A5E34"/>
    <w:rsid w:val="006B2422"/>
    <w:rsid w:val="006B2B9A"/>
    <w:rsid w:val="006C1937"/>
    <w:rsid w:val="006C3484"/>
    <w:rsid w:val="006D53F2"/>
    <w:rsid w:val="006E4C08"/>
    <w:rsid w:val="006E655F"/>
    <w:rsid w:val="006F020C"/>
    <w:rsid w:val="006F0658"/>
    <w:rsid w:val="006F2049"/>
    <w:rsid w:val="00710975"/>
    <w:rsid w:val="00711FAD"/>
    <w:rsid w:val="007127B7"/>
    <w:rsid w:val="00713783"/>
    <w:rsid w:val="0071798E"/>
    <w:rsid w:val="00721048"/>
    <w:rsid w:val="00727533"/>
    <w:rsid w:val="007416B6"/>
    <w:rsid w:val="00744F61"/>
    <w:rsid w:val="00746F48"/>
    <w:rsid w:val="0075404D"/>
    <w:rsid w:val="0076182A"/>
    <w:rsid w:val="00767885"/>
    <w:rsid w:val="00767B7E"/>
    <w:rsid w:val="00776287"/>
    <w:rsid w:val="007770C3"/>
    <w:rsid w:val="0078115B"/>
    <w:rsid w:val="00781944"/>
    <w:rsid w:val="00783292"/>
    <w:rsid w:val="00784D24"/>
    <w:rsid w:val="00785FBA"/>
    <w:rsid w:val="00786E4A"/>
    <w:rsid w:val="007875EB"/>
    <w:rsid w:val="0079426B"/>
    <w:rsid w:val="007950C7"/>
    <w:rsid w:val="00796ED6"/>
    <w:rsid w:val="007B6247"/>
    <w:rsid w:val="007C00DF"/>
    <w:rsid w:val="007C7FBA"/>
    <w:rsid w:val="007D1682"/>
    <w:rsid w:val="007D312A"/>
    <w:rsid w:val="007D3F19"/>
    <w:rsid w:val="007E23B0"/>
    <w:rsid w:val="007E2957"/>
    <w:rsid w:val="007F1991"/>
    <w:rsid w:val="007F2C2F"/>
    <w:rsid w:val="007F55FC"/>
    <w:rsid w:val="007F5665"/>
    <w:rsid w:val="00800112"/>
    <w:rsid w:val="00801D9C"/>
    <w:rsid w:val="00813348"/>
    <w:rsid w:val="008253BB"/>
    <w:rsid w:val="0083041B"/>
    <w:rsid w:val="00833962"/>
    <w:rsid w:val="00835994"/>
    <w:rsid w:val="0083706E"/>
    <w:rsid w:val="008408F6"/>
    <w:rsid w:val="008423A5"/>
    <w:rsid w:val="00850625"/>
    <w:rsid w:val="00850EA6"/>
    <w:rsid w:val="00851B4E"/>
    <w:rsid w:val="00853718"/>
    <w:rsid w:val="00855221"/>
    <w:rsid w:val="00860645"/>
    <w:rsid w:val="00861170"/>
    <w:rsid w:val="00871F71"/>
    <w:rsid w:val="00872C60"/>
    <w:rsid w:val="00872FD8"/>
    <w:rsid w:val="00881082"/>
    <w:rsid w:val="00885AF4"/>
    <w:rsid w:val="00885D1E"/>
    <w:rsid w:val="00891FA3"/>
    <w:rsid w:val="008928B7"/>
    <w:rsid w:val="008939CD"/>
    <w:rsid w:val="008A794C"/>
    <w:rsid w:val="008B3C7E"/>
    <w:rsid w:val="008B768C"/>
    <w:rsid w:val="008C068B"/>
    <w:rsid w:val="008C3E3B"/>
    <w:rsid w:val="008C4DB1"/>
    <w:rsid w:val="008C4EAF"/>
    <w:rsid w:val="008C5176"/>
    <w:rsid w:val="008C7FD0"/>
    <w:rsid w:val="008D1CF5"/>
    <w:rsid w:val="008E1DE7"/>
    <w:rsid w:val="008E5CED"/>
    <w:rsid w:val="008E707C"/>
    <w:rsid w:val="00900B08"/>
    <w:rsid w:val="00902155"/>
    <w:rsid w:val="00902FA3"/>
    <w:rsid w:val="00916AFB"/>
    <w:rsid w:val="00921757"/>
    <w:rsid w:val="00923564"/>
    <w:rsid w:val="0092392E"/>
    <w:rsid w:val="0093024C"/>
    <w:rsid w:val="009315F9"/>
    <w:rsid w:val="00933499"/>
    <w:rsid w:val="00935C98"/>
    <w:rsid w:val="00941435"/>
    <w:rsid w:val="00942461"/>
    <w:rsid w:val="00942DA3"/>
    <w:rsid w:val="00946945"/>
    <w:rsid w:val="00951248"/>
    <w:rsid w:val="0095152F"/>
    <w:rsid w:val="00954C49"/>
    <w:rsid w:val="00955E37"/>
    <w:rsid w:val="00961C7D"/>
    <w:rsid w:val="0097099F"/>
    <w:rsid w:val="00971997"/>
    <w:rsid w:val="00971FFC"/>
    <w:rsid w:val="00975847"/>
    <w:rsid w:val="0098660A"/>
    <w:rsid w:val="00987090"/>
    <w:rsid w:val="00990B7C"/>
    <w:rsid w:val="00992F06"/>
    <w:rsid w:val="009931C3"/>
    <w:rsid w:val="009A77D9"/>
    <w:rsid w:val="009B1B65"/>
    <w:rsid w:val="009B2C43"/>
    <w:rsid w:val="009B4468"/>
    <w:rsid w:val="009B4EAE"/>
    <w:rsid w:val="009B536B"/>
    <w:rsid w:val="009B7573"/>
    <w:rsid w:val="009B7FD1"/>
    <w:rsid w:val="009C22F4"/>
    <w:rsid w:val="009C2E98"/>
    <w:rsid w:val="009C37FB"/>
    <w:rsid w:val="009C3EC5"/>
    <w:rsid w:val="009C663B"/>
    <w:rsid w:val="009D3447"/>
    <w:rsid w:val="009D3849"/>
    <w:rsid w:val="009D4711"/>
    <w:rsid w:val="009E27E4"/>
    <w:rsid w:val="009F02D2"/>
    <w:rsid w:val="009F1185"/>
    <w:rsid w:val="009F13FC"/>
    <w:rsid w:val="009F18CD"/>
    <w:rsid w:val="009F2A13"/>
    <w:rsid w:val="009F7527"/>
    <w:rsid w:val="00A039ED"/>
    <w:rsid w:val="00A04EB0"/>
    <w:rsid w:val="00A120E9"/>
    <w:rsid w:val="00A13CC1"/>
    <w:rsid w:val="00A16847"/>
    <w:rsid w:val="00A237D8"/>
    <w:rsid w:val="00A268C4"/>
    <w:rsid w:val="00A3064D"/>
    <w:rsid w:val="00A307CD"/>
    <w:rsid w:val="00A331C8"/>
    <w:rsid w:val="00A3356B"/>
    <w:rsid w:val="00A34980"/>
    <w:rsid w:val="00A35117"/>
    <w:rsid w:val="00A40A00"/>
    <w:rsid w:val="00A4142F"/>
    <w:rsid w:val="00A422EB"/>
    <w:rsid w:val="00A45BB7"/>
    <w:rsid w:val="00A5050A"/>
    <w:rsid w:val="00A56DF2"/>
    <w:rsid w:val="00A56E6E"/>
    <w:rsid w:val="00A67AB5"/>
    <w:rsid w:val="00A733B2"/>
    <w:rsid w:val="00A73579"/>
    <w:rsid w:val="00A741C2"/>
    <w:rsid w:val="00A913A3"/>
    <w:rsid w:val="00A91760"/>
    <w:rsid w:val="00A91B10"/>
    <w:rsid w:val="00A93B00"/>
    <w:rsid w:val="00A93C21"/>
    <w:rsid w:val="00A9780D"/>
    <w:rsid w:val="00AB64C9"/>
    <w:rsid w:val="00AC3C6A"/>
    <w:rsid w:val="00AD0F83"/>
    <w:rsid w:val="00AD5620"/>
    <w:rsid w:val="00AD656B"/>
    <w:rsid w:val="00AD7C1B"/>
    <w:rsid w:val="00AD7E7D"/>
    <w:rsid w:val="00AE16BA"/>
    <w:rsid w:val="00AE1EBE"/>
    <w:rsid w:val="00AF6DA0"/>
    <w:rsid w:val="00B03C9D"/>
    <w:rsid w:val="00B060AE"/>
    <w:rsid w:val="00B10517"/>
    <w:rsid w:val="00B14E76"/>
    <w:rsid w:val="00B15AF4"/>
    <w:rsid w:val="00B161B3"/>
    <w:rsid w:val="00B161B8"/>
    <w:rsid w:val="00B2048C"/>
    <w:rsid w:val="00B22934"/>
    <w:rsid w:val="00B310B9"/>
    <w:rsid w:val="00B318E8"/>
    <w:rsid w:val="00B35F3F"/>
    <w:rsid w:val="00B36CBB"/>
    <w:rsid w:val="00B425E0"/>
    <w:rsid w:val="00B42E60"/>
    <w:rsid w:val="00B42EAE"/>
    <w:rsid w:val="00B440AA"/>
    <w:rsid w:val="00B44B70"/>
    <w:rsid w:val="00B516AE"/>
    <w:rsid w:val="00B53C56"/>
    <w:rsid w:val="00B57DAF"/>
    <w:rsid w:val="00B70F95"/>
    <w:rsid w:val="00B74870"/>
    <w:rsid w:val="00B77EA6"/>
    <w:rsid w:val="00B81598"/>
    <w:rsid w:val="00B82E9C"/>
    <w:rsid w:val="00B841F1"/>
    <w:rsid w:val="00B8453E"/>
    <w:rsid w:val="00B944D6"/>
    <w:rsid w:val="00B96E2B"/>
    <w:rsid w:val="00BA3452"/>
    <w:rsid w:val="00BB04B6"/>
    <w:rsid w:val="00BB4DF0"/>
    <w:rsid w:val="00BB65C0"/>
    <w:rsid w:val="00BC289F"/>
    <w:rsid w:val="00BC2D50"/>
    <w:rsid w:val="00BC3F1F"/>
    <w:rsid w:val="00BC5361"/>
    <w:rsid w:val="00BC5460"/>
    <w:rsid w:val="00BC6B50"/>
    <w:rsid w:val="00BC758B"/>
    <w:rsid w:val="00BD0E25"/>
    <w:rsid w:val="00BD3BB8"/>
    <w:rsid w:val="00BD44C2"/>
    <w:rsid w:val="00BE1B47"/>
    <w:rsid w:val="00BE7EB0"/>
    <w:rsid w:val="00BF46B4"/>
    <w:rsid w:val="00BF5BD6"/>
    <w:rsid w:val="00C03E31"/>
    <w:rsid w:val="00C041B5"/>
    <w:rsid w:val="00C04501"/>
    <w:rsid w:val="00C07639"/>
    <w:rsid w:val="00C30069"/>
    <w:rsid w:val="00C30E69"/>
    <w:rsid w:val="00C33743"/>
    <w:rsid w:val="00C33E72"/>
    <w:rsid w:val="00C3524F"/>
    <w:rsid w:val="00C354B2"/>
    <w:rsid w:val="00C35554"/>
    <w:rsid w:val="00C42700"/>
    <w:rsid w:val="00C42709"/>
    <w:rsid w:val="00C5254D"/>
    <w:rsid w:val="00C533CC"/>
    <w:rsid w:val="00C538AA"/>
    <w:rsid w:val="00C5751C"/>
    <w:rsid w:val="00C61BFC"/>
    <w:rsid w:val="00C62B85"/>
    <w:rsid w:val="00C65438"/>
    <w:rsid w:val="00C91CBB"/>
    <w:rsid w:val="00C92044"/>
    <w:rsid w:val="00C94C4C"/>
    <w:rsid w:val="00CA4688"/>
    <w:rsid w:val="00CA5264"/>
    <w:rsid w:val="00CB4E70"/>
    <w:rsid w:val="00CC09B6"/>
    <w:rsid w:val="00CC60FD"/>
    <w:rsid w:val="00CC666F"/>
    <w:rsid w:val="00CD1E3F"/>
    <w:rsid w:val="00CD2836"/>
    <w:rsid w:val="00CE098F"/>
    <w:rsid w:val="00CE44F6"/>
    <w:rsid w:val="00CE49DA"/>
    <w:rsid w:val="00CE5EEB"/>
    <w:rsid w:val="00CE7B61"/>
    <w:rsid w:val="00CF6371"/>
    <w:rsid w:val="00D00095"/>
    <w:rsid w:val="00D114F0"/>
    <w:rsid w:val="00D20620"/>
    <w:rsid w:val="00D22B25"/>
    <w:rsid w:val="00D2426F"/>
    <w:rsid w:val="00D254F7"/>
    <w:rsid w:val="00D26091"/>
    <w:rsid w:val="00D2685C"/>
    <w:rsid w:val="00D34E7C"/>
    <w:rsid w:val="00D35489"/>
    <w:rsid w:val="00D36AFE"/>
    <w:rsid w:val="00D51276"/>
    <w:rsid w:val="00D545E7"/>
    <w:rsid w:val="00D632E4"/>
    <w:rsid w:val="00D67A96"/>
    <w:rsid w:val="00D7035F"/>
    <w:rsid w:val="00D706E2"/>
    <w:rsid w:val="00D72974"/>
    <w:rsid w:val="00D72B30"/>
    <w:rsid w:val="00D75641"/>
    <w:rsid w:val="00D81976"/>
    <w:rsid w:val="00D8526A"/>
    <w:rsid w:val="00DA634F"/>
    <w:rsid w:val="00DA65AC"/>
    <w:rsid w:val="00DB04F7"/>
    <w:rsid w:val="00DB1913"/>
    <w:rsid w:val="00DC410D"/>
    <w:rsid w:val="00DC5A81"/>
    <w:rsid w:val="00DC68CA"/>
    <w:rsid w:val="00DC7CBA"/>
    <w:rsid w:val="00DD6A2F"/>
    <w:rsid w:val="00DD6BC6"/>
    <w:rsid w:val="00DD73B7"/>
    <w:rsid w:val="00DE3EB1"/>
    <w:rsid w:val="00DE70E4"/>
    <w:rsid w:val="00DF28BC"/>
    <w:rsid w:val="00DF34B9"/>
    <w:rsid w:val="00E01053"/>
    <w:rsid w:val="00E07ACF"/>
    <w:rsid w:val="00E331A1"/>
    <w:rsid w:val="00E33202"/>
    <w:rsid w:val="00E33205"/>
    <w:rsid w:val="00E336A9"/>
    <w:rsid w:val="00E36AB6"/>
    <w:rsid w:val="00E440D6"/>
    <w:rsid w:val="00E472B1"/>
    <w:rsid w:val="00E50624"/>
    <w:rsid w:val="00E568DF"/>
    <w:rsid w:val="00E63A4D"/>
    <w:rsid w:val="00E64269"/>
    <w:rsid w:val="00E65A0F"/>
    <w:rsid w:val="00E66797"/>
    <w:rsid w:val="00E82267"/>
    <w:rsid w:val="00E8486C"/>
    <w:rsid w:val="00E853CE"/>
    <w:rsid w:val="00E867B6"/>
    <w:rsid w:val="00E87F08"/>
    <w:rsid w:val="00EA010F"/>
    <w:rsid w:val="00EA0F6F"/>
    <w:rsid w:val="00EB65C0"/>
    <w:rsid w:val="00EC0A35"/>
    <w:rsid w:val="00EC1231"/>
    <w:rsid w:val="00EC7416"/>
    <w:rsid w:val="00EC7460"/>
    <w:rsid w:val="00ED1B63"/>
    <w:rsid w:val="00ED3C1F"/>
    <w:rsid w:val="00ED4085"/>
    <w:rsid w:val="00ED420E"/>
    <w:rsid w:val="00ED6FBE"/>
    <w:rsid w:val="00EE2F57"/>
    <w:rsid w:val="00EE3294"/>
    <w:rsid w:val="00EF1450"/>
    <w:rsid w:val="00EF152E"/>
    <w:rsid w:val="00EF3986"/>
    <w:rsid w:val="00EF4C34"/>
    <w:rsid w:val="00EF77C6"/>
    <w:rsid w:val="00F003A6"/>
    <w:rsid w:val="00F05438"/>
    <w:rsid w:val="00F1361C"/>
    <w:rsid w:val="00F156F0"/>
    <w:rsid w:val="00F160C7"/>
    <w:rsid w:val="00F2408F"/>
    <w:rsid w:val="00F240E9"/>
    <w:rsid w:val="00F27E84"/>
    <w:rsid w:val="00F31E71"/>
    <w:rsid w:val="00F347D8"/>
    <w:rsid w:val="00F36D8F"/>
    <w:rsid w:val="00F36E5C"/>
    <w:rsid w:val="00F417B1"/>
    <w:rsid w:val="00F42FA5"/>
    <w:rsid w:val="00F45853"/>
    <w:rsid w:val="00F602DF"/>
    <w:rsid w:val="00F6102C"/>
    <w:rsid w:val="00F72684"/>
    <w:rsid w:val="00F754A1"/>
    <w:rsid w:val="00F756E4"/>
    <w:rsid w:val="00F809A2"/>
    <w:rsid w:val="00F81FD9"/>
    <w:rsid w:val="00F841AA"/>
    <w:rsid w:val="00F84A94"/>
    <w:rsid w:val="00F87E96"/>
    <w:rsid w:val="00F972FC"/>
    <w:rsid w:val="00FA23E8"/>
    <w:rsid w:val="00FB3E87"/>
    <w:rsid w:val="00FB6DB2"/>
    <w:rsid w:val="00FC0B3F"/>
    <w:rsid w:val="00FC20AC"/>
    <w:rsid w:val="00FC2FB4"/>
    <w:rsid w:val="00FC49A2"/>
    <w:rsid w:val="00FC5681"/>
    <w:rsid w:val="00FC56DF"/>
    <w:rsid w:val="00FD3CC1"/>
    <w:rsid w:val="00FF1E02"/>
    <w:rsid w:val="00FF2045"/>
    <w:rsid w:val="00FF30B4"/>
    <w:rsid w:val="10C055FF"/>
    <w:rsid w:val="16BB723D"/>
    <w:rsid w:val="240371BF"/>
    <w:rsid w:val="29FD04D3"/>
    <w:rsid w:val="319F7F4E"/>
    <w:rsid w:val="33BD2A86"/>
    <w:rsid w:val="4ECE2238"/>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image" Target="media/image1.png"/><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2019年</c:v>
                </c:pt>
              </c:strCache>
            </c:strRef>
          </c:tx>
          <c:invertIfNegative val="0"/>
          <c:dLbls>
            <c:delete val="1"/>
          </c:dLbls>
          <c:cat>
            <c:strRef>
              <c:f>Sheet1!$A$2:$A$3</c:f>
              <c:strCache>
                <c:ptCount val="2"/>
                <c:pt idx="0">
                  <c:v>收入</c:v>
                </c:pt>
                <c:pt idx="1">
                  <c:v>支出</c:v>
                </c:pt>
              </c:strCache>
            </c:strRef>
          </c:cat>
          <c:val>
            <c:numRef>
              <c:f>Sheet1!$B$2:$B$3</c:f>
              <c:numCache>
                <c:formatCode>General</c:formatCode>
                <c:ptCount val="2"/>
                <c:pt idx="0">
                  <c:v>4152.58</c:v>
                </c:pt>
                <c:pt idx="1">
                  <c:v>3653</c:v>
                </c:pt>
              </c:numCache>
            </c:numRef>
          </c:val>
        </c:ser>
        <c:ser>
          <c:idx val="1"/>
          <c:order val="1"/>
          <c:tx>
            <c:strRef>
              <c:f>Sheet1!$C$1</c:f>
              <c:strCache>
                <c:ptCount val="1"/>
                <c:pt idx="0">
                  <c:v>2020年</c:v>
                </c:pt>
              </c:strCache>
            </c:strRef>
          </c:tx>
          <c:invertIfNegative val="0"/>
          <c:dLbls>
            <c:delete val="1"/>
          </c:dLbls>
          <c:cat>
            <c:strRef>
              <c:f>Sheet1!$A$2:$A$3</c:f>
              <c:strCache>
                <c:ptCount val="2"/>
                <c:pt idx="0">
                  <c:v>收入</c:v>
                </c:pt>
                <c:pt idx="1">
                  <c:v>支出</c:v>
                </c:pt>
              </c:strCache>
            </c:strRef>
          </c:cat>
          <c:val>
            <c:numRef>
              <c:f>Sheet1!$C$2:$C$3</c:f>
              <c:numCache>
                <c:formatCode>General</c:formatCode>
                <c:ptCount val="2"/>
                <c:pt idx="0">
                  <c:v>6446.5</c:v>
                </c:pt>
                <c:pt idx="1">
                  <c:v>6581.7</c:v>
                </c:pt>
              </c:numCache>
            </c:numRef>
          </c:val>
        </c:ser>
        <c:dLbls>
          <c:showLegendKey val="0"/>
          <c:showVal val="0"/>
          <c:showCatName val="0"/>
          <c:showSerName val="0"/>
          <c:showPercent val="0"/>
          <c:showBubbleSize val="0"/>
        </c:dLbls>
        <c:gapWidth val="150"/>
        <c:overlap val="100"/>
        <c:axId val="160870784"/>
        <c:axId val="160872320"/>
      </c:barChart>
      <c:catAx>
        <c:axId val="16087078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0872320"/>
        <c:crosses val="autoZero"/>
        <c:auto val="1"/>
        <c:lblAlgn val="ctr"/>
        <c:lblOffset val="100"/>
        <c:noMultiLvlLbl val="0"/>
      </c:catAx>
      <c:valAx>
        <c:axId val="16087232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6087078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比例</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0.00%</c:formatCode>
                <c:ptCount val="2"/>
                <c:pt idx="0">
                  <c:v>0.161</c:v>
                </c:pt>
                <c:pt idx="1">
                  <c:v>0.839000000000001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4152.58</c:v>
                </c:pt>
                <c:pt idx="1">
                  <c:v>6446.5</c:v>
                </c:pt>
              </c:numCache>
            </c:numRef>
          </c:val>
        </c:ser>
        <c:ser>
          <c:idx val="1"/>
          <c:order val="1"/>
          <c:tx>
            <c:strRef>
              <c:f>Sheet1!$C$1</c:f>
              <c:strCache>
                <c:ptCount val="1"/>
                <c:pt idx="0">
                  <c:v>支出</c:v>
                </c:pt>
              </c:strCache>
            </c:strRef>
          </c:tx>
          <c:invertIfNegative val="0"/>
          <c:dLbls>
            <c:delete val="1"/>
          </c:dLbls>
          <c:cat>
            <c:strRef>
              <c:f>Sheet1!$A$2:$A$3</c:f>
              <c:strCache>
                <c:ptCount val="2"/>
                <c:pt idx="0">
                  <c:v>2019年</c:v>
                </c:pt>
                <c:pt idx="1">
                  <c:v>2020年</c:v>
                </c:pt>
              </c:strCache>
            </c:strRef>
          </c:cat>
          <c:val>
            <c:numRef>
              <c:f>Sheet1!$C$2:$C$3</c:f>
              <c:numCache>
                <c:formatCode>General</c:formatCode>
                <c:ptCount val="2"/>
                <c:pt idx="0">
                  <c:v>3653</c:v>
                </c:pt>
                <c:pt idx="1">
                  <c:v>6581.7</c:v>
                </c:pt>
              </c:numCache>
            </c:numRef>
          </c:val>
        </c:ser>
        <c:dLbls>
          <c:showLegendKey val="0"/>
          <c:showVal val="0"/>
          <c:showCatName val="0"/>
          <c:showSerName val="0"/>
          <c:showPercent val="0"/>
          <c:showBubbleSize val="0"/>
        </c:dLbls>
        <c:gapWidth val="150"/>
        <c:axId val="131780608"/>
        <c:axId val="131782144"/>
      </c:barChart>
      <c:catAx>
        <c:axId val="13178060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782144"/>
        <c:crosses val="autoZero"/>
        <c:auto val="1"/>
        <c:lblAlgn val="ctr"/>
        <c:lblOffset val="100"/>
        <c:noMultiLvlLbl val="0"/>
      </c:catAx>
      <c:valAx>
        <c:axId val="13178214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7806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stacked"/>
        <c:varyColors val="0"/>
        <c:ser>
          <c:idx val="0"/>
          <c:order val="0"/>
          <c:tx>
            <c:strRef>
              <c:f>Sheet1!$B$1</c:f>
              <c:strCache>
                <c:ptCount val="1"/>
                <c:pt idx="0">
                  <c:v>一般公共预算财政拨款支出</c:v>
                </c:pt>
              </c:strCache>
            </c:strRef>
          </c:tx>
          <c:invertIfNegative val="0"/>
          <c:dLbls>
            <c:delete val="1"/>
          </c:dLbls>
          <c:cat>
            <c:strRef>
              <c:f>Sheet1!$A$2:$A$3</c:f>
              <c:strCache>
                <c:ptCount val="2"/>
                <c:pt idx="0">
                  <c:v>2019年</c:v>
                </c:pt>
                <c:pt idx="1">
                  <c:v>2020年</c:v>
                </c:pt>
              </c:strCache>
            </c:strRef>
          </c:cat>
          <c:val>
            <c:numRef>
              <c:f>Sheet1!$B$2:$B$3</c:f>
              <c:numCache>
                <c:formatCode>General</c:formatCode>
                <c:ptCount val="2"/>
                <c:pt idx="0">
                  <c:v>3440.2</c:v>
                </c:pt>
                <c:pt idx="1">
                  <c:v>3597.21</c:v>
                </c:pt>
              </c:numCache>
            </c:numRef>
          </c:val>
        </c:ser>
        <c:dLbls>
          <c:showLegendKey val="0"/>
          <c:showVal val="0"/>
          <c:showCatName val="0"/>
          <c:showSerName val="0"/>
          <c:showPercent val="0"/>
          <c:showBubbleSize val="0"/>
        </c:dLbls>
        <c:gapWidth val="150"/>
        <c:overlap val="100"/>
        <c:axId val="131494656"/>
        <c:axId val="131496192"/>
      </c:barChart>
      <c:catAx>
        <c:axId val="13149465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496192"/>
        <c:crosses val="autoZero"/>
        <c:auto val="1"/>
        <c:lblAlgn val="ctr"/>
        <c:lblOffset val="100"/>
        <c:noMultiLvlLbl val="0"/>
      </c:catAx>
      <c:valAx>
        <c:axId val="1314961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14946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比例</c:v>
                </c:pt>
              </c:strCache>
            </c:strRef>
          </c:tx>
          <c:explosion val="0"/>
          <c:dPt>
            <c:idx val="0"/>
            <c:bubble3D val="0"/>
          </c:dPt>
          <c:dPt>
            <c:idx val="1"/>
            <c:bubble3D val="0"/>
          </c:dPt>
          <c:dPt>
            <c:idx val="2"/>
            <c:bubble3D val="0"/>
          </c:dPt>
          <c:dPt>
            <c:idx val="3"/>
            <c:bubble3D val="0"/>
          </c:dPt>
          <c:dLbls>
            <c:delete val="1"/>
          </c:dLbls>
          <c:cat>
            <c:strRef>
              <c:f>Sheet1!$A$2:$A$5</c:f>
              <c:strCache>
                <c:ptCount val="4"/>
                <c:pt idx="0">
                  <c:v>社会保障和就业（类）支出</c:v>
                </c:pt>
                <c:pt idx="1">
                  <c:v>卫生健康支出</c:v>
                </c:pt>
                <c:pt idx="2">
                  <c:v>自然资源海洋气象等支出</c:v>
                </c:pt>
                <c:pt idx="3">
                  <c:v>住房保障支出</c:v>
                </c:pt>
              </c:strCache>
            </c:strRef>
          </c:cat>
          <c:val>
            <c:numRef>
              <c:f>Sheet1!$B$2:$B$5</c:f>
              <c:numCache>
                <c:formatCode>General</c:formatCode>
                <c:ptCount val="4"/>
                <c:pt idx="0">
                  <c:v>1.6</c:v>
                </c:pt>
                <c:pt idx="1">
                  <c:v>1.3</c:v>
                </c:pt>
                <c:pt idx="2">
                  <c:v>95</c:v>
                </c:pt>
                <c:pt idx="3">
                  <c:v>2.1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三公经费支出比例</c:v>
                </c:pt>
              </c:strCache>
            </c:strRef>
          </c:tx>
          <c:explosion val="0"/>
          <c:dPt>
            <c:idx val="0"/>
            <c:bubble3D val="0"/>
          </c:dPt>
          <c:dPt>
            <c:idx val="1"/>
            <c:bubble3D val="0"/>
          </c:dPt>
          <c:dLbls>
            <c:delete val="1"/>
          </c:dLbls>
          <c:cat>
            <c:strRef>
              <c:f>Sheet1!$A$2:$A$3</c:f>
              <c:strCache>
                <c:ptCount val="2"/>
                <c:pt idx="0">
                  <c:v>公务用车购置及运行维护费支出</c:v>
                </c:pt>
                <c:pt idx="1">
                  <c:v>公务接待费支出</c:v>
                </c:pt>
              </c:strCache>
            </c:strRef>
          </c:cat>
          <c:val>
            <c:numRef>
              <c:f>Sheet1!$B$2:$B$3</c:f>
              <c:numCache>
                <c:formatCode>General</c:formatCode>
                <c:ptCount val="2"/>
                <c:pt idx="0">
                  <c:v>65.35</c:v>
                </c:pt>
                <c:pt idx="1">
                  <c:v>34.65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49C4A-2118-4257-96CE-DD39E689B2C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1239</Words>
  <Characters>7066</Characters>
  <Lines>58</Lines>
  <Paragraphs>16</Paragraphs>
  <TotalTime>727</TotalTime>
  <ScaleCrop>false</ScaleCrop>
  <LinksUpToDate>false</LinksUpToDate>
  <CharactersWithSpaces>8289</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2020-08-31T02:48:00Z</dcterms:created>
  <dc:creator>曹颖</dc:creator>
  <cp:lastModifiedBy>zygt_xxzx_03</cp:lastModifiedBy>
  <cp:lastPrinted>2021-08-20T03:26:00Z</cp:lastPrinted>
  <dcterms:modified xsi:type="dcterms:W3CDTF">2022-03-18T01:25:40Z</dcterms:modified>
  <dc:title>四川省***</dc:title>
  <cp:revision>203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