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_GBK" w:hAnsi="Times New Roman" w:eastAsia="方正大标宋_GBK" w:cs="Times New Roman"/>
          <w:b/>
          <w:bCs/>
          <w:sz w:val="52"/>
          <w:szCs w:val="52"/>
          <w:highlight w:val="none"/>
        </w:rPr>
      </w:pP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ind w:firstLine="440" w:firstLineChars="100"/>
        <w:jc w:val="left"/>
        <w:rPr>
          <w:rFonts w:hint="eastAsia" w:ascii="Times New Roman"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Times New Roman" w:hAnsi="Times New Roman" w:eastAsia="方正小标宋_GBK" w:cs="Times New Roman"/>
          <w:bCs/>
          <w:sz w:val="44"/>
          <w:szCs w:val="44"/>
          <w:highlight w:val="none"/>
          <w:u w:val="single"/>
          <w:lang w:val="en-US" w:eastAsia="zh-CN"/>
        </w:rPr>
        <w:t>城东新区纬五路南侧、经三路西侧</w:t>
      </w:r>
    </w:p>
    <w:p>
      <w:pPr>
        <w:rPr>
          <w:rFonts w:ascii="Times New Roman" w:hAnsi="Times New Roman" w:cs="Times New Roman"/>
          <w:highlight w:val="none"/>
        </w:rPr>
      </w:pPr>
    </w:p>
    <w:p>
      <w:pPr>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简体"/>
          <w:sz w:val="40"/>
          <w:szCs w:val="40"/>
          <w:u w:val="single"/>
        </w:rPr>
        <w:t>YD-2023-0</w:t>
      </w:r>
      <w:r>
        <w:rPr>
          <w:rFonts w:hint="eastAsia" w:ascii="Times New Roman" w:hAnsi="Times New Roman" w:eastAsia="方正小标宋简体"/>
          <w:sz w:val="40"/>
          <w:szCs w:val="40"/>
          <w:u w:val="single"/>
          <w:lang w:val="en-US" w:eastAsia="zh-CN"/>
        </w:rPr>
        <w:t>22</w:t>
      </w:r>
      <w:r>
        <w:rPr>
          <w:rFonts w:hint="eastAsia" w:ascii="Times New Roman" w:hAnsi="Times New Roman" w:eastAsia="方正小标宋_GBK" w:cs="Times New Roman"/>
          <w:bCs/>
          <w:sz w:val="44"/>
          <w:szCs w:val="44"/>
          <w:highlight w:val="none"/>
          <w:u w:val="single"/>
          <w:lang w:val="en-US" w:eastAsia="zh-CN"/>
        </w:rPr>
        <w:t xml:space="preserve">      </w:t>
      </w:r>
    </w:p>
    <w:p>
      <w:pPr>
        <w:rPr>
          <w:rFonts w:ascii="Times New Roman" w:hAnsi="Times New Roman" w:eastAsia="宋体-方正超大字符集" w:cs="Times New Roman"/>
          <w:b/>
          <w:color w:val="auto"/>
          <w:sz w:val="44"/>
          <w:szCs w:val="44"/>
          <w:highlight w:val="none"/>
        </w:rPr>
      </w:pPr>
    </w:p>
    <w:p>
      <w:pPr>
        <w:pStyle w:val="20"/>
        <w:ind w:left="0" w:leftChars="0" w:firstLine="0" w:firstLineChars="0"/>
        <w:rPr>
          <w:rFonts w:ascii="Times New Roman" w:hAnsi="Times New Roman" w:cs="Times New Roman"/>
          <w:color w:val="auto"/>
          <w:highlight w:val="none"/>
        </w:rPr>
      </w:pPr>
    </w:p>
    <w:p>
      <w:pPr>
        <w:ind w:firstLine="440" w:firstLineChars="100"/>
        <w:rPr>
          <w:rFonts w:hint="default" w:ascii="Times New Roman" w:hAnsi="Times New Roman" w:eastAsia="方正小标宋简体"/>
          <w:sz w:val="40"/>
          <w:szCs w:val="40"/>
          <w:u w:val="single"/>
          <w:lang w:val="en-US"/>
        </w:rPr>
      </w:pPr>
      <w:r>
        <w:rPr>
          <w:rFonts w:ascii="Times New Roman" w:hAnsi="Times New Roman" w:eastAsia="方正小标宋_GBK" w:cs="Times New Roman"/>
          <w:bCs/>
          <w:color w:val="auto"/>
          <w:sz w:val="44"/>
          <w:szCs w:val="44"/>
          <w:highlight w:val="none"/>
        </w:rPr>
        <w:t>宗地代码：</w:t>
      </w:r>
      <w:r>
        <w:rPr>
          <w:rFonts w:hint="eastAsia" w:ascii="Times New Roman" w:hAnsi="Times New Roman" w:eastAsia="方正小标宋简体"/>
          <w:color w:val="auto"/>
          <w:sz w:val="40"/>
          <w:szCs w:val="40"/>
          <w:u w:val="single"/>
        </w:rPr>
        <w:t xml:space="preserve"> </w:t>
      </w:r>
      <w:r>
        <w:rPr>
          <w:rFonts w:hint="eastAsia" w:ascii="Times New Roman" w:hAnsi="Times New Roman" w:eastAsia="方正小标宋简体"/>
          <w:sz w:val="40"/>
          <w:szCs w:val="40"/>
          <w:u w:val="single"/>
          <w:lang w:val="en-US" w:eastAsia="zh-CN"/>
        </w:rPr>
        <w:t xml:space="preserve">  512002006003GB00594   </w:t>
      </w:r>
    </w:p>
    <w:p>
      <w:pPr>
        <w:rPr>
          <w:rFonts w:ascii="Times New Roman" w:hAnsi="Times New Roman" w:eastAsia="仿宋_GB2312" w:cs="Times New Roman"/>
          <w:b/>
          <w:bCs/>
          <w:color w:val="auto"/>
          <w:sz w:val="44"/>
          <w:szCs w:val="44"/>
          <w:highlight w:val="none"/>
        </w:rPr>
      </w:pPr>
    </w:p>
    <w:p>
      <w:pPr>
        <w:pStyle w:val="2"/>
      </w:pPr>
    </w:p>
    <w:p>
      <w:pPr>
        <w:pStyle w:val="20"/>
        <w:ind w:firstLine="1281" w:firstLineChars="400"/>
        <w:rPr>
          <w:rFonts w:hint="eastAsia" w:ascii="Times New Roman" w:hAnsi="Times New Roman" w:eastAsia="方正小标宋简体" w:cstheme="minorBidi"/>
          <w:b/>
          <w:bCs/>
          <w:kern w:val="2"/>
          <w:sz w:val="32"/>
          <w:szCs w:val="32"/>
          <w:u w:val="none"/>
          <w:lang w:val="en-US" w:eastAsia="zh-CN" w:bidi="ar-SA"/>
        </w:rPr>
      </w:pPr>
      <w:r>
        <w:rPr>
          <w:rFonts w:hint="eastAsia" w:ascii="Times New Roman" w:hAnsi="Times New Roman" w:eastAsia="方正小标宋简体" w:cstheme="minorBidi"/>
          <w:b/>
          <w:bCs/>
          <w:kern w:val="2"/>
          <w:sz w:val="32"/>
          <w:szCs w:val="32"/>
          <w:u w:val="none"/>
          <w:lang w:val="en-US" w:eastAsia="zh-CN" w:bidi="ar-SA"/>
        </w:rPr>
        <w:t>出让人：资阳市自然资源和规划局</w:t>
      </w:r>
    </w:p>
    <w:p>
      <w:pPr>
        <w:pStyle w:val="20"/>
        <w:rPr>
          <w:rFonts w:hint="eastAsia" w:ascii="Times New Roman" w:hAnsi="Times New Roman" w:eastAsia="方正小标宋简体" w:cstheme="minorBidi"/>
          <w:kern w:val="2"/>
          <w:sz w:val="32"/>
          <w:szCs w:val="32"/>
          <w:u w:val="none"/>
          <w:lang w:val="en-US" w:eastAsia="zh-CN" w:bidi="ar-SA"/>
        </w:rPr>
      </w:pPr>
      <w:r>
        <w:rPr>
          <w:rFonts w:hint="eastAsia" w:ascii="Times New Roman" w:hAnsi="Times New Roman" w:eastAsia="方正小标宋简体" w:cstheme="minorBidi"/>
          <w:b/>
          <w:bCs/>
          <w:kern w:val="2"/>
          <w:sz w:val="32"/>
          <w:szCs w:val="32"/>
          <w:u w:val="none"/>
          <w:lang w:val="en-US" w:eastAsia="zh-CN" w:bidi="ar-SA"/>
        </w:rPr>
        <w:t>交易代理机构：资阳市政府政务服务和公共资源交易服务中心</w:t>
      </w:r>
    </w:p>
    <w:p>
      <w:pPr>
        <w:jc w:val="both"/>
        <w:rPr>
          <w:rFonts w:hint="eastAsia" w:ascii="Times New Roman" w:hAnsi="Times New Roman" w:eastAsia="方正小标宋简体" w:cstheme="minorBidi"/>
          <w:b/>
          <w:bCs/>
          <w:kern w:val="2"/>
          <w:sz w:val="32"/>
          <w:szCs w:val="32"/>
          <w:u w:val="none"/>
          <w:lang w:val="en-US" w:eastAsia="zh-CN" w:bidi="ar-SA"/>
        </w:rPr>
      </w:pPr>
    </w:p>
    <w:p>
      <w:pPr>
        <w:jc w:val="both"/>
        <w:rPr>
          <w:rFonts w:hint="eastAsia" w:ascii="Times New Roman" w:hAnsi="Times New Roman" w:eastAsia="方正小标宋简体" w:cstheme="minorBidi"/>
          <w:b/>
          <w:bCs/>
          <w:kern w:val="2"/>
          <w:sz w:val="32"/>
          <w:szCs w:val="32"/>
          <w:u w:val="none"/>
          <w:lang w:val="en-US" w:eastAsia="zh-CN" w:bidi="ar-SA"/>
        </w:rPr>
      </w:pPr>
    </w:p>
    <w:p>
      <w:pPr>
        <w:jc w:val="both"/>
        <w:rPr>
          <w:rFonts w:hint="eastAsia" w:ascii="Times New Roman" w:hAnsi="Times New Roman" w:eastAsia="方正小标宋简体" w:cstheme="minorBidi"/>
          <w:b/>
          <w:bCs/>
          <w:kern w:val="2"/>
          <w:sz w:val="32"/>
          <w:szCs w:val="32"/>
          <w:u w:val="none"/>
          <w:lang w:val="en-US" w:eastAsia="zh-CN" w:bidi="ar-SA"/>
        </w:rPr>
      </w:pPr>
    </w:p>
    <w:p>
      <w:pPr>
        <w:ind w:firstLine="5443" w:firstLineChars="1700"/>
        <w:jc w:val="both"/>
        <w:rPr>
          <w:rFonts w:hint="eastAsia" w:ascii="Times New Roman" w:hAnsi="Times New Roman" w:eastAsia="方正小标宋简体" w:cstheme="minorBidi"/>
          <w:b/>
          <w:bCs/>
          <w:kern w:val="2"/>
          <w:sz w:val="32"/>
          <w:szCs w:val="32"/>
          <w:u w:val="none"/>
          <w:lang w:val="en-US" w:eastAsia="zh-CN" w:bidi="ar-SA"/>
        </w:rPr>
      </w:pPr>
      <w:r>
        <w:rPr>
          <w:rFonts w:hint="eastAsia" w:ascii="Times New Roman" w:hAnsi="Times New Roman" w:eastAsia="方正小标宋简体" w:cstheme="minorBidi"/>
          <w:b/>
          <w:bCs/>
          <w:kern w:val="2"/>
          <w:sz w:val="32"/>
          <w:szCs w:val="32"/>
          <w:u w:val="none"/>
          <w:lang w:val="en-US" w:eastAsia="zh-CN" w:bidi="ar-SA"/>
        </w:rPr>
        <w:t>2023年8月 23日</w:t>
      </w:r>
    </w:p>
    <w:p>
      <w:pPr>
        <w:pStyle w:val="20"/>
        <w:ind w:left="0" w:leftChars="0" w:firstLine="0" w:firstLineChars="0"/>
        <w:rPr>
          <w:color w:val="auto"/>
          <w:highlight w:val="none"/>
        </w:rPr>
      </w:pPr>
    </w:p>
    <w:p>
      <w:pPr>
        <w:pStyle w:val="20"/>
        <w:ind w:left="0" w:leftChars="0" w:firstLine="0" w:firstLineChars="0"/>
        <w:rPr>
          <w:color w:val="auto"/>
          <w:highlight w:val="none"/>
        </w:rPr>
      </w:pPr>
    </w:p>
    <w:p>
      <w:pPr>
        <w:pStyle w:val="20"/>
        <w:ind w:left="0" w:leftChars="0" w:firstLine="0" w:firstLineChars="0"/>
        <w:rPr>
          <w:color w:val="auto"/>
          <w:highlight w:val="none"/>
        </w:rPr>
      </w:pPr>
    </w:p>
    <w:p>
      <w:pPr>
        <w:pStyle w:val="20"/>
        <w:ind w:left="0" w:leftChars="0" w:firstLine="0" w:firstLineChars="0"/>
        <w:rPr>
          <w:color w:val="auto"/>
          <w:highlight w:val="none"/>
        </w:rPr>
      </w:pPr>
    </w:p>
    <w:p>
      <w:pPr>
        <w:jc w:val="center"/>
        <w:rPr>
          <w:rFonts w:ascii="方正小标宋_GBK" w:hAnsi="Times New Roman" w:eastAsia="方正小标宋_GBK" w:cs="Times New Roman"/>
          <w:bCs/>
          <w:color w:val="auto"/>
          <w:sz w:val="44"/>
          <w:szCs w:val="44"/>
          <w:highlight w:val="none"/>
        </w:rPr>
      </w:pPr>
      <w:r>
        <w:rPr>
          <w:rFonts w:hint="eastAsia" w:ascii="方正小标宋_GBK" w:hAnsi="Times New Roman" w:eastAsia="方正小标宋_GBK" w:cs="Times New Roman"/>
          <w:bCs/>
          <w:color w:val="auto"/>
          <w:sz w:val="44"/>
          <w:szCs w:val="44"/>
          <w:highlight w:val="none"/>
        </w:rPr>
        <w:t>目　　　录</w:t>
      </w:r>
    </w:p>
    <w:p>
      <w:pPr>
        <w:pStyle w:val="20"/>
        <w:ind w:firstLine="210"/>
        <w:rPr>
          <w:color w:val="auto"/>
          <w:highlight w:val="none"/>
        </w:rPr>
      </w:pPr>
    </w:p>
    <w:p>
      <w:pPr>
        <w:spacing w:line="600" w:lineRule="exact"/>
        <w:rPr>
          <w:rFonts w:ascii="Times New Roman" w:hAnsi="Times New Roman" w:eastAsia="方正仿宋_GBK" w:cs="Times New Roman"/>
          <w:bCs/>
          <w:color w:val="auto"/>
          <w:spacing w:val="20"/>
          <w:sz w:val="32"/>
          <w:szCs w:val="32"/>
          <w:highlight w:val="none"/>
        </w:rPr>
      </w:pPr>
      <w:r>
        <w:rPr>
          <w:rFonts w:ascii="Times New Roman" w:hAnsi="Times New Roman" w:eastAsia="方正仿宋_GBK" w:cs="Times New Roman"/>
          <w:bCs/>
          <w:color w:val="auto"/>
          <w:sz w:val="32"/>
          <w:szCs w:val="32"/>
          <w:highlight w:val="none"/>
        </w:rPr>
        <w:t>1、</w:t>
      </w:r>
      <w:r>
        <w:rPr>
          <w:rFonts w:ascii="Times New Roman" w:hAnsi="Times New Roman" w:eastAsia="方正仿宋_GBK" w:cs="Times New Roman"/>
          <w:bCs/>
          <w:color w:val="auto"/>
          <w:spacing w:val="20"/>
          <w:sz w:val="32"/>
          <w:szCs w:val="32"/>
          <w:highlight w:val="none"/>
        </w:rPr>
        <w:t>国有建设用地使用权挂牌出让公告</w:t>
      </w:r>
    </w:p>
    <w:p>
      <w:pPr>
        <w:spacing w:line="600" w:lineRule="exact"/>
        <w:rPr>
          <w:rFonts w:ascii="Times New Roman" w:hAnsi="Times New Roman" w:eastAsia="方正仿宋_GBK" w:cs="Times New Roman"/>
          <w:bCs/>
          <w:color w:val="auto"/>
          <w:sz w:val="32"/>
          <w:szCs w:val="32"/>
          <w:highlight w:val="none"/>
        </w:rPr>
      </w:pPr>
      <w:r>
        <w:rPr>
          <w:rFonts w:ascii="Times New Roman" w:hAnsi="Times New Roman" w:eastAsia="方正仿宋_GBK" w:cs="Times New Roman"/>
          <w:bCs/>
          <w:color w:val="auto"/>
          <w:sz w:val="32"/>
          <w:szCs w:val="32"/>
          <w:highlight w:val="none"/>
        </w:rPr>
        <w:t>2、</w:t>
      </w:r>
      <w:r>
        <w:rPr>
          <w:rFonts w:ascii="Times New Roman" w:hAnsi="Times New Roman" w:eastAsia="方正仿宋_GBK" w:cs="Times New Roman"/>
          <w:bCs/>
          <w:color w:val="auto"/>
          <w:spacing w:val="20"/>
          <w:sz w:val="32"/>
          <w:szCs w:val="32"/>
          <w:highlight w:val="none"/>
        </w:rPr>
        <w:t>国有建设用地使用权挂牌出让须知</w:t>
      </w:r>
    </w:p>
    <w:p>
      <w:pPr>
        <w:spacing w:line="600" w:lineRule="exact"/>
        <w:rPr>
          <w:rFonts w:ascii="Times New Roman" w:hAnsi="Times New Roman" w:eastAsia="方正仿宋_GBK" w:cs="Times New Roman"/>
          <w:bCs/>
          <w:color w:val="auto"/>
          <w:spacing w:val="28"/>
          <w:sz w:val="32"/>
          <w:szCs w:val="32"/>
          <w:highlight w:val="none"/>
        </w:rPr>
      </w:pPr>
      <w:r>
        <w:rPr>
          <w:rFonts w:ascii="Times New Roman" w:hAnsi="Times New Roman" w:eastAsia="方正仿宋_GBK" w:cs="Times New Roman"/>
          <w:bCs/>
          <w:color w:val="auto"/>
          <w:sz w:val="32"/>
          <w:szCs w:val="32"/>
          <w:highlight w:val="none"/>
        </w:rPr>
        <w:t>3、</w:t>
      </w:r>
      <w:r>
        <w:rPr>
          <w:rFonts w:ascii="Times New Roman" w:hAnsi="Times New Roman" w:eastAsia="方正仿宋_GBK" w:cs="Times New Roman"/>
          <w:bCs/>
          <w:color w:val="auto"/>
          <w:spacing w:val="28"/>
          <w:sz w:val="32"/>
          <w:szCs w:val="32"/>
          <w:highlight w:val="none"/>
        </w:rPr>
        <w:t>用地勘测定界图</w:t>
      </w:r>
    </w:p>
    <w:p>
      <w:pPr>
        <w:spacing w:line="600" w:lineRule="exact"/>
        <w:rPr>
          <w:rFonts w:ascii="Times New Roman" w:hAnsi="Times New Roman" w:eastAsia="方正仿宋_GBK" w:cs="Times New Roman"/>
          <w:bCs/>
          <w:color w:val="auto"/>
          <w:spacing w:val="28"/>
          <w:sz w:val="32"/>
          <w:szCs w:val="32"/>
          <w:highlight w:val="none"/>
        </w:rPr>
      </w:pPr>
      <w:r>
        <w:rPr>
          <w:rFonts w:ascii="Times New Roman" w:hAnsi="Times New Roman" w:eastAsia="方正仿宋_GBK" w:cs="Times New Roman"/>
          <w:bCs/>
          <w:color w:val="auto"/>
          <w:sz w:val="32"/>
          <w:szCs w:val="32"/>
          <w:highlight w:val="none"/>
        </w:rPr>
        <w:t>4、</w:t>
      </w:r>
      <w:r>
        <w:rPr>
          <w:rFonts w:hint="eastAsia" w:ascii="Times New Roman" w:hAnsi="Times New Roman" w:eastAsia="方正仿宋_GBK"/>
          <w:color w:val="auto"/>
          <w:sz w:val="32"/>
          <w:szCs w:val="32"/>
          <w:highlight w:val="none"/>
          <w:u w:val="none"/>
          <w:lang w:val="en-US" w:eastAsia="zh-CN"/>
        </w:rPr>
        <w:t>YD—2023—022</w:t>
      </w:r>
      <w:r>
        <w:rPr>
          <w:rFonts w:ascii="Times New Roman" w:hAnsi="Times New Roman" w:eastAsia="方正仿宋_GBK" w:cs="Times New Roman"/>
          <w:bCs/>
          <w:color w:val="auto"/>
          <w:sz w:val="32"/>
          <w:szCs w:val="32"/>
          <w:highlight w:val="none"/>
        </w:rPr>
        <w:t>号地块</w:t>
      </w:r>
      <w:r>
        <w:rPr>
          <w:rFonts w:ascii="Times New Roman" w:hAnsi="Times New Roman" w:eastAsia="方正仿宋_GBK" w:cs="Times New Roman"/>
          <w:bCs/>
          <w:color w:val="auto"/>
          <w:spacing w:val="28"/>
          <w:sz w:val="32"/>
          <w:szCs w:val="32"/>
          <w:highlight w:val="none"/>
        </w:rPr>
        <w:t>规划条件</w:t>
      </w:r>
    </w:p>
    <w:p>
      <w:pPr>
        <w:spacing w:line="600" w:lineRule="exact"/>
        <w:rPr>
          <w:rFonts w:ascii="Times New Roman" w:hAnsi="Times New Roman" w:eastAsia="方正仿宋_GBK" w:cs="Times New Roman"/>
          <w:bCs/>
          <w:color w:val="auto"/>
          <w:spacing w:val="28"/>
          <w:sz w:val="32"/>
          <w:szCs w:val="32"/>
          <w:highlight w:val="none"/>
        </w:rPr>
      </w:pPr>
      <w:r>
        <w:rPr>
          <w:rFonts w:ascii="Times New Roman" w:hAnsi="Times New Roman" w:eastAsia="方正仿宋_GBK" w:cs="Times New Roman"/>
          <w:bCs/>
          <w:color w:val="auto"/>
          <w:sz w:val="32"/>
          <w:szCs w:val="32"/>
          <w:highlight w:val="none"/>
        </w:rPr>
        <w:t>5、</w:t>
      </w:r>
      <w:r>
        <w:rPr>
          <w:rFonts w:ascii="Times New Roman" w:hAnsi="Times New Roman" w:eastAsia="方正仿宋_GBK" w:cs="Times New Roman"/>
          <w:bCs/>
          <w:color w:val="auto"/>
          <w:spacing w:val="28"/>
          <w:sz w:val="32"/>
          <w:szCs w:val="32"/>
          <w:highlight w:val="none"/>
        </w:rPr>
        <w:t>《竞买申请书》（样本）</w:t>
      </w:r>
    </w:p>
    <w:p>
      <w:pPr>
        <w:spacing w:line="600" w:lineRule="exact"/>
        <w:rPr>
          <w:rFonts w:hint="default"/>
          <w:color w:val="auto"/>
          <w:highlight w:val="none"/>
          <w:lang w:val="en-US" w:eastAsia="zh-CN"/>
        </w:rPr>
      </w:pPr>
      <w:r>
        <w:rPr>
          <w:rFonts w:ascii="Times New Roman" w:hAnsi="Times New Roman" w:eastAsia="方正仿宋_GBK" w:cs="Times New Roman"/>
          <w:color w:val="auto"/>
          <w:sz w:val="32"/>
          <w:szCs w:val="32"/>
          <w:highlight w:val="none"/>
        </w:rPr>
        <w:t>6</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《授权委托书》</w:t>
      </w:r>
      <w:r>
        <w:rPr>
          <w:rFonts w:ascii="Times New Roman" w:hAnsi="Times New Roman" w:eastAsia="方正仿宋_GBK" w:cs="Times New Roman"/>
          <w:color w:val="auto"/>
          <w:sz w:val="32"/>
          <w:szCs w:val="32"/>
          <w:highlight w:val="none"/>
          <w:lang w:val="en-US" w:eastAsia="zh-CN"/>
        </w:rPr>
        <w:t>（样本）</w:t>
      </w:r>
    </w:p>
    <w:p>
      <w:pPr>
        <w:numPr>
          <w:ilvl w:val="0"/>
          <w:numId w:val="0"/>
        </w:numPr>
        <w:spacing w:line="600" w:lineRule="exact"/>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7、承诺书（样本）</w:t>
      </w:r>
    </w:p>
    <w:p>
      <w:pPr>
        <w:numPr>
          <w:ilvl w:val="0"/>
          <w:numId w:val="0"/>
        </w:numPr>
        <w:spacing w:line="600" w:lineRule="exact"/>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8、</w:t>
      </w:r>
      <w:r>
        <w:rPr>
          <w:rFonts w:ascii="Times New Roman" w:hAnsi="Times New Roman" w:eastAsia="方正仿宋_GBK" w:cs="Times New Roman"/>
          <w:color w:val="auto"/>
          <w:sz w:val="32"/>
          <w:szCs w:val="32"/>
          <w:highlight w:val="none"/>
        </w:rPr>
        <w:t>挂牌出让报价单（样本）</w:t>
      </w:r>
    </w:p>
    <w:p>
      <w:pPr>
        <w:numPr>
          <w:ilvl w:val="0"/>
          <w:numId w:val="0"/>
        </w:numPr>
        <w:spacing w:line="600" w:lineRule="exact"/>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 xml:space="preserve">9、 </w:t>
      </w:r>
      <w:r>
        <w:rPr>
          <w:rFonts w:ascii="Times New Roman" w:hAnsi="Times New Roman" w:eastAsia="方正仿宋_GBK" w:cs="Times New Roman"/>
          <w:color w:val="auto"/>
          <w:sz w:val="32"/>
          <w:szCs w:val="32"/>
          <w:highlight w:val="none"/>
        </w:rPr>
        <w:t>成交确认书（样本）</w:t>
      </w:r>
    </w:p>
    <w:p>
      <w:pPr>
        <w:spacing w:line="600" w:lineRule="exact"/>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10、《联合竞买土地协议》</w:t>
      </w:r>
      <w:r>
        <w:rPr>
          <w:rFonts w:ascii="Times New Roman" w:hAnsi="Times New Roman" w:eastAsia="方正仿宋_GBK" w:cs="Times New Roman"/>
          <w:color w:val="auto"/>
          <w:sz w:val="32"/>
          <w:szCs w:val="32"/>
          <w:highlight w:val="none"/>
          <w:lang w:val="en-US" w:eastAsia="zh-CN"/>
        </w:rPr>
        <w:t>（样本）</w:t>
      </w:r>
    </w:p>
    <w:p>
      <w:pPr>
        <w:spacing w:line="600" w:lineRule="exact"/>
        <w:rPr>
          <w:rFonts w:ascii="Times New Roman" w:hAnsi="Times New Roman" w:eastAsia="方正仿宋_GBK" w:cs="Times New Roman"/>
          <w:bCs/>
          <w:color w:val="auto"/>
          <w:sz w:val="32"/>
          <w:szCs w:val="32"/>
          <w:highlight w:val="none"/>
        </w:rPr>
      </w:pPr>
      <w:r>
        <w:rPr>
          <w:rFonts w:hint="eastAsia" w:ascii="Times New Roman" w:hAnsi="Times New Roman" w:eastAsia="方正仿宋_GBK" w:cs="Times New Roman"/>
          <w:bCs/>
          <w:color w:val="auto"/>
          <w:sz w:val="32"/>
          <w:szCs w:val="32"/>
          <w:highlight w:val="none"/>
          <w:lang w:val="en-US" w:eastAsia="zh-CN"/>
        </w:rPr>
        <w:t>11</w:t>
      </w:r>
      <w:r>
        <w:rPr>
          <w:rFonts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color w:val="auto"/>
          <w:spacing w:val="-16"/>
          <w:sz w:val="32"/>
          <w:szCs w:val="32"/>
          <w:highlight w:val="none"/>
        </w:rPr>
      </w:pPr>
      <w:r>
        <w:rPr>
          <w:rFonts w:hint="eastAsia" w:ascii="Times New Roman" w:hAnsi="Times New Roman" w:eastAsia="方正仿宋_GBK" w:cs="Times New Roman"/>
          <w:bCs/>
          <w:color w:val="auto"/>
          <w:sz w:val="32"/>
          <w:szCs w:val="32"/>
          <w:highlight w:val="none"/>
          <w:lang w:val="en-US" w:eastAsia="zh-CN"/>
        </w:rPr>
        <w:t>12</w:t>
      </w:r>
      <w:r>
        <w:rPr>
          <w:rFonts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color w:val="auto"/>
          <w:spacing w:val="-16"/>
          <w:sz w:val="32"/>
          <w:szCs w:val="32"/>
          <w:highlight w:val="none"/>
        </w:rPr>
      </w:pPr>
      <w:r>
        <w:rPr>
          <w:rFonts w:ascii="Times New Roman" w:hAnsi="Times New Roman" w:eastAsia="方正仿宋_GBK" w:cs="Times New Roman"/>
          <w:bCs/>
          <w:color w:val="auto"/>
          <w:spacing w:val="-16"/>
          <w:sz w:val="32"/>
          <w:szCs w:val="32"/>
          <w:highlight w:val="none"/>
        </w:rPr>
        <w:t>1</w:t>
      </w:r>
      <w:r>
        <w:rPr>
          <w:rFonts w:hint="eastAsia" w:ascii="Times New Roman" w:hAnsi="Times New Roman" w:eastAsia="方正仿宋_GBK" w:cs="Times New Roman"/>
          <w:bCs/>
          <w:color w:val="auto"/>
          <w:spacing w:val="-16"/>
          <w:sz w:val="32"/>
          <w:szCs w:val="32"/>
          <w:highlight w:val="none"/>
          <w:lang w:val="en-US" w:eastAsia="zh-CN"/>
        </w:rPr>
        <w:t>3</w:t>
      </w:r>
      <w:r>
        <w:rPr>
          <w:rFonts w:ascii="Times New Roman" w:hAnsi="Times New Roman" w:eastAsia="方正仿宋_GBK" w:cs="Times New Roman"/>
          <w:bCs/>
          <w:color w:val="auto"/>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color w:val="auto"/>
          <w:spacing w:val="-16"/>
          <w:sz w:val="32"/>
          <w:szCs w:val="32"/>
          <w:highlight w:val="none"/>
        </w:rPr>
      </w:pPr>
      <w:r>
        <w:rPr>
          <w:rFonts w:ascii="Times New Roman" w:hAnsi="Times New Roman" w:eastAsia="方正仿宋_GBK" w:cs="Times New Roman"/>
          <w:bCs/>
          <w:color w:val="auto"/>
          <w:spacing w:val="-16"/>
          <w:sz w:val="32"/>
          <w:szCs w:val="32"/>
          <w:highlight w:val="none"/>
        </w:rPr>
        <w:t>1</w:t>
      </w:r>
      <w:r>
        <w:rPr>
          <w:rFonts w:hint="eastAsia" w:ascii="Times New Roman" w:hAnsi="Times New Roman" w:eastAsia="方正仿宋_GBK" w:cs="Times New Roman"/>
          <w:bCs/>
          <w:color w:val="auto"/>
          <w:spacing w:val="-16"/>
          <w:sz w:val="32"/>
          <w:szCs w:val="32"/>
          <w:highlight w:val="none"/>
          <w:lang w:val="en-US" w:eastAsia="zh-CN"/>
        </w:rPr>
        <w:t>4</w:t>
      </w:r>
      <w:r>
        <w:rPr>
          <w:rFonts w:ascii="Times New Roman" w:hAnsi="Times New Roman" w:eastAsia="方正仿宋_GBK" w:cs="Times New Roman"/>
          <w:bCs/>
          <w:color w:val="auto"/>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color w:val="auto"/>
          <w:spacing w:val="-16"/>
          <w:sz w:val="32"/>
          <w:szCs w:val="32"/>
          <w:highlight w:val="none"/>
        </w:rPr>
      </w:pPr>
      <w:r>
        <w:rPr>
          <w:rFonts w:ascii="Times New Roman" w:hAnsi="Times New Roman" w:eastAsia="方正仿宋_GBK" w:cs="Times New Roman"/>
          <w:bCs/>
          <w:color w:val="auto"/>
          <w:spacing w:val="-16"/>
          <w:sz w:val="32"/>
          <w:szCs w:val="32"/>
          <w:highlight w:val="none"/>
        </w:rPr>
        <w:t>1</w:t>
      </w:r>
      <w:r>
        <w:rPr>
          <w:rFonts w:hint="eastAsia" w:ascii="Times New Roman" w:hAnsi="Times New Roman" w:eastAsia="方正仿宋_GBK" w:cs="Times New Roman"/>
          <w:bCs/>
          <w:color w:val="auto"/>
          <w:spacing w:val="-16"/>
          <w:sz w:val="32"/>
          <w:szCs w:val="32"/>
          <w:highlight w:val="none"/>
          <w:lang w:val="en-US" w:eastAsia="zh-CN"/>
        </w:rPr>
        <w:t>5</w:t>
      </w:r>
      <w:r>
        <w:rPr>
          <w:rFonts w:ascii="Times New Roman" w:hAnsi="Times New Roman" w:eastAsia="方正仿宋_GBK" w:cs="Times New Roman"/>
          <w:bCs/>
          <w:color w:val="auto"/>
          <w:spacing w:val="-16"/>
          <w:sz w:val="32"/>
          <w:szCs w:val="32"/>
          <w:highlight w:val="none"/>
        </w:rPr>
        <w:t>、建设项目竣工申报书（样本）</w:t>
      </w:r>
    </w:p>
    <w:p>
      <w:pPr>
        <w:spacing w:line="600" w:lineRule="exact"/>
        <w:ind w:left="288" w:hanging="288" w:hangingChars="100"/>
        <w:rPr>
          <w:rFonts w:hint="default" w:ascii="Times New Roman" w:hAnsi="Times New Roman" w:eastAsia="方正仿宋_GBK" w:cs="Times New Roman"/>
          <w:bCs/>
          <w:color w:val="auto"/>
          <w:spacing w:val="-16"/>
          <w:sz w:val="32"/>
          <w:szCs w:val="32"/>
          <w:highlight w:val="none"/>
          <w:lang w:val="en-US" w:eastAsia="zh-CN"/>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r>
        <w:rPr>
          <w:rFonts w:hint="eastAsia" w:ascii="Times New Roman" w:hAnsi="Times New Roman" w:eastAsia="方正仿宋_GBK" w:cs="Times New Roman"/>
          <w:bCs/>
          <w:color w:val="auto"/>
          <w:spacing w:val="-16"/>
          <w:sz w:val="32"/>
          <w:szCs w:val="32"/>
          <w:highlight w:val="none"/>
          <w:lang w:val="en-US" w:eastAsia="zh-CN"/>
        </w:rPr>
        <w:t>16、交地申请（样本）</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lang w:eastAsia="zh-CN"/>
        </w:rPr>
        <w:t>雁江区</w:t>
      </w: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w:t>
      </w:r>
      <w:r>
        <w:rPr>
          <w:rFonts w:hint="eastAsia" w:ascii="Times New Roman" w:hAnsi="Times New Roman" w:eastAsia="方正仿宋_GBK" w:cs="Times New Roman"/>
          <w:sz w:val="32"/>
          <w:szCs w:val="32"/>
          <w:highlight w:val="none"/>
          <w:lang w:val="en-US" w:eastAsia="zh-CN"/>
        </w:rPr>
        <w:t>3</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号</w:t>
      </w:r>
    </w:p>
    <w:p>
      <w:pPr>
        <w:pStyle w:val="20"/>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cs="Times New Roman"/>
          <w:sz w:val="32"/>
          <w:szCs w:val="32"/>
          <w:highlight w:val="none"/>
          <w:u w:val="single"/>
          <w:lang w:val="en-US" w:eastAsia="zh-CN"/>
        </w:rPr>
        <w:t>一</w:t>
      </w:r>
      <w:r>
        <w:rPr>
          <w:rFonts w:ascii="Times New Roman" w:hAnsi="Times New Roman" w:eastAsia="方正仿宋_GBK" w:cs="Times New Roman"/>
          <w:sz w:val="32"/>
          <w:szCs w:val="32"/>
          <w:highlight w:val="none"/>
          <w:u w:val="none"/>
        </w:rPr>
        <w:t>宗</w:t>
      </w:r>
      <w:r>
        <w:rPr>
          <w:rFonts w:ascii="Times New Roman" w:hAnsi="Times New Roman" w:eastAsia="方正仿宋_GBK" w:cs="Times New Roman"/>
          <w:sz w:val="32"/>
          <w:szCs w:val="32"/>
          <w:highlight w:val="none"/>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4"/>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160"/>
        <w:gridCol w:w="1187"/>
        <w:gridCol w:w="1033"/>
        <w:gridCol w:w="926"/>
        <w:gridCol w:w="917"/>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83"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160"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5055"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w:t>
            </w:r>
            <w:r>
              <w:rPr>
                <w:rFonts w:hint="eastAsia" w:ascii="Times New Roman" w:hAnsi="Times New Roman" w:eastAsia="方正仿宋_GBK" w:cs="Times New Roman"/>
                <w:spacing w:val="-20"/>
                <w:sz w:val="24"/>
                <w:highlight w:val="none"/>
                <w:lang w:val="en-US" w:eastAsia="zh-CN"/>
              </w:rPr>
              <w:t>/叫</w:t>
            </w:r>
            <w:r>
              <w:rPr>
                <w:rFonts w:ascii="Times New Roman" w:hAnsi="Times New Roman" w:eastAsia="方正仿宋_GBK" w:cs="Times New Roman"/>
                <w:spacing w:val="-20"/>
                <w:sz w:val="24"/>
                <w:highlight w:val="none"/>
              </w:rPr>
              <w:t>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083"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6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87"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033"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926"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17"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both"/>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49"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083" w:type="dxa"/>
            <w:vAlign w:val="center"/>
          </w:tcPr>
          <w:p>
            <w:pPr>
              <w:spacing w:line="320" w:lineRule="exact"/>
              <w:jc w:val="center"/>
              <w:rPr>
                <w:rFonts w:hint="default" w:ascii="Times New Roman" w:hAnsi="Times New Roman" w:eastAsia="黑体" w:cs="Times New Roman"/>
                <w:sz w:val="24"/>
                <w:highlight w:val="none"/>
                <w:lang w:val="en-US" w:eastAsia="zh-CN"/>
              </w:rPr>
            </w:pPr>
            <w:r>
              <w:rPr>
                <w:rFonts w:hint="eastAsia" w:ascii="Times New Roman" w:hAnsi="Times New Roman" w:eastAsia="方正仿宋_GBK" w:cs="Times New Roman"/>
                <w:color w:val="auto"/>
                <w:sz w:val="24"/>
                <w:szCs w:val="24"/>
                <w:lang w:val="en-US" w:eastAsia="zh-CN"/>
              </w:rPr>
              <w:t>YD</w:t>
            </w:r>
            <w:r>
              <w:rPr>
                <w:rFonts w:hint="eastAsia" w:ascii="Times New Roman" w:hAnsi="Times New Roman" w:eastAsia="方正仿宋_GBK" w:cs="Times New Roman"/>
                <w:color w:val="auto"/>
                <w:sz w:val="24"/>
                <w:szCs w:val="24"/>
                <w:lang w:eastAsia="zh-CN"/>
              </w:rPr>
              <w:t>-</w:t>
            </w:r>
            <w:r>
              <w:rPr>
                <w:rFonts w:hint="eastAsia" w:ascii="Times New Roman" w:hAnsi="Times New Roman" w:eastAsia="方正仿宋_GBK" w:cs="Times New Roman"/>
                <w:color w:val="auto"/>
                <w:sz w:val="24"/>
                <w:szCs w:val="24"/>
                <w:lang w:val="en-US" w:eastAsia="zh-CN"/>
              </w:rPr>
              <w:t>2023</w:t>
            </w:r>
            <w:r>
              <w:rPr>
                <w:rFonts w:hint="eastAsia" w:ascii="Times New Roman" w:hAnsi="Times New Roman" w:eastAsia="方正仿宋_GBK" w:cs="Times New Roman"/>
                <w:color w:val="auto"/>
                <w:sz w:val="24"/>
                <w:szCs w:val="24"/>
                <w:lang w:eastAsia="zh-CN"/>
              </w:rPr>
              <w:t>-</w:t>
            </w:r>
            <w:r>
              <w:rPr>
                <w:rFonts w:hint="eastAsia" w:ascii="Times New Roman" w:hAnsi="Times New Roman" w:eastAsia="方正仿宋_GBK" w:cs="Times New Roman"/>
                <w:color w:val="auto"/>
                <w:sz w:val="24"/>
                <w:szCs w:val="24"/>
                <w:lang w:val="en-US" w:eastAsia="zh-CN"/>
              </w:rPr>
              <w:t>022</w:t>
            </w:r>
          </w:p>
        </w:tc>
        <w:tc>
          <w:tcPr>
            <w:tcW w:w="1160" w:type="dxa"/>
            <w:vAlign w:val="center"/>
          </w:tcPr>
          <w:p>
            <w:pPr>
              <w:spacing w:line="320" w:lineRule="exact"/>
              <w:jc w:val="center"/>
              <w:rPr>
                <w:rFonts w:hint="default" w:ascii="Times New Roman" w:hAnsi="Times New Roman" w:eastAsia="方正仿宋_GBK" w:cs="Times New Roman"/>
                <w:sz w:val="24"/>
                <w:highlight w:val="none"/>
                <w:u w:val="single"/>
                <w:lang w:val="en-US" w:eastAsia="zh-CN"/>
              </w:rPr>
            </w:pPr>
            <w:r>
              <w:rPr>
                <w:rFonts w:hint="eastAsia" w:ascii="Times New Roman" w:hAnsi="Times New Roman" w:eastAsia="方正仿宋_GBK" w:cs="Times New Roman"/>
                <w:color w:val="auto"/>
                <w:sz w:val="24"/>
                <w:szCs w:val="24"/>
                <w:lang w:eastAsia="zh-CN"/>
              </w:rPr>
              <w:t>城东新区纬五路南侧、经三路西侧</w:t>
            </w:r>
          </w:p>
        </w:tc>
        <w:tc>
          <w:tcPr>
            <w:tcW w:w="1187" w:type="dxa"/>
            <w:vAlign w:val="center"/>
          </w:tcPr>
          <w:p>
            <w:pPr>
              <w:spacing w:line="320" w:lineRule="exact"/>
              <w:jc w:val="center"/>
              <w:rPr>
                <w:rFonts w:hint="default" w:ascii="Times New Roman" w:hAnsi="Times New Roman" w:eastAsia="方正仿宋_GBK" w:cs="Times New Roman"/>
                <w:spacing w:val="-16"/>
                <w:sz w:val="24"/>
                <w:highlight w:val="none"/>
                <w:lang w:val="en-US" w:eastAsia="zh-CN"/>
              </w:rPr>
            </w:pPr>
            <w:r>
              <w:rPr>
                <w:rFonts w:hint="eastAsia" w:ascii="Times New Roman" w:hAnsi="Times New Roman" w:eastAsia="方正仿宋_GBK" w:cs="Times New Roman"/>
                <w:color w:val="000000"/>
                <w:sz w:val="24"/>
                <w:szCs w:val="24"/>
                <w:lang w:val="en-US" w:eastAsia="zh-CN"/>
              </w:rPr>
              <w:t>75805.94</w:t>
            </w:r>
            <w:r>
              <w:rPr>
                <w:rFonts w:hint="default" w:ascii="Times New Roman" w:hAnsi="Times New Roman" w:eastAsia="方正仿宋_GBK" w:cs="Times New Roman"/>
                <w:color w:val="000000"/>
                <w:sz w:val="24"/>
                <w:szCs w:val="24"/>
                <w:lang w:eastAsia="zh-CN"/>
              </w:rPr>
              <w:t>平方米（约</w:t>
            </w:r>
            <w:r>
              <w:rPr>
                <w:rFonts w:hint="eastAsia" w:ascii="Times New Roman" w:hAnsi="Times New Roman" w:eastAsia="方正仿宋_GBK" w:cs="Times New Roman"/>
                <w:color w:val="000000"/>
                <w:sz w:val="24"/>
                <w:szCs w:val="24"/>
                <w:lang w:val="en-US" w:eastAsia="zh-CN"/>
              </w:rPr>
              <w:t>113.71</w:t>
            </w:r>
            <w:r>
              <w:rPr>
                <w:rFonts w:hint="default" w:ascii="Times New Roman" w:hAnsi="Times New Roman" w:eastAsia="方正仿宋_GBK" w:cs="Times New Roman"/>
                <w:color w:val="000000"/>
                <w:sz w:val="24"/>
                <w:szCs w:val="24"/>
                <w:lang w:eastAsia="zh-CN"/>
              </w:rPr>
              <w:t>亩）</w:t>
            </w:r>
          </w:p>
        </w:tc>
        <w:tc>
          <w:tcPr>
            <w:tcW w:w="1033"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sz w:val="24"/>
                <w:highlight w:val="none"/>
                <w:lang w:eastAsia="zh-CN"/>
              </w:rPr>
              <w:t>二类工业用地</w:t>
            </w:r>
          </w:p>
        </w:tc>
        <w:tc>
          <w:tcPr>
            <w:tcW w:w="926"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color w:val="auto"/>
                <w:sz w:val="24"/>
                <w:szCs w:val="24"/>
                <w:lang w:eastAsia="zh-CN"/>
              </w:rPr>
              <w:t>≥</w:t>
            </w:r>
            <w:r>
              <w:rPr>
                <w:rFonts w:hint="eastAsia" w:ascii="Times New Roman" w:hAnsi="Times New Roman" w:eastAsia="方正仿宋_GBK" w:cs="Times New Roman"/>
                <w:color w:val="auto"/>
                <w:sz w:val="24"/>
                <w:szCs w:val="24"/>
                <w:lang w:val="en-US" w:eastAsia="zh-CN"/>
              </w:rPr>
              <w:t>1.0</w:t>
            </w:r>
          </w:p>
        </w:tc>
        <w:tc>
          <w:tcPr>
            <w:tcW w:w="917" w:type="dxa"/>
            <w:vAlign w:val="center"/>
          </w:tcPr>
          <w:p>
            <w:pPr>
              <w:spacing w:line="320" w:lineRule="exact"/>
              <w:jc w:val="center"/>
              <w:rPr>
                <w:rFonts w:hint="default" w:ascii="Times New Roman" w:hAnsi="Times New Roman" w:eastAsia="方正仿宋_GBK" w:cs="Times New Roman"/>
                <w:sz w:val="24"/>
                <w:highlight w:val="none"/>
                <w:lang w:val="en-US"/>
              </w:rPr>
            </w:pPr>
            <w:r>
              <w:rPr>
                <w:rFonts w:hint="eastAsia" w:ascii="Times New Roman" w:hAnsi="Times New Roman" w:eastAsia="方正仿宋_GBK" w:cs="Times New Roman"/>
                <w:color w:val="auto"/>
                <w:sz w:val="24"/>
                <w:szCs w:val="24"/>
                <w:lang w:eastAsia="zh-CN"/>
              </w:rPr>
              <w:t>≥</w:t>
            </w:r>
            <w:r>
              <w:rPr>
                <w:rFonts w:hint="eastAsia" w:ascii="Times New Roman" w:hAnsi="Times New Roman" w:eastAsia="方正仿宋_GBK" w:cs="Times New Roman"/>
                <w:color w:val="auto"/>
                <w:sz w:val="24"/>
                <w:szCs w:val="24"/>
                <w:lang w:val="en-US" w:eastAsia="zh-CN"/>
              </w:rPr>
              <w:t>40</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rPr>
            </w:pPr>
            <w:r>
              <w:rPr>
                <w:rFonts w:hint="eastAsia" w:ascii="Times New Roman" w:hAnsi="Times New Roman" w:eastAsia="方正仿宋_GBK" w:cs="Times New Roman"/>
                <w:color w:val="auto"/>
                <w:sz w:val="24"/>
                <w:szCs w:val="24"/>
                <w:lang w:eastAsia="zh-CN"/>
              </w:rPr>
              <w:t>≤</w:t>
            </w:r>
            <w:r>
              <w:rPr>
                <w:rFonts w:hint="eastAsia" w:ascii="Times New Roman" w:hAnsi="Times New Roman" w:eastAsia="方正仿宋_GBK" w:cs="Times New Roman"/>
                <w:color w:val="auto"/>
                <w:sz w:val="24"/>
                <w:szCs w:val="24"/>
                <w:lang w:val="en-US" w:eastAsia="zh-CN"/>
              </w:rPr>
              <w:t>20</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50年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color w:val="auto"/>
                <w:sz w:val="24"/>
                <w:szCs w:val="24"/>
                <w:highlight w:val="none"/>
                <w:lang w:val="en-US" w:eastAsia="zh-CN"/>
              </w:rPr>
              <w:t>2222</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color w:val="auto"/>
                <w:sz w:val="24"/>
                <w:szCs w:val="24"/>
                <w:highlight w:val="none"/>
                <w:lang w:val="en-US" w:eastAsia="zh-CN"/>
              </w:rPr>
              <w:t>1111</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sz w:val="32"/>
          <w:szCs w:val="32"/>
          <w:highlight w:val="none"/>
          <w:u w:val="single"/>
          <w:lang w:eastAsia="zh-CN"/>
        </w:rPr>
        <w:t>无</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ascii="Times New Roman" w:hAnsi="Times New Roman" w:eastAsia="方正仿宋_GBK" w:cs="Times New Roman"/>
          <w:sz w:val="32"/>
          <w:szCs w:val="32"/>
          <w:highlight w:val="none"/>
        </w:rPr>
        <w:t>价高者得</w:t>
      </w:r>
      <w:r>
        <w:rPr>
          <w:rFonts w:hint="eastAsia" w:ascii="Times New Roman" w:hAnsi="Times New Roman" w:eastAsia="方正仿宋_GBK" w:cs="Times New Roman"/>
          <w:sz w:val="32"/>
          <w:szCs w:val="32"/>
          <w:highlight w:val="none"/>
          <w:lang w:eastAsia="zh-CN"/>
        </w:rPr>
        <w:t>的</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四、申请人需在全国公共资源交易平台（四川省·资阳市）（http://ggzyjyzx.ziyang.gov.cn）或</w:t>
      </w:r>
      <w:r>
        <w:rPr>
          <w:rFonts w:hint="eastAsia" w:ascii="Times New Roman" w:hAnsi="Times New Roman" w:eastAsia="方正仿宋_GBK" w:cs="Times New Roman"/>
          <w:color w:val="auto"/>
          <w:sz w:val="32"/>
          <w:szCs w:val="32"/>
          <w:highlight w:val="none"/>
        </w:rPr>
        <w:t>资阳市自然资源和规划局网站（http://szrzyj.ziyang.gov.cn/）</w:t>
      </w:r>
      <w:r>
        <w:rPr>
          <w:rFonts w:hint="eastAsia" w:ascii="Times New Roman" w:hAnsi="Times New Roman" w:eastAsia="方正仿宋_GBK" w:cs="Times New Roman"/>
          <w:sz w:val="32"/>
          <w:szCs w:val="32"/>
          <w:highlight w:val="none"/>
        </w:rPr>
        <w:t>下载挂牌出让文件资料。</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五、交纳竞买保证金的截止时间为</w:t>
      </w:r>
      <w:r>
        <w:rPr>
          <w:rFonts w:hint="eastAsia" w:ascii="Times New Roman" w:hAnsi="Times New Roman" w:eastAsia="方正仿宋_GBK" w:cs="Times New Roman"/>
          <w:sz w:val="32"/>
          <w:szCs w:val="32"/>
          <w:highlight w:val="none"/>
          <w:u w:val="single"/>
        </w:rPr>
        <w:t>202</w:t>
      </w:r>
      <w:r>
        <w:rPr>
          <w:rFonts w:hint="eastAsia" w:ascii="Times New Roman" w:hAnsi="Times New Roman" w:eastAsia="方正仿宋_GBK" w:cs="Times New Roman"/>
          <w:sz w:val="32"/>
          <w:szCs w:val="32"/>
          <w:highlight w:val="none"/>
          <w:u w:val="single"/>
          <w:lang w:val="en-US" w:eastAsia="zh-CN"/>
        </w:rPr>
        <w:t>3</w:t>
      </w:r>
      <w:r>
        <w:rPr>
          <w:rFonts w:hint="eastAsia" w:ascii="Times New Roman" w:hAnsi="Times New Roman" w:eastAsia="方正仿宋_GBK" w:cs="Times New Roman"/>
          <w:sz w:val="32"/>
          <w:szCs w:val="32"/>
          <w:highlight w:val="none"/>
          <w:u w:val="single"/>
        </w:rPr>
        <w:t>年</w:t>
      </w:r>
      <w:r>
        <w:rPr>
          <w:rFonts w:hint="eastAsia" w:ascii="Times New Roman" w:hAnsi="Times New Roman" w:eastAsia="方正仿宋_GBK" w:cs="Times New Roman"/>
          <w:sz w:val="32"/>
          <w:szCs w:val="32"/>
          <w:highlight w:val="none"/>
          <w:u w:val="single"/>
          <w:lang w:val="en-US" w:eastAsia="zh-CN"/>
        </w:rPr>
        <w:t>9</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20</w:t>
      </w:r>
      <w:r>
        <w:rPr>
          <w:rFonts w:hint="eastAsia" w:ascii="Times New Roman" w:hAnsi="Times New Roman" w:eastAsia="方正仿宋_GBK" w:cs="Times New Roman"/>
          <w:sz w:val="32"/>
          <w:szCs w:val="32"/>
          <w:highlight w:val="none"/>
          <w:u w:val="single"/>
        </w:rPr>
        <w:t>日16 时</w:t>
      </w:r>
      <w:r>
        <w:rPr>
          <w:rFonts w:hint="eastAsia" w:ascii="Times New Roman" w:hAnsi="Times New Roman" w:eastAsia="方正仿宋_GBK" w:cs="Times New Roman"/>
          <w:sz w:val="32"/>
          <w:szCs w:val="32"/>
          <w:highlight w:val="none"/>
        </w:rPr>
        <w:t>止（以竞买保证金到账时间为准），具体的银行账户详见挂牌出让文件。</w:t>
      </w:r>
    </w:p>
    <w:p>
      <w:pPr>
        <w:spacing w:line="54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六、</w:t>
      </w:r>
      <w:r>
        <w:rPr>
          <w:rFonts w:hint="eastAsia" w:ascii="Times New Roman" w:hAnsi="Times New Roman" w:eastAsia="方正仿宋_GBK" w:cs="Times New Roman"/>
          <w:sz w:val="32"/>
          <w:szCs w:val="32"/>
        </w:rPr>
        <w:t>报名方式及时间：本次报名采取</w:t>
      </w:r>
      <w:r>
        <w:rPr>
          <w:rFonts w:hint="eastAsia" w:ascii="Times New Roman" w:hAnsi="Times New Roman" w:eastAsia="方正仿宋_GBK" w:cs="Times New Roman"/>
          <w:b/>
          <w:bCs/>
          <w:sz w:val="32"/>
          <w:szCs w:val="32"/>
          <w:u w:val="single"/>
        </w:rPr>
        <w:t>网上报名</w:t>
      </w:r>
      <w:r>
        <w:rPr>
          <w:rFonts w:hint="eastAsia" w:ascii="Times New Roman" w:hAnsi="Times New Roman" w:eastAsia="方正仿宋_GBK" w:cs="Times New Roman"/>
          <w:sz w:val="32"/>
          <w:szCs w:val="32"/>
        </w:rPr>
        <w:t>方式；竞买申请人请于</w:t>
      </w:r>
      <w:r>
        <w:rPr>
          <w:rFonts w:hint="eastAsia"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lang w:val="en-US" w:eastAsia="zh-CN"/>
        </w:rPr>
        <w:t>3</w:t>
      </w:r>
      <w:r>
        <w:rPr>
          <w:rFonts w:hint="eastAsia" w:ascii="Times New Roman" w:hAnsi="Times New Roman" w:eastAsia="方正仿宋_GBK" w:cs="Times New Roman"/>
          <w:sz w:val="32"/>
          <w:szCs w:val="32"/>
          <w:u w:val="single"/>
        </w:rPr>
        <w:t>年</w:t>
      </w:r>
      <w:r>
        <w:rPr>
          <w:rFonts w:hint="eastAsia" w:ascii="Times New Roman" w:hAnsi="Times New Roman" w:eastAsia="方正仿宋_GBK" w:cs="Times New Roman"/>
          <w:sz w:val="32"/>
          <w:szCs w:val="32"/>
          <w:u w:val="single"/>
          <w:lang w:val="en-US" w:eastAsia="zh-CN"/>
        </w:rPr>
        <w:t>8</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23</w:t>
      </w:r>
      <w:r>
        <w:rPr>
          <w:rFonts w:hint="eastAsia" w:ascii="Times New Roman" w:hAnsi="Times New Roman" w:eastAsia="方正仿宋_GBK" w:cs="Times New Roman"/>
          <w:sz w:val="32"/>
          <w:szCs w:val="32"/>
          <w:u w:val="single"/>
        </w:rPr>
        <w:t>日</w:t>
      </w:r>
      <w:r>
        <w:rPr>
          <w:rFonts w:hint="eastAsia" w:ascii="Times New Roman" w:hAnsi="Times New Roman" w:eastAsia="方正仿宋_GBK" w:cs="Times New Roman"/>
          <w:sz w:val="32"/>
          <w:szCs w:val="32"/>
        </w:rPr>
        <w:t>至</w:t>
      </w:r>
      <w:r>
        <w:rPr>
          <w:rFonts w:hint="eastAsia" w:ascii="Times New Roman" w:hAnsi="Times New Roman" w:eastAsia="方正仿宋_GBK" w:cs="Times New Roman"/>
          <w:sz w:val="32"/>
          <w:szCs w:val="32"/>
          <w:u w:val="single"/>
        </w:rPr>
        <w:t>2023年</w:t>
      </w:r>
      <w:r>
        <w:rPr>
          <w:rFonts w:hint="eastAsia" w:ascii="Times New Roman" w:hAnsi="Times New Roman" w:eastAsia="方正仿宋_GBK" w:cs="Times New Roman"/>
          <w:sz w:val="32"/>
          <w:szCs w:val="32"/>
          <w:u w:val="single"/>
          <w:lang w:val="en-US" w:eastAsia="zh-CN"/>
        </w:rPr>
        <w:t>9</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19</w:t>
      </w:r>
      <w:r>
        <w:rPr>
          <w:rFonts w:hint="eastAsia" w:ascii="Times New Roman" w:hAnsi="Times New Roman" w:eastAsia="方正仿宋_GBK" w:cs="Times New Roman"/>
          <w:sz w:val="32"/>
          <w:szCs w:val="32"/>
          <w:u w:val="single"/>
        </w:rPr>
        <w:t>日16:00</w:t>
      </w:r>
      <w:r>
        <w:rPr>
          <w:rFonts w:hint="eastAsia" w:ascii="Times New Roman" w:hAnsi="Times New Roman" w:eastAsia="方正仿宋_GBK" w:cs="Times New Roman"/>
          <w:sz w:val="32"/>
          <w:szCs w:val="32"/>
        </w:rPr>
        <w:t>时登陆全国公共资源交易平台（四川省·资阳市）（http://ggzyjyzx.ziyang.gov.cn）</w:t>
      </w:r>
      <w:r>
        <w:rPr>
          <w:rFonts w:hint="eastAsia" w:ascii="Times New Roman" w:hAnsi="Times New Roman" w:eastAsia="方正仿宋_GBK" w:cs="Times New Roman"/>
          <w:b/>
          <w:bCs/>
          <w:sz w:val="32"/>
          <w:szCs w:val="32"/>
        </w:rPr>
        <w:t>业务办理—操作手册</w:t>
      </w:r>
      <w:r>
        <w:rPr>
          <w:rFonts w:hint="eastAsia" w:ascii="Times New Roman" w:hAnsi="Times New Roman" w:eastAsia="方正仿宋_GBK" w:cs="Times New Roman"/>
          <w:sz w:val="32"/>
          <w:szCs w:val="32"/>
        </w:rPr>
        <w:t>中查阅《资阳CA数字证书新购、续期流程》及《资阳市土地出让竞买人操作手册》</w:t>
      </w:r>
      <w:r>
        <w:rPr>
          <w:rFonts w:hint="eastAsia" w:ascii="Times New Roman" w:hAnsi="Times New Roman" w:eastAsia="方正仿宋_GBK" w:cs="Times New Roman"/>
          <w:sz w:val="32"/>
          <w:szCs w:val="32"/>
          <w:lang w:eastAsia="zh-CN"/>
        </w:rPr>
        <w:t>进行报名</w:t>
      </w:r>
      <w:r>
        <w:rPr>
          <w:rFonts w:hint="eastAsia" w:ascii="Times New Roman" w:hAnsi="Times New Roman" w:eastAsia="方正仿宋_GBK" w:cs="Times New Roman"/>
          <w:sz w:val="32"/>
          <w:szCs w:val="32"/>
        </w:rPr>
        <w:t xml:space="preserve">。CA办理咨询电话：王老师 </w:t>
      </w:r>
      <w:r>
        <w:rPr>
          <w:rFonts w:hint="eastAsia" w:ascii="Times New Roman" w:hAnsi="Times New Roman" w:eastAsia="方正仿宋_GBK" w:cs="Times New Roman"/>
          <w:sz w:val="32"/>
          <w:szCs w:val="32"/>
          <w:lang w:val="en-US" w:eastAsia="zh-CN"/>
        </w:rPr>
        <w:t>17760185537</w:t>
      </w:r>
      <w:r>
        <w:rPr>
          <w:rFonts w:hint="eastAsia" w:ascii="Times New Roman" w:hAnsi="Times New Roman" w:eastAsia="方正仿宋_GBK" w:cs="Times New Roman"/>
          <w:sz w:val="32"/>
          <w:szCs w:val="32"/>
        </w:rPr>
        <w:t>；网上报名技术咨询电话：</w:t>
      </w:r>
      <w:r>
        <w:rPr>
          <w:rFonts w:hint="eastAsia" w:ascii="Times New Roman" w:hAnsi="Times New Roman" w:eastAsia="方正仿宋_GBK" w:cs="Times New Roman"/>
          <w:sz w:val="32"/>
          <w:szCs w:val="32"/>
          <w:lang w:eastAsia="zh-CN"/>
        </w:rPr>
        <w:t>张老师</w:t>
      </w:r>
      <w:r>
        <w:rPr>
          <w:rFonts w:hint="eastAsia" w:ascii="Times New Roman" w:hAnsi="Times New Roman" w:eastAsia="方正仿宋_GBK" w:cs="Times New Roman"/>
          <w:sz w:val="32"/>
          <w:szCs w:val="32"/>
          <w:lang w:val="en-US" w:eastAsia="zh-CN"/>
        </w:rPr>
        <w:t>15308207915</w:t>
      </w:r>
      <w:r>
        <w:rPr>
          <w:rFonts w:hint="eastAsia" w:ascii="Times New Roman" w:hAnsi="Times New Roman" w:eastAsia="方正仿宋_GBK" w:cs="Times New Roman"/>
          <w:sz w:val="32"/>
          <w:szCs w:val="32"/>
        </w:rPr>
        <w:t>。</w:t>
      </w:r>
    </w:p>
    <w:p>
      <w:pPr>
        <w:spacing w:line="540" w:lineRule="exact"/>
        <w:ind w:firstLine="640" w:firstLineChars="200"/>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highlight w:val="none"/>
        </w:rPr>
        <w:t>七、资格审查：竞买申请人按规定</w:t>
      </w:r>
      <w:r>
        <w:rPr>
          <w:rFonts w:hint="eastAsia" w:ascii="Times New Roman" w:hAnsi="Times New Roman" w:eastAsia="方正仿宋_GBK" w:cs="Times New Roman"/>
          <w:b/>
          <w:bCs/>
          <w:sz w:val="32"/>
          <w:szCs w:val="32"/>
          <w:highlight w:val="none"/>
        </w:rPr>
        <w:t>交纳保证金并在网上提交申请资料</w:t>
      </w:r>
      <w:r>
        <w:rPr>
          <w:rFonts w:hint="eastAsia" w:ascii="Times New Roman" w:hAnsi="Times New Roman" w:eastAsia="方正仿宋_GBK" w:cs="Times New Roman"/>
          <w:sz w:val="32"/>
          <w:szCs w:val="32"/>
          <w:highlight w:val="none"/>
        </w:rPr>
        <w:t>后，资阳市政府政务服务和公共资源交易服务中心将于</w:t>
      </w:r>
      <w:r>
        <w:rPr>
          <w:rFonts w:hint="eastAsia" w:ascii="Times New Roman" w:hAnsi="Times New Roman" w:eastAsia="方正仿宋_GBK" w:cs="Times New Roman"/>
          <w:sz w:val="32"/>
          <w:szCs w:val="32"/>
          <w:highlight w:val="none"/>
          <w:u w:val="single"/>
        </w:rPr>
        <w:t>2023年</w:t>
      </w:r>
      <w:r>
        <w:rPr>
          <w:rFonts w:hint="eastAsia" w:ascii="Times New Roman" w:hAnsi="Times New Roman" w:eastAsia="方正仿宋_GBK" w:cs="Times New Roman"/>
          <w:sz w:val="32"/>
          <w:szCs w:val="32"/>
          <w:highlight w:val="none"/>
          <w:u w:val="single"/>
          <w:lang w:val="en-US" w:eastAsia="zh-CN"/>
        </w:rPr>
        <w:t>9</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19</w:t>
      </w:r>
      <w:r>
        <w:rPr>
          <w:rFonts w:hint="eastAsia" w:ascii="Times New Roman" w:hAnsi="Times New Roman" w:eastAsia="方正仿宋_GBK" w:cs="Times New Roman"/>
          <w:sz w:val="32"/>
          <w:szCs w:val="32"/>
          <w:highlight w:val="none"/>
          <w:u w:val="single"/>
        </w:rPr>
        <w:t>日17 时00分</w:t>
      </w:r>
      <w:r>
        <w:rPr>
          <w:rFonts w:hint="eastAsia" w:ascii="Times New Roman" w:hAnsi="Times New Roman" w:eastAsia="方正仿宋_GBK" w:cs="Times New Roman"/>
          <w:sz w:val="32"/>
          <w:szCs w:val="32"/>
          <w:highlight w:val="none"/>
        </w:rPr>
        <w:t>前确认其竞买资格。针对挂牌出让的地块，待资格审查通过后，竞买申请人</w:t>
      </w:r>
      <w:r>
        <w:rPr>
          <w:rFonts w:hint="eastAsia" w:ascii="Times New Roman" w:hAnsi="Times New Roman" w:eastAsia="方正仿宋_GBK" w:cs="Times New Roman"/>
          <w:b/>
          <w:bCs/>
          <w:sz w:val="32"/>
          <w:szCs w:val="32"/>
          <w:highlight w:val="none"/>
        </w:rPr>
        <w:t>需</w:t>
      </w:r>
      <w:r>
        <w:rPr>
          <w:rFonts w:hint="eastAsia" w:ascii="Times New Roman" w:hAnsi="Times New Roman" w:eastAsia="方正仿宋_GBK" w:cs="Times New Roman"/>
          <w:b/>
          <w:bCs/>
          <w:sz w:val="32"/>
          <w:szCs w:val="32"/>
          <w:highlight w:val="none"/>
          <w:lang w:eastAsia="zh-CN"/>
        </w:rPr>
        <w:t>在</w:t>
      </w:r>
      <w:r>
        <w:rPr>
          <w:rFonts w:hint="eastAsia" w:ascii="Times New Roman" w:hAnsi="Times New Roman" w:eastAsia="方正仿宋_GBK" w:cs="Times New Roman"/>
          <w:b/>
          <w:bCs/>
          <w:sz w:val="32"/>
          <w:szCs w:val="32"/>
          <w:highlight w:val="none"/>
          <w:lang w:val="en-US" w:eastAsia="zh-CN"/>
        </w:rPr>
        <w:t>报名界面</w:t>
      </w:r>
      <w:r>
        <w:rPr>
          <w:rFonts w:hint="eastAsia" w:ascii="Times New Roman" w:hAnsi="Times New Roman" w:eastAsia="方正仿宋_GBK" w:cs="Times New Roman"/>
          <w:b/>
          <w:bCs/>
          <w:sz w:val="32"/>
          <w:szCs w:val="32"/>
          <w:highlight w:val="none"/>
          <w:lang w:eastAsia="zh-CN"/>
        </w:rPr>
        <w:t>进行网上报价</w:t>
      </w:r>
      <w:r>
        <w:rPr>
          <w:rFonts w:hint="eastAsia" w:ascii="Times New Roman" w:hAnsi="Times New Roman" w:eastAsia="方正仿宋_GBK" w:cs="Times New Roman"/>
          <w:sz w:val="32"/>
          <w:szCs w:val="32"/>
          <w:highlight w:val="none"/>
          <w:lang w:eastAsia="zh-CN"/>
        </w:rPr>
        <w:t>。</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w:t>
      </w:r>
      <w:r>
        <w:rPr>
          <w:rFonts w:ascii="Times New Roman" w:hAnsi="Times New Roman" w:eastAsia="方正仿宋_GBK" w:cs="Times New Roman"/>
          <w:sz w:val="32"/>
          <w:szCs w:val="32"/>
        </w:rPr>
        <w:t>资阳市政府政务服务和公共资源交易服务中心</w:t>
      </w:r>
      <w:r>
        <w:rPr>
          <w:rFonts w:ascii="Times New Roman" w:hAnsi="Times New Roman" w:eastAsia="方正仿宋_GBK" w:cs="Times New Roman"/>
          <w:color w:val="FF0000"/>
          <w:spacing w:val="-8"/>
          <w:kern w:val="2"/>
          <w:sz w:val="32"/>
          <w:szCs w:val="32"/>
          <w:lang w:val="en-US" w:eastAsia="zh-CN" w:bidi="ar-SA"/>
        </w:rPr>
        <w:t>（资阳市雁江区狮子山街道幸福大道三段10号资阳市民服务中心A号楼4层</w:t>
      </w:r>
      <w:r>
        <w:rPr>
          <w:rFonts w:hint="eastAsia" w:ascii="Times New Roman" w:hAnsi="Times New Roman" w:eastAsia="方正仿宋_GBK" w:cs="Times New Roman"/>
          <w:color w:val="FF0000"/>
          <w:spacing w:val="-8"/>
          <w:kern w:val="2"/>
          <w:sz w:val="32"/>
          <w:szCs w:val="32"/>
          <w:lang w:val="en-US" w:eastAsia="zh-CN" w:bidi="ar-SA"/>
        </w:rPr>
        <w:t>404</w:t>
      </w:r>
      <w:r>
        <w:rPr>
          <w:rFonts w:ascii="Times New Roman" w:hAnsi="Times New Roman" w:eastAsia="方正仿宋_GBK" w:cs="Times New Roman"/>
          <w:color w:val="FF0000"/>
          <w:spacing w:val="-8"/>
          <w:kern w:val="2"/>
          <w:sz w:val="32"/>
          <w:szCs w:val="32"/>
          <w:lang w:val="en-US" w:eastAsia="zh-CN" w:bidi="ar-SA"/>
        </w:rPr>
        <w:t>）</w:t>
      </w:r>
      <w:r>
        <w:rPr>
          <w:rFonts w:ascii="Times New Roman" w:hAnsi="Times New Roman" w:eastAsia="方正仿宋_GBK" w:cs="Times New Roman"/>
          <w:bCs/>
          <w:kern w:val="0"/>
          <w:sz w:val="32"/>
          <w:szCs w:val="32"/>
          <w:highlight w:val="none"/>
        </w:rPr>
        <w:t>，</w:t>
      </w:r>
      <w:r>
        <w:rPr>
          <w:rFonts w:hint="eastAsia" w:ascii="Times New Roman" w:hAnsi="Times New Roman" w:eastAsia="方正仿宋_GBK"/>
          <w:b/>
          <w:kern w:val="0"/>
          <w:sz w:val="32"/>
          <w:szCs w:val="32"/>
          <w:highlight w:val="none"/>
        </w:rPr>
        <w:t>请竞买人务必</w:t>
      </w:r>
      <w:r>
        <w:rPr>
          <w:rFonts w:hint="eastAsia" w:ascii="Times New Roman" w:hAnsi="Times New Roman" w:eastAsia="方正仿宋_GBK"/>
          <w:b/>
          <w:kern w:val="0"/>
          <w:sz w:val="32"/>
          <w:szCs w:val="32"/>
          <w:lang w:eastAsia="zh-CN"/>
        </w:rPr>
        <w:t>于</w:t>
      </w:r>
      <w:r>
        <w:rPr>
          <w:rFonts w:hint="eastAsia" w:ascii="Times New Roman" w:hAnsi="Times New Roman" w:eastAsia="方正仿宋_GBK"/>
          <w:b/>
          <w:kern w:val="0"/>
          <w:sz w:val="32"/>
          <w:szCs w:val="32"/>
          <w:u w:val="single"/>
          <w:lang w:val="en-US" w:eastAsia="zh-CN"/>
        </w:rPr>
        <w:t>2023年9月22日10时</w:t>
      </w:r>
      <w:r>
        <w:rPr>
          <w:rFonts w:hint="eastAsia" w:ascii="Times New Roman" w:hAnsi="Times New Roman" w:eastAsia="方正仿宋_GBK"/>
          <w:b/>
          <w:kern w:val="0"/>
          <w:sz w:val="32"/>
          <w:szCs w:val="32"/>
          <w:highlight w:val="none"/>
        </w:rPr>
        <w:t>携带竞买申请书、公章及相关报名资料准时参加。</w:t>
      </w:r>
      <w:r>
        <w:rPr>
          <w:rFonts w:ascii="Times New Roman" w:hAnsi="Times New Roman" w:eastAsia="方正仿宋_GBK" w:cs="Times New Roman"/>
          <w:bCs/>
          <w:kern w:val="0"/>
          <w:sz w:val="32"/>
          <w:szCs w:val="32"/>
          <w:highlight w:val="none"/>
        </w:rPr>
        <w:t>受理竞买人的报价时间为</w:t>
      </w:r>
      <w:r>
        <w:rPr>
          <w:rFonts w:ascii="Times New Roman" w:hAnsi="Times New Roman" w:eastAsia="方正仿宋简体" w:cs="Times New Roman"/>
          <w:sz w:val="32"/>
          <w:szCs w:val="32"/>
          <w:highlight w:val="none"/>
          <w:u w:val="single"/>
        </w:rPr>
        <w:t>202</w:t>
      </w:r>
      <w:r>
        <w:rPr>
          <w:rFonts w:hint="eastAsia" w:ascii="Times New Roman" w:hAnsi="Times New Roman" w:eastAsia="方正仿宋简体" w:cs="Times New Roman"/>
          <w:sz w:val="32"/>
          <w:szCs w:val="32"/>
          <w:highlight w:val="none"/>
          <w:u w:val="single"/>
        </w:rPr>
        <w:t>3</w:t>
      </w:r>
      <w:r>
        <w:rPr>
          <w:rFonts w:ascii="Times New Roman" w:hAnsi="Times New Roman" w:eastAsia="方正仿宋简体" w:cs="Times New Roman"/>
          <w:sz w:val="32"/>
          <w:szCs w:val="32"/>
          <w:highlight w:val="none"/>
          <w:u w:val="single"/>
        </w:rPr>
        <w:t>年</w:t>
      </w:r>
      <w:r>
        <w:rPr>
          <w:rFonts w:hint="eastAsia" w:ascii="Times New Roman" w:hAnsi="Times New Roman" w:eastAsia="方正仿宋简体" w:cs="Times New Roman"/>
          <w:color w:val="auto"/>
          <w:sz w:val="32"/>
          <w:szCs w:val="32"/>
          <w:highlight w:val="yellow"/>
          <w:u w:val="single"/>
          <w:lang w:val="en-US" w:eastAsia="zh-CN"/>
        </w:rPr>
        <w:t>9</w:t>
      </w:r>
      <w:r>
        <w:rPr>
          <w:rFonts w:ascii="Times New Roman" w:hAnsi="Times New Roman" w:eastAsia="方正仿宋简体" w:cs="Times New Roman"/>
          <w:color w:val="auto"/>
          <w:sz w:val="32"/>
          <w:szCs w:val="32"/>
          <w:highlight w:val="yellow"/>
          <w:u w:val="single"/>
        </w:rPr>
        <w:t>月</w:t>
      </w:r>
      <w:r>
        <w:rPr>
          <w:rFonts w:hint="eastAsia" w:ascii="Times New Roman" w:hAnsi="Times New Roman" w:eastAsia="方正仿宋简体" w:cs="Times New Roman"/>
          <w:color w:val="auto"/>
          <w:sz w:val="32"/>
          <w:szCs w:val="32"/>
          <w:highlight w:val="yellow"/>
          <w:u w:val="single"/>
          <w:lang w:val="en-US" w:eastAsia="zh-CN"/>
        </w:rPr>
        <w:t>12</w:t>
      </w:r>
      <w:r>
        <w:rPr>
          <w:rFonts w:ascii="Times New Roman" w:hAnsi="Times New Roman" w:eastAsia="方正仿宋简体" w:cs="Times New Roman"/>
          <w:color w:val="auto"/>
          <w:sz w:val="32"/>
          <w:szCs w:val="32"/>
          <w:highlight w:val="yellow"/>
          <w:u w:val="single"/>
        </w:rPr>
        <w:t>日</w:t>
      </w:r>
      <w:r>
        <w:rPr>
          <w:rFonts w:ascii="Times New Roman" w:hAnsi="Times New Roman" w:eastAsia="方正仿宋简体" w:cs="Times New Roman"/>
          <w:sz w:val="32"/>
          <w:szCs w:val="32"/>
          <w:highlight w:val="none"/>
          <w:u w:val="single"/>
        </w:rPr>
        <w:t>9时00分至202</w:t>
      </w:r>
      <w:r>
        <w:rPr>
          <w:rFonts w:hint="eastAsia" w:ascii="Times New Roman" w:hAnsi="Times New Roman" w:eastAsia="方正仿宋简体" w:cs="Times New Roman"/>
          <w:sz w:val="32"/>
          <w:szCs w:val="32"/>
          <w:highlight w:val="none"/>
          <w:u w:val="single"/>
        </w:rPr>
        <w:t>3</w:t>
      </w:r>
      <w:r>
        <w:rPr>
          <w:rFonts w:ascii="Times New Roman" w:hAnsi="Times New Roman" w:eastAsia="方正仿宋简体" w:cs="Times New Roman"/>
          <w:sz w:val="32"/>
          <w:szCs w:val="32"/>
          <w:highlight w:val="none"/>
          <w:u w:val="single"/>
        </w:rPr>
        <w:t>年</w:t>
      </w:r>
      <w:r>
        <w:rPr>
          <w:rFonts w:hint="eastAsia" w:ascii="Times New Roman" w:hAnsi="Times New Roman" w:eastAsia="方正仿宋简体" w:cs="Times New Roman"/>
          <w:sz w:val="32"/>
          <w:szCs w:val="32"/>
          <w:highlight w:val="none"/>
          <w:u w:val="single"/>
          <w:lang w:val="en-US" w:eastAsia="zh-CN"/>
        </w:rPr>
        <w:t>9</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22</w:t>
      </w:r>
      <w:r>
        <w:rPr>
          <w:rFonts w:ascii="Times New Roman" w:hAnsi="Times New Roman" w:eastAsia="方正仿宋简体" w:cs="Times New Roman"/>
          <w:sz w:val="32"/>
          <w:szCs w:val="32"/>
          <w:highlight w:val="none"/>
          <w:u w:val="single"/>
        </w:rPr>
        <w:t>日</w:t>
      </w:r>
      <w:r>
        <w:rPr>
          <w:rFonts w:hint="eastAsia" w:ascii="Times New Roman" w:hAnsi="Times New Roman" w:eastAsia="方正仿宋简体" w:cs="Times New Roman"/>
          <w:sz w:val="32"/>
          <w:szCs w:val="32"/>
          <w:highlight w:val="none"/>
          <w:u w:val="single"/>
        </w:rPr>
        <w:t>10</w:t>
      </w:r>
      <w:r>
        <w:rPr>
          <w:rFonts w:ascii="Times New Roman" w:hAnsi="Times New Roman" w:eastAsia="方正仿宋简体" w:cs="Times New Roman"/>
          <w:sz w:val="32"/>
          <w:szCs w:val="32"/>
          <w:highlight w:val="none"/>
          <w:u w:val="single"/>
        </w:rPr>
        <w:t>时00分</w:t>
      </w:r>
      <w:r>
        <w:rPr>
          <w:rFonts w:ascii="Times New Roman" w:hAnsi="Times New Roman" w:eastAsia="方正仿宋简体" w:cs="Times New Roman"/>
          <w:sz w:val="32"/>
          <w:szCs w:val="32"/>
          <w:highlight w:val="none"/>
        </w:rPr>
        <w:t>止（含法定节假日）。</w:t>
      </w:r>
    </w:p>
    <w:p>
      <w:pPr>
        <w:pStyle w:val="13"/>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color w:val="000000" w:themeColor="text1"/>
          <w:sz w:val="32"/>
          <w:szCs w:val="32"/>
          <w:lang w:eastAsia="zh-CN"/>
        </w:rPr>
        <w:t>九</w:t>
      </w:r>
      <w:r>
        <w:rPr>
          <w:rFonts w:hint="eastAsia" w:ascii="方正仿宋_GBK" w:hAnsi="Times New Roman" w:eastAsia="方正仿宋_GBK" w:cs="Times New Roman"/>
          <w:color w:val="000000" w:themeColor="text1"/>
          <w:sz w:val="32"/>
          <w:szCs w:val="32"/>
        </w:rPr>
        <w:t>、</w:t>
      </w:r>
      <w:r>
        <w:rPr>
          <w:rFonts w:hint="eastAsia" w:ascii="方正仿宋_GBK" w:hAnsi="Times New Roman" w:eastAsia="方正仿宋_GBK" w:cs="Times New Roman"/>
          <w:bCs/>
          <w:color w:val="000000" w:themeColor="text1"/>
          <w:sz w:val="32"/>
          <w:szCs w:val="32"/>
        </w:rPr>
        <w:t>其他事项</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rPr>
      </w:pPr>
      <w:r>
        <w:rPr>
          <w:rFonts w:ascii="Times New Roman" w:hAnsi="Times New Roman" w:eastAsia="方正仿宋_GBK" w:cs="Times New Roman"/>
          <w:color w:val="000000" w:themeColor="text1"/>
          <w:kern w:val="2"/>
          <w:sz w:val="32"/>
          <w:szCs w:val="32"/>
        </w:rPr>
        <w:t>（一）本公告同期发布于资阳市自然资源和规划局、中国土地市场网、全国公共资源交易平台（四川省·资阳市）等网站。</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rPr>
      </w:pPr>
      <w:r>
        <w:rPr>
          <w:rFonts w:ascii="Times New Roman" w:hAnsi="Times New Roman" w:eastAsia="方正仿宋_GBK" w:cs="Times New Roman"/>
          <w:color w:val="000000" w:themeColor="text1"/>
          <w:kern w:val="2"/>
          <w:sz w:val="32"/>
          <w:szCs w:val="32"/>
        </w:rPr>
        <w:t>（二）</w:t>
      </w:r>
      <w:r>
        <w:rPr>
          <w:rFonts w:ascii="Times New Roman" w:hAnsi="Times New Roman" w:eastAsia="方正仿宋_GBK" w:cs="Times New Roman"/>
          <w:color w:val="000000" w:themeColor="text1"/>
          <w:spacing w:val="-8"/>
          <w:kern w:val="2"/>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sz w:val="32"/>
          <w:szCs w:val="32"/>
        </w:rPr>
        <w:t>资阳市政府政务服务和公共资源交易服务中心</w:t>
      </w:r>
      <w:r>
        <w:rPr>
          <w:rFonts w:ascii="Times New Roman" w:hAnsi="Times New Roman" w:eastAsia="方正仿宋_GBK" w:cs="Times New Roman"/>
          <w:color w:val="auto"/>
          <w:spacing w:val="-8"/>
          <w:kern w:val="2"/>
          <w:sz w:val="32"/>
          <w:szCs w:val="32"/>
          <w:lang w:val="en-US" w:eastAsia="zh-CN" w:bidi="ar-SA"/>
        </w:rPr>
        <w:t>（资阳市雁江区狮子山街道幸福大道三段10号资阳市民服务中心A号楼4层</w:t>
      </w:r>
      <w:r>
        <w:rPr>
          <w:rFonts w:hint="eastAsia" w:ascii="Times New Roman" w:hAnsi="Times New Roman" w:eastAsia="方正仿宋_GBK" w:cs="Times New Roman"/>
          <w:color w:val="auto"/>
          <w:spacing w:val="-8"/>
          <w:kern w:val="2"/>
          <w:sz w:val="32"/>
          <w:szCs w:val="32"/>
          <w:lang w:val="en-US" w:eastAsia="zh-CN" w:bidi="ar-SA"/>
        </w:rPr>
        <w:t>404</w:t>
      </w:r>
      <w:r>
        <w:rPr>
          <w:rFonts w:ascii="Times New Roman" w:hAnsi="Times New Roman" w:eastAsia="方正仿宋_GBK" w:cs="Times New Roman"/>
          <w:color w:val="auto"/>
          <w:spacing w:val="-8"/>
          <w:kern w:val="2"/>
          <w:sz w:val="32"/>
          <w:szCs w:val="32"/>
          <w:lang w:val="en-US" w:eastAsia="zh-CN" w:bidi="ar-SA"/>
        </w:rPr>
        <w:t>）</w:t>
      </w:r>
      <w:r>
        <w:rPr>
          <w:rFonts w:hint="eastAsia" w:ascii="Times New Roman" w:hAnsi="Times New Roman" w:eastAsia="方正仿宋_GBK" w:cs="Times New Roman"/>
          <w:color w:val="000000" w:themeColor="text1"/>
          <w:sz w:val="32"/>
          <w:szCs w:val="32"/>
          <w:highlight w:val="none"/>
        </w:rPr>
        <w:t>联系电话：028-2</w:t>
      </w:r>
      <w:r>
        <w:rPr>
          <w:rFonts w:hint="eastAsia" w:ascii="Times New Roman" w:hAnsi="Times New Roman" w:eastAsia="方正仿宋_GBK" w:cs="Times New Roman"/>
          <w:color w:val="000000" w:themeColor="text1"/>
          <w:sz w:val="32"/>
          <w:szCs w:val="32"/>
          <w:highlight w:val="none"/>
          <w:lang w:val="en-US" w:eastAsia="zh-CN"/>
        </w:rPr>
        <w:t>6076077</w:t>
      </w:r>
      <w:r>
        <w:rPr>
          <w:rFonts w:hint="eastAsia" w:ascii="Times New Roman" w:hAnsi="Times New Roman" w:eastAsia="方正仿宋_GBK" w:cs="Times New Roman"/>
          <w:color w:val="000000" w:themeColor="text1"/>
          <w:sz w:val="32"/>
          <w:szCs w:val="32"/>
          <w:highlight w:val="none"/>
        </w:rPr>
        <w:t>。</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lang w:eastAsia="zh-CN"/>
        </w:rPr>
      </w:pPr>
      <w:r>
        <w:rPr>
          <w:rFonts w:ascii="Times New Roman" w:hAnsi="Times New Roman" w:eastAsia="方正仿宋_GBK" w:cs="Times New Roman"/>
          <w:sz w:val="32"/>
          <w:szCs w:val="32"/>
          <w:highlight w:val="none"/>
        </w:rPr>
        <w:t>（二）</w:t>
      </w:r>
      <w:r>
        <w:rPr>
          <w:rFonts w:hint="eastAsia" w:ascii="Times New Roman" w:hAnsi="Times New Roman" w:eastAsia="方正仿宋_GBK" w:cs="Times New Roman"/>
          <w:sz w:val="32"/>
          <w:szCs w:val="32"/>
          <w:highlight w:val="none"/>
        </w:rPr>
        <w:t>出让地块详细情况咨询人：胡女士；咨询电</w:t>
      </w:r>
      <w:r>
        <w:rPr>
          <w:rFonts w:hint="eastAsia" w:ascii="Times New Roman" w:hAnsi="Times New Roman" w:eastAsia="方正仿宋_GBK" w:cs="Times New Roman"/>
          <w:color w:val="000000"/>
          <w:sz w:val="32"/>
          <w:szCs w:val="32"/>
          <w:highlight w:val="none"/>
        </w:rPr>
        <w:t>话：</w:t>
      </w:r>
      <w:r>
        <w:rPr>
          <w:rFonts w:hint="eastAsia" w:ascii="Times New Roman" w:hAnsi="Times New Roman" w:eastAsia="方正仿宋_GBK" w:cs="Times New Roman"/>
          <w:color w:val="000000"/>
          <w:sz w:val="32"/>
          <w:szCs w:val="32"/>
          <w:highlight w:val="none"/>
          <w:lang w:val="en-US" w:eastAsia="zh-CN"/>
        </w:rPr>
        <w:t>028-26010004，18381598380</w:t>
      </w:r>
      <w:r>
        <w:rPr>
          <w:rFonts w:hint="eastAsia" w:ascii="Times New Roman" w:hAnsi="Times New Roman" w:eastAsia="方正仿宋_GBK" w:cs="Times New Roman"/>
          <w:color w:val="000000" w:themeColor="text1"/>
          <w:sz w:val="32"/>
          <w:szCs w:val="32"/>
          <w:highlight w:val="none"/>
          <w:lang w:eastAsia="zh-CN"/>
        </w:rPr>
        <w:t>。</w:t>
      </w:r>
    </w:p>
    <w:p>
      <w:pPr>
        <w:pStyle w:val="20"/>
        <w:spacing w:line="540" w:lineRule="exact"/>
        <w:ind w:left="0" w:leftChars="0" w:firstLine="0" w:firstLineChars="0"/>
        <w:rPr>
          <w:highlight w:val="none"/>
        </w:rPr>
      </w:pPr>
    </w:p>
    <w:p>
      <w:pPr>
        <w:pStyle w:val="20"/>
        <w:spacing w:line="540" w:lineRule="exact"/>
        <w:ind w:left="0" w:leftChars="0" w:firstLine="0" w:firstLineChars="0"/>
        <w:rPr>
          <w:highlight w:val="none"/>
        </w:rPr>
      </w:pPr>
    </w:p>
    <w:p>
      <w:pPr>
        <w:pStyle w:val="20"/>
        <w:spacing w:line="540" w:lineRule="exact"/>
        <w:ind w:left="0" w:leftChars="0" w:firstLine="0" w:firstLineChars="0"/>
        <w:rPr>
          <w:highlight w:val="none"/>
        </w:rPr>
      </w:pPr>
    </w:p>
    <w:p>
      <w:pPr>
        <w:pStyle w:val="20"/>
        <w:spacing w:line="540" w:lineRule="exact"/>
        <w:ind w:left="0" w:leftChars="0" w:firstLine="0" w:firstLineChars="0"/>
        <w:rPr>
          <w:highlight w:val="none"/>
        </w:rPr>
      </w:pP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 202</w:t>
      </w:r>
      <w:r>
        <w:rPr>
          <w:rFonts w:hint="eastAsia" w:ascii="Times New Roman" w:hAnsi="Times New Roman" w:eastAsia="方正仿宋_GBK" w:cs="Times New Roman"/>
          <w:color w:val="000000" w:themeColor="text1"/>
          <w:sz w:val="32"/>
          <w:szCs w:val="32"/>
          <w:highlight w:val="none"/>
          <w:lang w:val="en-US" w:eastAsia="zh-CN"/>
        </w:rPr>
        <w:t>3</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lang w:val="en-US" w:eastAsia="zh-CN"/>
        </w:rPr>
        <w:t>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22</w:t>
      </w:r>
      <w:r>
        <w:rPr>
          <w:rFonts w:ascii="Times New Roman" w:hAnsi="Times New Roman" w:eastAsia="方正仿宋_GBK" w:cs="Times New Roman"/>
          <w:color w:val="000000" w:themeColor="text1"/>
          <w:sz w:val="32"/>
          <w:szCs w:val="32"/>
          <w:highlight w:val="none"/>
        </w:rPr>
        <w:t>日</w:t>
      </w:r>
    </w:p>
    <w:p>
      <w:pPr>
        <w:pStyle w:val="2"/>
        <w:rPr>
          <w:rFonts w:ascii="Times New Roman" w:hAnsi="Times New Roman" w:eastAsia="方正仿宋_GBK" w:cs="Times New Roman"/>
          <w:color w:val="000000" w:themeColor="text1"/>
          <w:sz w:val="32"/>
          <w:szCs w:val="32"/>
          <w:highlight w:val="none"/>
        </w:rPr>
      </w:pPr>
    </w:p>
    <w:p>
      <w:pPr>
        <w:rPr>
          <w:rFonts w:ascii="Times New Roman" w:hAnsi="Times New Roman" w:eastAsia="方正仿宋_GBK" w:cs="Times New Roman"/>
          <w:color w:val="000000" w:themeColor="text1"/>
          <w:sz w:val="32"/>
          <w:szCs w:val="32"/>
          <w:highlight w:val="none"/>
        </w:rPr>
      </w:pPr>
    </w:p>
    <w:p>
      <w:pPr>
        <w:spacing w:line="600" w:lineRule="exact"/>
        <w:jc w:val="center"/>
        <w:rPr>
          <w:rFonts w:ascii="Times New Roman" w:hAnsi="Times New Roman" w:eastAsia="微软雅黑" w:cs="Times New Roman"/>
          <w:color w:val="auto"/>
          <w:sz w:val="44"/>
          <w:szCs w:val="44"/>
          <w:highlight w:val="none"/>
        </w:rPr>
      </w:pPr>
    </w:p>
    <w:p>
      <w:pPr>
        <w:pStyle w:val="2"/>
      </w:pPr>
    </w:p>
    <w:p>
      <w:pPr>
        <w:spacing w:line="600" w:lineRule="exact"/>
        <w:jc w:val="center"/>
        <w:rPr>
          <w:rFonts w:ascii="Times New Roman" w:hAnsi="Times New Roman" w:eastAsia="微软雅黑" w:cs="Times New Roman"/>
          <w:color w:val="auto"/>
          <w:sz w:val="44"/>
          <w:szCs w:val="44"/>
          <w:highlight w:val="none"/>
        </w:rPr>
      </w:pPr>
    </w:p>
    <w:p>
      <w:pPr>
        <w:spacing w:line="600" w:lineRule="exact"/>
        <w:jc w:val="center"/>
        <w:rPr>
          <w:rFonts w:ascii="Times New Roman" w:hAnsi="Times New Roman" w:eastAsia="微软雅黑" w:cs="Times New Roman"/>
          <w:color w:val="auto"/>
          <w:sz w:val="44"/>
          <w:szCs w:val="44"/>
          <w:highlight w:val="none"/>
        </w:rPr>
      </w:pPr>
      <w:r>
        <w:rPr>
          <w:rFonts w:ascii="Times New Roman" w:hAnsi="Times New Roman" w:eastAsia="微软雅黑" w:cs="Times New Roman"/>
          <w:color w:val="auto"/>
          <w:sz w:val="44"/>
          <w:szCs w:val="44"/>
          <w:highlight w:val="none"/>
        </w:rPr>
        <w:t>国有建设用地使用权挂牌出让须知</w:t>
      </w:r>
    </w:p>
    <w:p>
      <w:pPr>
        <w:spacing w:line="600" w:lineRule="exact"/>
        <w:jc w:val="center"/>
        <w:rPr>
          <w:rFonts w:ascii="Times New Roman" w:hAnsi="Times New Roman" w:eastAsia="微软雅黑" w:cs="Times New Roman"/>
          <w:color w:val="auto"/>
          <w:sz w:val="44"/>
          <w:szCs w:val="44"/>
          <w:highlight w:val="none"/>
        </w:rPr>
      </w:pPr>
    </w:p>
    <w:p>
      <w:pPr>
        <w:spacing w:line="600" w:lineRule="exact"/>
        <w:ind w:firstLine="640" w:firstLineChars="200"/>
        <w:jc w:val="left"/>
        <w:rPr>
          <w:rFonts w:hint="eastAsia" w:ascii="Times New Roman" w:hAnsi="Times New Roman" w:eastAsia="方正仿宋_GBK" w:cs="Times New Roman"/>
          <w:color w:val="auto"/>
          <w:sz w:val="32"/>
          <w:szCs w:val="32"/>
          <w:highlight w:val="none"/>
          <w:u w:val="single"/>
          <w:lang w:eastAsia="zh-CN"/>
        </w:rPr>
      </w:pPr>
      <w:r>
        <w:rPr>
          <w:rFonts w:ascii="Times New Roman" w:hAnsi="Times New Roman" w:eastAsia="方正仿宋_GBK" w:cs="Times New Roman"/>
          <w:color w:val="auto"/>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color w:val="auto"/>
          <w:kern w:val="0"/>
          <w:sz w:val="32"/>
          <w:szCs w:val="32"/>
          <w:highlight w:val="none"/>
        </w:rPr>
        <w:t>（原国土资源部令第39号）</w:t>
      </w:r>
      <w:r>
        <w:rPr>
          <w:rFonts w:ascii="Times New Roman" w:hAnsi="Times New Roman" w:eastAsia="方正仿宋_GBK" w:cs="Times New Roman"/>
          <w:color w:val="auto"/>
          <w:sz w:val="32"/>
          <w:szCs w:val="32"/>
          <w:highlight w:val="none"/>
        </w:rPr>
        <w:t>等有关规定，经</w:t>
      </w:r>
      <w:r>
        <w:rPr>
          <w:rFonts w:ascii="Times New Roman" w:hAnsi="Times New Roman" w:eastAsia="方正仿宋_GBK" w:cs="Times New Roman"/>
          <w:color w:val="auto"/>
          <w:sz w:val="32"/>
          <w:szCs w:val="32"/>
          <w:highlight w:val="none"/>
          <w:u w:val="single"/>
        </w:rPr>
        <w:t>资阳市人民政府</w:t>
      </w:r>
      <w:r>
        <w:rPr>
          <w:rFonts w:ascii="Times New Roman" w:hAnsi="Times New Roman" w:eastAsia="方正仿宋_GBK" w:cs="Times New Roman"/>
          <w:color w:val="auto"/>
          <w:sz w:val="32"/>
          <w:szCs w:val="32"/>
          <w:highlight w:val="none"/>
        </w:rPr>
        <w:t>批准，</w:t>
      </w:r>
      <w:r>
        <w:rPr>
          <w:rFonts w:hint="eastAsia" w:ascii="Times New Roman" w:hAnsi="Times New Roman" w:eastAsia="方正仿宋_GBK" w:cs="Times New Roman"/>
          <w:color w:val="auto"/>
          <w:sz w:val="32"/>
          <w:szCs w:val="32"/>
          <w:highlight w:val="none"/>
        </w:rPr>
        <w:t>受</w:t>
      </w:r>
      <w:r>
        <w:rPr>
          <w:rFonts w:hint="eastAsia" w:ascii="Times New Roman" w:hAnsi="Times New Roman" w:eastAsia="方正仿宋_GBK" w:cs="Times New Roman"/>
          <w:color w:val="auto"/>
          <w:sz w:val="32"/>
          <w:szCs w:val="32"/>
          <w:highlight w:val="none"/>
          <w:u w:val="single"/>
        </w:rPr>
        <w:t>资阳市自然资源和规划局</w:t>
      </w:r>
      <w:r>
        <w:rPr>
          <w:rFonts w:ascii="Times New Roman" w:hAnsi="Times New Roman" w:eastAsia="方正仿宋_GBK" w:cs="Times New Roman"/>
          <w:color w:val="auto"/>
          <w:sz w:val="32"/>
          <w:szCs w:val="32"/>
          <w:highlight w:val="none"/>
        </w:rPr>
        <w:t>委托</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u w:val="single"/>
        </w:rPr>
        <w:t>资阳市政府政务服务和公共资源交易服务中心</w:t>
      </w:r>
      <w:r>
        <w:rPr>
          <w:rFonts w:ascii="Times New Roman" w:hAnsi="Times New Roman" w:eastAsia="方正仿宋_GBK" w:cs="Times New Roman"/>
          <w:color w:val="auto"/>
          <w:sz w:val="32"/>
          <w:szCs w:val="32"/>
          <w:highlight w:val="none"/>
        </w:rPr>
        <w:t>以挂牌方式出让</w:t>
      </w:r>
      <w:r>
        <w:rPr>
          <w:rFonts w:hint="eastAsia" w:ascii="Times New Roman" w:hAnsi="Times New Roman" w:eastAsia="方正仿宋_GBK" w:cs="Times New Roman"/>
          <w:color w:val="auto"/>
          <w:sz w:val="32"/>
          <w:szCs w:val="32"/>
          <w:highlight w:val="none"/>
          <w:lang w:eastAsia="zh-CN"/>
        </w:rPr>
        <w:t>雁江区</w:t>
      </w:r>
      <w:r>
        <w:rPr>
          <w:rFonts w:hint="eastAsia" w:ascii="Times New Roman" w:hAnsi="Times New Roman" w:eastAsia="方正仿宋_GBK" w:cs="Times New Roman"/>
          <w:color w:val="000000" w:themeColor="text1"/>
          <w:sz w:val="32"/>
          <w:szCs w:val="32"/>
          <w:highlight w:val="yellow"/>
          <w:u w:val="single"/>
        </w:rPr>
        <w:t>城东新区</w:t>
      </w:r>
      <w:r>
        <w:rPr>
          <w:rFonts w:hint="eastAsia" w:ascii="Times New Roman" w:hAnsi="Times New Roman" w:eastAsia="方正仿宋_GBK" w:cs="Times New Roman"/>
          <w:color w:val="000000" w:themeColor="text1"/>
          <w:sz w:val="32"/>
          <w:szCs w:val="32"/>
          <w:highlight w:val="yellow"/>
          <w:u w:val="single"/>
          <w:lang w:val="en-US" w:eastAsia="zh-CN"/>
        </w:rPr>
        <w:t>纬五路南侧、经三路西侧</w:t>
      </w:r>
      <w:r>
        <w:rPr>
          <w:rFonts w:hint="eastAsia" w:ascii="Times New Roman" w:hAnsi="Times New Roman" w:eastAsia="方正仿宋_GBK" w:cs="Times New Roman"/>
          <w:color w:val="auto"/>
          <w:sz w:val="32"/>
          <w:szCs w:val="32"/>
          <w:highlight w:val="none"/>
          <w:u w:val="none"/>
        </w:rPr>
        <w:t>一宗</w:t>
      </w:r>
      <w:r>
        <w:rPr>
          <w:rFonts w:ascii="Times New Roman" w:hAnsi="Times New Roman" w:eastAsia="方正仿宋_GBK" w:cs="Times New Roman"/>
          <w:color w:val="auto"/>
          <w:sz w:val="32"/>
          <w:szCs w:val="32"/>
          <w:highlight w:val="none"/>
          <w:u w:val="none"/>
        </w:rPr>
        <w:t>国有建设用地使用权</w:t>
      </w:r>
      <w:r>
        <w:rPr>
          <w:rFonts w:hint="eastAsia" w:ascii="Times New Roman" w:hAnsi="Times New Roman" w:eastAsia="方正仿宋_GBK" w:cs="Times New Roman"/>
          <w:color w:val="auto"/>
          <w:sz w:val="32"/>
          <w:szCs w:val="32"/>
          <w:highlight w:val="none"/>
          <w:u w:val="none"/>
          <w:lang w:eastAsia="zh-CN"/>
        </w:rPr>
        <w:t>。</w:t>
      </w:r>
    </w:p>
    <w:p>
      <w:pPr>
        <w:spacing w:line="600" w:lineRule="exact"/>
        <w:ind w:firstLine="640" w:firstLineChars="200"/>
        <w:jc w:val="left"/>
        <w:rPr>
          <w:rFonts w:ascii="Times New Roman" w:hAnsi="Times New Roman" w:eastAsia="方正仿宋_GBK" w:cs="Times New Roman"/>
          <w:b/>
          <w:color w:val="auto"/>
          <w:sz w:val="32"/>
          <w:szCs w:val="32"/>
          <w:highlight w:val="none"/>
        </w:rPr>
      </w:pPr>
      <w:r>
        <w:rPr>
          <w:rFonts w:ascii="Times New Roman" w:hAnsi="Times New Roman" w:eastAsia="方正仿宋_GBK" w:cs="Times New Roman"/>
          <w:b/>
          <w:color w:val="auto"/>
          <w:sz w:val="32"/>
          <w:szCs w:val="32"/>
          <w:highlight w:val="none"/>
        </w:rPr>
        <w:t>一、本次国有建设用地使用权的出让人为</w:t>
      </w:r>
      <w:r>
        <w:rPr>
          <w:rFonts w:ascii="Times New Roman" w:hAnsi="Times New Roman" w:eastAsia="方正仿宋_GBK" w:cs="Times New Roman"/>
          <w:b/>
          <w:color w:val="auto"/>
          <w:sz w:val="32"/>
          <w:szCs w:val="32"/>
          <w:highlight w:val="none"/>
          <w:u w:val="single"/>
        </w:rPr>
        <w:t>资阳市自然资源和规划局</w:t>
      </w:r>
      <w:r>
        <w:rPr>
          <w:rFonts w:ascii="Times New Roman" w:hAnsi="Times New Roman" w:eastAsia="方正仿宋_GBK" w:cs="Times New Roman"/>
          <w:b/>
          <w:color w:val="auto"/>
          <w:sz w:val="32"/>
          <w:szCs w:val="32"/>
          <w:highlight w:val="none"/>
        </w:rPr>
        <w:t>，具体组织实施由</w:t>
      </w:r>
      <w:r>
        <w:rPr>
          <w:rFonts w:ascii="Times New Roman" w:hAnsi="Times New Roman" w:eastAsia="方正仿宋_GBK" w:cs="Times New Roman"/>
          <w:b/>
          <w:color w:val="auto"/>
          <w:sz w:val="32"/>
          <w:szCs w:val="32"/>
          <w:highlight w:val="none"/>
          <w:u w:val="single"/>
        </w:rPr>
        <w:t>资阳市自然资源和规划局</w:t>
      </w:r>
      <w:r>
        <w:rPr>
          <w:rFonts w:ascii="Times New Roman" w:hAnsi="Times New Roman" w:eastAsia="方正仿宋_GBK" w:cs="Times New Roman"/>
          <w:b/>
          <w:color w:val="auto"/>
          <w:sz w:val="32"/>
          <w:szCs w:val="32"/>
          <w:highlight w:val="none"/>
        </w:rPr>
        <w:t>授权委托</w:t>
      </w:r>
      <w:r>
        <w:rPr>
          <w:rFonts w:ascii="Times New Roman" w:hAnsi="Times New Roman" w:eastAsia="方正仿宋_GBK" w:cs="Times New Roman"/>
          <w:b/>
          <w:color w:val="auto"/>
          <w:sz w:val="32"/>
          <w:szCs w:val="32"/>
          <w:highlight w:val="none"/>
          <w:u w:val="single"/>
        </w:rPr>
        <w:t>资阳市政府政务服务和公共资源交易服务中心承办</w:t>
      </w:r>
      <w:r>
        <w:rPr>
          <w:rFonts w:ascii="Times New Roman" w:hAnsi="Times New Roman" w:eastAsia="方正仿宋_GBK" w:cs="Times New Roman"/>
          <w:b/>
          <w:color w:val="auto"/>
          <w:sz w:val="32"/>
          <w:szCs w:val="32"/>
          <w:highlight w:val="none"/>
        </w:rPr>
        <w:t>，联系地址：</w:t>
      </w:r>
      <w:r>
        <w:rPr>
          <w:rFonts w:ascii="Times New Roman" w:hAnsi="Times New Roman" w:eastAsia="方正仿宋_GBK" w:cs="Times New Roman"/>
          <w:color w:val="auto"/>
          <w:spacing w:val="-8"/>
          <w:kern w:val="2"/>
          <w:sz w:val="32"/>
          <w:szCs w:val="32"/>
          <w:lang w:val="en-US" w:eastAsia="zh-CN" w:bidi="ar-SA"/>
        </w:rPr>
        <w:t>（资阳市雁江区狮子山街道幸福大道三段10号资阳市民服务中心A号楼4层</w:t>
      </w:r>
      <w:r>
        <w:rPr>
          <w:rFonts w:hint="eastAsia" w:ascii="Times New Roman" w:hAnsi="Times New Roman" w:eastAsia="方正仿宋_GBK" w:cs="Times New Roman"/>
          <w:color w:val="auto"/>
          <w:spacing w:val="-8"/>
          <w:kern w:val="2"/>
          <w:sz w:val="32"/>
          <w:szCs w:val="32"/>
          <w:lang w:val="en-US" w:eastAsia="zh-CN" w:bidi="ar-SA"/>
        </w:rPr>
        <w:t>404</w:t>
      </w:r>
      <w:r>
        <w:rPr>
          <w:rFonts w:ascii="Times New Roman" w:hAnsi="Times New Roman" w:eastAsia="方正仿宋_GBK" w:cs="Times New Roman"/>
          <w:color w:val="auto"/>
          <w:spacing w:val="-8"/>
          <w:kern w:val="2"/>
          <w:sz w:val="32"/>
          <w:szCs w:val="32"/>
          <w:lang w:val="en-US" w:eastAsia="zh-CN" w:bidi="ar-SA"/>
        </w:rPr>
        <w:t>）</w:t>
      </w:r>
      <w:r>
        <w:rPr>
          <w:rFonts w:ascii="Times New Roman" w:hAnsi="Times New Roman" w:eastAsia="方正仿宋_GBK" w:cs="Times New Roman"/>
          <w:b/>
          <w:color w:val="auto"/>
          <w:sz w:val="32"/>
          <w:szCs w:val="32"/>
          <w:highlight w:val="none"/>
        </w:rPr>
        <w:t>；联系电话：</w:t>
      </w:r>
      <w:r>
        <w:rPr>
          <w:rFonts w:hint="eastAsia" w:ascii="Times New Roman" w:hAnsi="Times New Roman" w:eastAsia="方正仿宋_GBK" w:cs="Times New Roman"/>
          <w:color w:val="auto"/>
          <w:sz w:val="32"/>
          <w:szCs w:val="32"/>
          <w:highlight w:val="none"/>
        </w:rPr>
        <w:t>028-2</w:t>
      </w:r>
      <w:r>
        <w:rPr>
          <w:rFonts w:hint="eastAsia" w:ascii="Times New Roman" w:hAnsi="Times New Roman" w:eastAsia="方正仿宋_GBK" w:cs="Times New Roman"/>
          <w:color w:val="auto"/>
          <w:sz w:val="32"/>
          <w:szCs w:val="32"/>
          <w:highlight w:val="none"/>
          <w:lang w:val="en-US" w:eastAsia="zh-CN"/>
        </w:rPr>
        <w:t>6076077</w:t>
      </w:r>
      <w:r>
        <w:rPr>
          <w:rFonts w:ascii="Times New Roman" w:hAnsi="Times New Roman" w:eastAsia="方正仿宋_GBK" w:cs="Times New Roman"/>
          <w:b/>
          <w:color w:val="auto"/>
          <w:sz w:val="32"/>
          <w:szCs w:val="32"/>
          <w:highlight w:val="none"/>
        </w:rPr>
        <w:t>。</w:t>
      </w:r>
    </w:p>
    <w:p>
      <w:pPr>
        <w:spacing w:line="600" w:lineRule="exact"/>
        <w:ind w:firstLine="640" w:firstLineChars="200"/>
        <w:rPr>
          <w:rFonts w:ascii="Times New Roman" w:hAnsi="Times New Roman" w:eastAsia="方正仿宋_GBK" w:cs="Times New Roman"/>
          <w:b/>
          <w:color w:val="auto"/>
          <w:sz w:val="32"/>
          <w:szCs w:val="32"/>
          <w:highlight w:val="none"/>
        </w:rPr>
      </w:pPr>
      <w:r>
        <w:rPr>
          <w:rFonts w:ascii="Times New Roman" w:hAnsi="Times New Roman" w:eastAsia="方正仿宋_GBK" w:cs="Times New Roman"/>
          <w:b/>
          <w:color w:val="auto"/>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pStyle w:val="2"/>
        <w:rPr>
          <w:rFonts w:ascii="Times New Roman" w:hAnsi="Times New Roman" w:eastAsia="方正仿宋_GBK" w:cs="Times New Roman"/>
          <w:b/>
          <w:color w:val="auto"/>
          <w:sz w:val="32"/>
          <w:szCs w:val="32"/>
          <w:highlight w:val="none"/>
        </w:rPr>
      </w:pPr>
    </w:p>
    <w:p>
      <w:pPr>
        <w:rPr>
          <w:rFonts w:ascii="Times New Roman" w:hAnsi="Times New Roman" w:eastAsia="方正仿宋_GBK" w:cs="Times New Roman"/>
          <w:b/>
          <w:color w:val="auto"/>
          <w:sz w:val="32"/>
          <w:szCs w:val="32"/>
          <w:highlight w:val="none"/>
        </w:rPr>
      </w:pPr>
    </w:p>
    <w:p>
      <w:pPr>
        <w:pStyle w:val="2"/>
      </w:pPr>
    </w:p>
    <w:p>
      <w:pPr>
        <w:rPr>
          <w:rFonts w:ascii="Times New Roman" w:hAnsi="Times New Roman" w:eastAsia="方正仿宋_GBK" w:cs="Times New Roman"/>
          <w:b/>
          <w:color w:val="auto"/>
          <w:sz w:val="32"/>
          <w:szCs w:val="32"/>
          <w:highlight w:val="none"/>
        </w:rPr>
      </w:pPr>
    </w:p>
    <w:p>
      <w:pPr>
        <w:spacing w:line="600" w:lineRule="exact"/>
        <w:jc w:val="center"/>
        <w:rPr>
          <w:rFonts w:hint="eastAsia" w:ascii="Times New Roman" w:hAnsi="Times New Roman" w:eastAsia="方正小标宋简体"/>
          <w:color w:val="auto"/>
          <w:sz w:val="40"/>
          <w:szCs w:val="40"/>
        </w:rPr>
      </w:pPr>
      <w:r>
        <w:rPr>
          <w:rFonts w:hint="eastAsia" w:ascii="Times New Roman" w:hAnsi="Times New Roman" w:eastAsia="方正小标宋简体"/>
          <w:color w:val="auto"/>
          <w:sz w:val="40"/>
          <w:szCs w:val="40"/>
          <w:lang w:val="en-US" w:eastAsia="zh-CN"/>
        </w:rPr>
        <w:t>三、</w:t>
      </w:r>
      <w:r>
        <w:rPr>
          <w:rFonts w:hint="eastAsia" w:ascii="Times New Roman" w:hAnsi="Times New Roman" w:eastAsia="方正小标宋简体"/>
          <w:color w:val="auto"/>
          <w:sz w:val="40"/>
          <w:szCs w:val="40"/>
        </w:rPr>
        <w:t>城东新区YD-2023-0</w:t>
      </w:r>
      <w:r>
        <w:rPr>
          <w:rFonts w:hint="eastAsia" w:ascii="Times New Roman" w:hAnsi="Times New Roman" w:eastAsia="方正小标宋简体"/>
          <w:color w:val="auto"/>
          <w:sz w:val="40"/>
          <w:szCs w:val="40"/>
          <w:lang w:val="en-US" w:eastAsia="zh-CN"/>
        </w:rPr>
        <w:t>22</w:t>
      </w:r>
      <w:r>
        <w:rPr>
          <w:rFonts w:hint="eastAsia" w:ascii="Times New Roman" w:hAnsi="Times New Roman" w:eastAsia="方正小标宋简体"/>
          <w:color w:val="auto"/>
          <w:sz w:val="40"/>
          <w:szCs w:val="40"/>
        </w:rPr>
        <w:t>号地块国有建设用地使用权挂牌出让方案</w:t>
      </w:r>
    </w:p>
    <w:p>
      <w:pPr>
        <w:pStyle w:val="20"/>
        <w:numPr>
          <w:ilvl w:val="0"/>
          <w:numId w:val="0"/>
        </w:numPr>
        <w:rPr>
          <w:rFonts w:hint="eastAsia"/>
          <w:color w:val="auto"/>
        </w:rPr>
      </w:pPr>
    </w:p>
    <w:tbl>
      <w:tblPr>
        <w:tblStyle w:val="14"/>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 w:type="dxa"/>
          <w:bottom w:w="0" w:type="dxa"/>
          <w:right w:w="10" w:type="dxa"/>
        </w:tblCellMar>
      </w:tblPr>
      <w:tblGrid>
        <w:gridCol w:w="1641"/>
        <w:gridCol w:w="1043"/>
        <w:gridCol w:w="63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58" w:hRule="atLeast"/>
        </w:trPr>
        <w:tc>
          <w:tcPr>
            <w:tcW w:w="1641"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eastAsia" w:eastAsia="方正仿宋简体" w:cs="方正仿宋简体"/>
                <w:szCs w:val="21"/>
              </w:rPr>
            </w:pPr>
            <w:r>
              <w:rPr>
                <w:rFonts w:hint="eastAsia" w:ascii="方正黑体简体" w:hAnsi="方正黑体简体" w:eastAsia="方正黑体简体" w:cs="方正黑体简体"/>
                <w:kern w:val="2"/>
                <w:sz w:val="21"/>
                <w:szCs w:val="21"/>
                <w:highlight w:val="none"/>
              </w:rPr>
              <w:t>出让人</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eastAsia="zh-CN"/>
              </w:rPr>
              <w:t>资阳市自然资源和规划局。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66" w:hRule="atLeast"/>
        </w:trPr>
        <w:tc>
          <w:tcPr>
            <w:tcW w:w="1641"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eastAsia" w:ascii="方正黑体简体" w:hAnsi="方正黑体简体" w:eastAsia="方正黑体简体" w:cs="方正黑体简体"/>
                <w:kern w:val="2"/>
                <w:sz w:val="21"/>
                <w:szCs w:val="21"/>
                <w:highlight w:val="none"/>
              </w:rPr>
            </w:pPr>
            <w:r>
              <w:rPr>
                <w:rFonts w:hint="eastAsia" w:ascii="方正黑体简体" w:hAnsi="方正黑体简体" w:eastAsia="方正黑体简体" w:cs="方正黑体简体"/>
                <w:kern w:val="2"/>
                <w:sz w:val="21"/>
                <w:szCs w:val="21"/>
                <w:highlight w:val="none"/>
              </w:rPr>
              <w:t>土地座落</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Times New Roman"/>
                <w:sz w:val="24"/>
                <w:szCs w:val="24"/>
                <w:lang w:eastAsia="zh-CN"/>
              </w:rPr>
            </w:pPr>
            <w:r>
              <w:rPr>
                <w:rFonts w:hint="eastAsia" w:ascii="Times New Roman" w:hAnsi="Times New Roman" w:eastAsia="方正仿宋_GBK" w:cs="Times New Roman"/>
                <w:color w:val="auto"/>
                <w:sz w:val="24"/>
                <w:szCs w:val="24"/>
                <w:lang w:eastAsia="zh-CN"/>
              </w:rPr>
              <w:t>城东新区纬五路南侧、经三路西侧</w:t>
            </w:r>
            <w:r>
              <w:rPr>
                <w:rFonts w:hint="eastAsia" w:ascii="Times New Roman" w:hAnsi="Times New Roman" w:eastAsia="方正仿宋_GBK" w:cs="Times New Roman"/>
                <w:color w:val="000000"/>
                <w:sz w:val="24"/>
                <w:szCs w:val="24"/>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71" w:hRule="atLeast"/>
        </w:trPr>
        <w:tc>
          <w:tcPr>
            <w:tcW w:w="1641"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eastAsia" w:ascii="方正黑体简体" w:hAnsi="方正黑体简体" w:eastAsia="方正黑体简体" w:cs="方正黑体简体"/>
                <w:kern w:val="2"/>
                <w:sz w:val="21"/>
                <w:szCs w:val="21"/>
                <w:highlight w:val="none"/>
                <w:lang w:eastAsia="zh-CN"/>
              </w:rPr>
            </w:pPr>
            <w:r>
              <w:rPr>
                <w:rFonts w:hint="eastAsia" w:ascii="方正黑体简体" w:hAnsi="方正黑体简体" w:eastAsia="方正黑体简体" w:cs="方正黑体简体"/>
                <w:kern w:val="2"/>
                <w:sz w:val="21"/>
                <w:szCs w:val="21"/>
                <w:highlight w:val="none"/>
                <w:lang w:eastAsia="zh-CN"/>
              </w:rPr>
              <w:t>宗地代码</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lang w:val="en-US" w:eastAsia="zh-CN"/>
              </w:rPr>
              <w:t>512002006003GB00594</w:t>
            </w:r>
            <w:r>
              <w:rPr>
                <w:rFonts w:hint="eastAsia" w:ascii="Times New Roman" w:hAnsi="Times New Roman" w:eastAsia="方正仿宋_GBK" w:cs="Times New Roman"/>
                <w:color w:val="000000"/>
                <w:sz w:val="24"/>
                <w:szCs w:val="24"/>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27" w:hRule="atLeast"/>
        </w:trPr>
        <w:tc>
          <w:tcPr>
            <w:tcW w:w="1641"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eastAsia" w:ascii="方正黑体简体" w:hAnsi="方正黑体简体" w:eastAsia="方正黑体简体" w:cs="方正黑体简体"/>
                <w:kern w:val="2"/>
                <w:sz w:val="21"/>
                <w:szCs w:val="21"/>
                <w:highlight w:val="none"/>
              </w:rPr>
            </w:pPr>
            <w:r>
              <w:rPr>
                <w:rFonts w:hint="eastAsia" w:ascii="方正黑体简体" w:hAnsi="方正黑体简体" w:eastAsia="方正黑体简体" w:cs="方正黑体简体"/>
                <w:kern w:val="2"/>
                <w:sz w:val="21"/>
                <w:szCs w:val="21"/>
                <w:highlight w:val="none"/>
              </w:rPr>
              <w:t>出让界址</w:t>
            </w:r>
          </w:p>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eastAsia" w:ascii="方正黑体简体" w:hAnsi="方正黑体简体" w:eastAsia="方正黑体简体" w:cs="方正黑体简体"/>
                <w:kern w:val="2"/>
                <w:sz w:val="21"/>
                <w:szCs w:val="21"/>
                <w:highlight w:val="none"/>
              </w:rPr>
            </w:pPr>
            <w:r>
              <w:rPr>
                <w:rFonts w:hint="eastAsia" w:ascii="方正黑体简体" w:hAnsi="方正黑体简体" w:eastAsia="方正黑体简体" w:cs="方正黑体简体"/>
                <w:kern w:val="2"/>
                <w:sz w:val="21"/>
                <w:szCs w:val="21"/>
                <w:highlight w:val="none"/>
              </w:rPr>
              <w:t>及空间范围</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val="en-US" w:eastAsia="zh-CN"/>
              </w:rPr>
              <w:t>宗地四至界线以勘测定界图为准，竖向界限应结合宗地周边路网高程在审查建筑方案时另行确定。出让的空间范围为地表国有建设用地使用权。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41" w:hRule="atLeast"/>
        </w:trPr>
        <w:tc>
          <w:tcPr>
            <w:tcW w:w="1641"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eastAsia" w:ascii="方正黑体简体" w:hAnsi="方正黑体简体" w:eastAsia="方正黑体简体" w:cs="方正黑体简体"/>
                <w:kern w:val="2"/>
                <w:sz w:val="21"/>
                <w:szCs w:val="21"/>
                <w:highlight w:val="none"/>
              </w:rPr>
            </w:pPr>
            <w:r>
              <w:rPr>
                <w:rFonts w:hint="eastAsia" w:ascii="方正黑体简体" w:hAnsi="方正黑体简体" w:eastAsia="方正黑体简体" w:cs="方正黑体简体"/>
                <w:kern w:val="2"/>
                <w:sz w:val="21"/>
                <w:szCs w:val="21"/>
                <w:highlight w:val="none"/>
              </w:rPr>
              <w:t>土地用途</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eastAsia="zh-CN"/>
              </w:rPr>
              <w:t>二类工业用地（</w:t>
            </w:r>
            <w:r>
              <w:rPr>
                <w:rFonts w:hint="eastAsia" w:ascii="Times New Roman" w:hAnsi="Times New Roman" w:eastAsia="方正仿宋_GBK" w:cs="Times New Roman"/>
                <w:sz w:val="24"/>
                <w:szCs w:val="24"/>
                <w:lang w:val="en-US" w:eastAsia="zh-CN"/>
              </w:rPr>
              <w:t>100102</w:t>
            </w:r>
            <w:r>
              <w:rPr>
                <w:rFonts w:hint="eastAsia" w:ascii="Times New Roman" w:hAnsi="Times New Roman" w:eastAsia="方正仿宋_GBK" w:cs="Times New Roman"/>
                <w:sz w:val="24"/>
                <w:szCs w:val="24"/>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24" w:hRule="atLeast"/>
        </w:trPr>
        <w:tc>
          <w:tcPr>
            <w:tcW w:w="1641"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eastAsia" w:ascii="方正黑体简体" w:hAnsi="方正黑体简体" w:eastAsia="方正黑体简体" w:cs="方正黑体简体"/>
                <w:kern w:val="2"/>
                <w:sz w:val="21"/>
                <w:szCs w:val="21"/>
                <w:highlight w:val="none"/>
              </w:rPr>
            </w:pPr>
            <w:r>
              <w:rPr>
                <w:rFonts w:hint="eastAsia" w:ascii="方正黑体简体" w:hAnsi="方正黑体简体" w:eastAsia="方正黑体简体" w:cs="方正黑体简体"/>
                <w:kern w:val="2"/>
                <w:sz w:val="21"/>
                <w:szCs w:val="21"/>
                <w:highlight w:val="none"/>
              </w:rPr>
              <w:t>出让年限</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Times New Roman"/>
                <w:sz w:val="24"/>
                <w:szCs w:val="24"/>
                <w:lang w:eastAsia="zh-CN"/>
              </w:rPr>
            </w:pPr>
            <w:r>
              <w:rPr>
                <w:rFonts w:hint="eastAsia" w:ascii="Times New Roman" w:hAnsi="Times New Roman" w:eastAsia="方正仿宋_GBK" w:cs="Times New Roman"/>
                <w:color w:val="auto"/>
                <w:sz w:val="24"/>
                <w:szCs w:val="24"/>
                <w:lang w:eastAsia="zh-CN"/>
              </w:rPr>
              <w:t>工业用地50年。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50" w:hRule="atLeast"/>
        </w:trPr>
        <w:tc>
          <w:tcPr>
            <w:tcW w:w="1641"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eastAsia" w:ascii="方正黑体简体" w:hAnsi="方正黑体简体" w:eastAsia="方正黑体简体" w:cs="方正黑体简体"/>
                <w:kern w:val="2"/>
                <w:sz w:val="21"/>
                <w:szCs w:val="21"/>
                <w:highlight w:val="none"/>
                <w:lang w:val="en-US" w:eastAsia="zh-CN" w:bidi="ar-SA"/>
              </w:rPr>
            </w:pPr>
            <w:r>
              <w:rPr>
                <w:rFonts w:hint="default" w:ascii="方正黑体简体" w:hAnsi="方正黑体简体" w:eastAsia="方正黑体简体" w:cs="方正黑体简体"/>
                <w:kern w:val="2"/>
                <w:sz w:val="21"/>
                <w:szCs w:val="21"/>
                <w:highlight w:val="none"/>
              </w:rPr>
              <w:t>出让面积</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color w:val="000000"/>
                <w:sz w:val="24"/>
                <w:szCs w:val="24"/>
                <w:lang w:val="en-US" w:eastAsia="zh-CN"/>
              </w:rPr>
              <w:t>75805.94</w:t>
            </w:r>
            <w:r>
              <w:rPr>
                <w:rFonts w:hint="default" w:ascii="Times New Roman" w:hAnsi="Times New Roman" w:eastAsia="方正仿宋_GBK" w:cs="Times New Roman"/>
                <w:color w:val="000000"/>
                <w:sz w:val="24"/>
                <w:szCs w:val="24"/>
                <w:lang w:eastAsia="zh-CN"/>
              </w:rPr>
              <w:t>平方米（约</w:t>
            </w:r>
            <w:r>
              <w:rPr>
                <w:rFonts w:hint="eastAsia" w:ascii="Times New Roman" w:hAnsi="Times New Roman" w:eastAsia="方正仿宋_GBK" w:cs="Times New Roman"/>
                <w:color w:val="000000"/>
                <w:sz w:val="24"/>
                <w:szCs w:val="24"/>
                <w:lang w:val="en-US" w:eastAsia="zh-CN"/>
              </w:rPr>
              <w:t>113.71</w:t>
            </w:r>
            <w:r>
              <w:rPr>
                <w:rFonts w:hint="default" w:ascii="Times New Roman" w:hAnsi="Times New Roman" w:eastAsia="方正仿宋_GBK" w:cs="Times New Roman"/>
                <w:color w:val="000000"/>
                <w:sz w:val="24"/>
                <w:szCs w:val="24"/>
                <w:lang w:eastAsia="zh-CN"/>
              </w:rPr>
              <w:t>亩）</w:t>
            </w:r>
            <w:r>
              <w:rPr>
                <w:rFonts w:hint="default" w:ascii="Times New Roman" w:hAnsi="Times New Roman" w:eastAsia="方正仿宋_GBK" w:cs="Times New Roman"/>
                <w:sz w:val="24"/>
                <w:szCs w:val="24"/>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50" w:hRule="atLeast"/>
        </w:trPr>
        <w:tc>
          <w:tcPr>
            <w:tcW w:w="1641"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eastAsia" w:ascii="方正黑体简体" w:hAnsi="方正黑体简体" w:eastAsia="方正黑体简体" w:cs="方正黑体简体"/>
                <w:kern w:val="2"/>
                <w:sz w:val="21"/>
                <w:szCs w:val="21"/>
                <w:highlight w:val="none"/>
                <w:lang w:eastAsia="zh-CN"/>
              </w:rPr>
            </w:pPr>
            <w:r>
              <w:rPr>
                <w:rFonts w:hint="eastAsia" w:ascii="方正黑体简体" w:hAnsi="方正黑体简体" w:eastAsia="方正黑体简体" w:cs="方正黑体简体"/>
                <w:kern w:val="2"/>
                <w:sz w:val="21"/>
                <w:szCs w:val="21"/>
                <w:highlight w:val="none"/>
                <w:lang w:eastAsia="zh-CN"/>
              </w:rPr>
              <w:t>主要规划指标</w:t>
            </w:r>
          </w:p>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eastAsia" w:ascii="方正黑体简体" w:hAnsi="方正黑体简体" w:eastAsia="方正黑体简体" w:cs="方正黑体简体"/>
                <w:kern w:val="2"/>
                <w:sz w:val="21"/>
                <w:szCs w:val="21"/>
                <w:highlight w:val="none"/>
              </w:rPr>
            </w:pPr>
            <w:r>
              <w:rPr>
                <w:rFonts w:hint="eastAsia" w:ascii="方正黑体简体" w:hAnsi="方正黑体简体" w:eastAsia="方正黑体简体" w:cs="方正黑体简体"/>
                <w:kern w:val="2"/>
                <w:sz w:val="21"/>
                <w:szCs w:val="21"/>
                <w:highlight w:val="none"/>
                <w:lang w:eastAsia="zh-CN"/>
              </w:rPr>
              <w:t>及要求</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Times New Roman"/>
                <w:sz w:val="24"/>
                <w:szCs w:val="24"/>
                <w:lang w:eastAsia="zh-CN"/>
              </w:rPr>
            </w:pPr>
            <w:r>
              <w:rPr>
                <w:rFonts w:hint="eastAsia" w:ascii="Times New Roman" w:hAnsi="Times New Roman" w:eastAsia="方正仿宋_GBK" w:cs="Times New Roman"/>
                <w:color w:val="auto"/>
                <w:sz w:val="24"/>
                <w:szCs w:val="24"/>
                <w:lang w:eastAsia="zh-CN"/>
              </w:rPr>
              <w:t>二类工业用地，容积率≥</w:t>
            </w:r>
            <w:r>
              <w:rPr>
                <w:rFonts w:hint="eastAsia" w:ascii="Times New Roman" w:hAnsi="Times New Roman" w:eastAsia="方正仿宋_GBK" w:cs="Times New Roman"/>
                <w:color w:val="auto"/>
                <w:sz w:val="24"/>
                <w:szCs w:val="24"/>
                <w:lang w:val="en-US" w:eastAsia="zh-CN"/>
              </w:rPr>
              <w:t>1.0</w:t>
            </w:r>
            <w:r>
              <w:rPr>
                <w:rFonts w:hint="eastAsia" w:ascii="Times New Roman" w:hAnsi="Times New Roman" w:eastAsia="方正仿宋_GBK" w:cs="Times New Roman"/>
                <w:color w:val="auto"/>
                <w:sz w:val="24"/>
                <w:szCs w:val="24"/>
                <w:lang w:eastAsia="zh-CN"/>
              </w:rPr>
              <w:t>；建筑密度≥</w:t>
            </w:r>
            <w:r>
              <w:rPr>
                <w:rFonts w:hint="eastAsia" w:ascii="Times New Roman" w:hAnsi="Times New Roman" w:eastAsia="方正仿宋_GBK" w:cs="Times New Roman"/>
                <w:color w:val="auto"/>
                <w:sz w:val="24"/>
                <w:szCs w:val="24"/>
                <w:lang w:val="en-US" w:eastAsia="zh-CN"/>
              </w:rPr>
              <w:t>40</w:t>
            </w:r>
            <w:r>
              <w:rPr>
                <w:rFonts w:hint="eastAsia" w:ascii="Times New Roman" w:hAnsi="Times New Roman" w:eastAsia="方正仿宋_GBK" w:cs="Times New Roman"/>
                <w:color w:val="auto"/>
                <w:sz w:val="24"/>
                <w:szCs w:val="24"/>
                <w:lang w:eastAsia="zh-CN"/>
              </w:rPr>
              <w:t>%；绿地率≤</w:t>
            </w:r>
            <w:r>
              <w:rPr>
                <w:rFonts w:hint="eastAsia" w:ascii="Times New Roman" w:hAnsi="Times New Roman" w:eastAsia="方正仿宋_GBK" w:cs="Times New Roman"/>
                <w:color w:val="auto"/>
                <w:sz w:val="24"/>
                <w:szCs w:val="24"/>
                <w:lang w:val="en-US" w:eastAsia="zh-CN"/>
              </w:rPr>
              <w:t>20</w:t>
            </w:r>
            <w:r>
              <w:rPr>
                <w:rFonts w:hint="eastAsia" w:ascii="Times New Roman" w:hAnsi="Times New Roman" w:eastAsia="方正仿宋_GBK" w:cs="Times New Roman"/>
                <w:color w:val="auto"/>
                <w:sz w:val="24"/>
                <w:szCs w:val="24"/>
                <w:lang w:eastAsia="zh-CN"/>
              </w:rPr>
              <w:t>%；建筑高度≤</w:t>
            </w:r>
            <w:r>
              <w:rPr>
                <w:rFonts w:hint="eastAsia" w:ascii="Times New Roman" w:hAnsi="Times New Roman" w:eastAsia="方正仿宋_GBK" w:cs="Times New Roman"/>
                <w:color w:val="auto"/>
                <w:sz w:val="24"/>
                <w:szCs w:val="24"/>
                <w:lang w:val="en-US" w:eastAsia="zh-CN"/>
              </w:rPr>
              <w:t>45</w:t>
            </w:r>
            <w:r>
              <w:rPr>
                <w:rFonts w:hint="eastAsia" w:ascii="Times New Roman" w:hAnsi="Times New Roman" w:eastAsia="方正仿宋_GBK" w:cs="Times New Roman"/>
                <w:color w:val="auto"/>
                <w:sz w:val="24"/>
                <w:szCs w:val="24"/>
                <w:lang w:eastAsia="zh-CN"/>
              </w:rPr>
              <w:t>米。其它要求详见〔</w:t>
            </w:r>
            <w:r>
              <w:rPr>
                <w:rFonts w:hint="eastAsia" w:ascii="Times New Roman" w:hAnsi="Times New Roman" w:eastAsia="方正仿宋_GBK" w:cs="Times New Roman"/>
                <w:color w:val="auto"/>
                <w:sz w:val="24"/>
                <w:szCs w:val="24"/>
                <w:lang w:val="en-US" w:eastAsia="zh-CN"/>
              </w:rPr>
              <w:t>YD-2023-022</w:t>
            </w:r>
            <w:r>
              <w:rPr>
                <w:rFonts w:hint="eastAsia" w:ascii="Times New Roman" w:hAnsi="Times New Roman" w:eastAsia="方正仿宋_GBK" w:cs="Times New Roman"/>
                <w:color w:val="auto"/>
                <w:sz w:val="24"/>
                <w:szCs w:val="24"/>
                <w:lang w:eastAsia="zh-CN"/>
              </w:rPr>
              <w:t>〕地块规划条件（资市自然资规条〔</w:t>
            </w:r>
            <w:r>
              <w:rPr>
                <w:rFonts w:hint="eastAsia" w:ascii="Times New Roman" w:hAnsi="Times New Roman" w:eastAsia="方正仿宋_GBK" w:cs="Times New Roman"/>
                <w:color w:val="auto"/>
                <w:sz w:val="24"/>
                <w:szCs w:val="24"/>
                <w:lang w:val="en-US" w:eastAsia="zh-CN"/>
              </w:rPr>
              <w:t>2023〕</w:t>
            </w:r>
            <w:r>
              <w:rPr>
                <w:rFonts w:hint="eastAsia" w:ascii="Times New Roman" w:hAnsi="Times New Roman" w:eastAsia="方正仿宋_GBK" w:cs="Times New Roman"/>
                <w:color w:val="auto"/>
                <w:sz w:val="24"/>
                <w:szCs w:val="24"/>
                <w:lang w:eastAsia="zh-CN"/>
              </w:rPr>
              <w:t>字</w:t>
            </w:r>
            <w:r>
              <w:rPr>
                <w:rFonts w:hint="eastAsia" w:ascii="Times New Roman" w:hAnsi="Times New Roman" w:eastAsia="方正仿宋_GBK" w:cs="Times New Roman"/>
                <w:color w:val="auto"/>
                <w:sz w:val="24"/>
                <w:szCs w:val="24"/>
                <w:lang w:val="en-US" w:eastAsia="zh-CN"/>
              </w:rPr>
              <w:t>015号</w:t>
            </w:r>
            <w:r>
              <w:rPr>
                <w:rFonts w:hint="eastAsia" w:ascii="Times New Roman" w:hAnsi="Times New Roman" w:eastAsia="方正仿宋_GBK" w:cs="Times New Roman"/>
                <w:color w:val="auto"/>
                <w:sz w:val="24"/>
                <w:szCs w:val="24"/>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70" w:hRule="atLeast"/>
        </w:trPr>
        <w:tc>
          <w:tcPr>
            <w:tcW w:w="1641"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eastAsia" w:ascii="方正黑体简体" w:hAnsi="方正黑体简体" w:eastAsia="方正黑体简体" w:cs="方正黑体简体"/>
                <w:kern w:val="2"/>
                <w:sz w:val="21"/>
                <w:szCs w:val="21"/>
                <w:highlight w:val="none"/>
                <w:lang w:eastAsia="zh-CN"/>
              </w:rPr>
            </w:pPr>
            <w:r>
              <w:rPr>
                <w:rFonts w:hint="default" w:ascii="方正黑体简体" w:hAnsi="方正黑体简体" w:eastAsia="方正黑体简体" w:cs="方正黑体简体"/>
                <w:kern w:val="2"/>
                <w:sz w:val="21"/>
                <w:szCs w:val="21"/>
                <w:highlight w:val="none"/>
              </w:rPr>
              <w:t>挂牌起</w:t>
            </w:r>
            <w:r>
              <w:rPr>
                <w:rFonts w:hint="eastAsia" w:ascii="方正黑体简体" w:hAnsi="方正黑体简体" w:eastAsia="方正黑体简体" w:cs="方正黑体简体"/>
                <w:kern w:val="2"/>
                <w:sz w:val="21"/>
                <w:szCs w:val="21"/>
                <w:highlight w:val="none"/>
                <w:lang w:eastAsia="zh-CN"/>
              </w:rPr>
              <w:t>始</w:t>
            </w:r>
            <w:r>
              <w:rPr>
                <w:rFonts w:hint="default" w:ascii="方正黑体简体" w:hAnsi="方正黑体简体" w:eastAsia="方正黑体简体" w:cs="方正黑体简体"/>
                <w:kern w:val="2"/>
                <w:sz w:val="21"/>
                <w:szCs w:val="21"/>
                <w:highlight w:val="none"/>
              </w:rPr>
              <w:t>价</w:t>
            </w:r>
            <w:r>
              <w:rPr>
                <w:rFonts w:hint="eastAsia" w:ascii="方正黑体简体" w:hAnsi="方正黑体简体" w:eastAsia="方正黑体简体" w:cs="方正黑体简体"/>
                <w:kern w:val="2"/>
                <w:sz w:val="21"/>
                <w:szCs w:val="21"/>
                <w:highlight w:val="none"/>
                <w:lang w:eastAsia="zh-CN"/>
              </w:rPr>
              <w:t>及</w:t>
            </w:r>
          </w:p>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default" w:ascii="方正黑体简体" w:hAnsi="方正黑体简体" w:eastAsia="方正黑体简体" w:cs="方正黑体简体"/>
                <w:kern w:val="2"/>
                <w:sz w:val="21"/>
                <w:szCs w:val="21"/>
                <w:highlight w:val="none"/>
              </w:rPr>
            </w:pPr>
            <w:r>
              <w:rPr>
                <w:rFonts w:hint="eastAsia" w:ascii="方正黑体简体" w:hAnsi="方正黑体简体" w:eastAsia="方正黑体简体" w:cs="方正黑体简体"/>
                <w:kern w:val="2"/>
                <w:sz w:val="21"/>
                <w:szCs w:val="21"/>
                <w:highlight w:val="none"/>
                <w:lang w:eastAsia="zh-CN"/>
              </w:rPr>
              <w:t>增</w:t>
            </w:r>
            <w:r>
              <w:rPr>
                <w:rFonts w:hint="eastAsia" w:ascii="方正黑体简体" w:hAnsi="方正黑体简体" w:eastAsia="方正黑体简体" w:cs="方正黑体简体"/>
                <w:kern w:val="2"/>
                <w:sz w:val="21"/>
                <w:szCs w:val="21"/>
                <w:highlight w:val="none"/>
              </w:rPr>
              <w:t>价</w:t>
            </w:r>
            <w:r>
              <w:rPr>
                <w:rFonts w:hint="eastAsia" w:ascii="方正黑体简体" w:hAnsi="方正黑体简体" w:eastAsia="方正黑体简体" w:cs="方正黑体简体"/>
                <w:kern w:val="2"/>
                <w:sz w:val="21"/>
                <w:szCs w:val="21"/>
                <w:highlight w:val="none"/>
                <w:lang w:eastAsia="zh-CN"/>
              </w:rPr>
              <w:t>幅度</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color w:val="C00000"/>
                <w:sz w:val="24"/>
                <w:szCs w:val="24"/>
                <w:highlight w:val="none"/>
                <w:lang w:eastAsia="zh-CN"/>
              </w:rPr>
            </w:pPr>
            <w:r>
              <w:rPr>
                <w:rFonts w:hint="default" w:ascii="Times New Roman" w:hAnsi="Times New Roman" w:eastAsia="方正仿宋_GBK" w:cs="Times New Roman"/>
                <w:color w:val="auto"/>
                <w:sz w:val="24"/>
                <w:szCs w:val="24"/>
                <w:highlight w:val="none"/>
                <w:lang w:eastAsia="zh-CN"/>
              </w:rPr>
              <w:t>该地块起始价参照评估结果确定为</w:t>
            </w:r>
            <w:r>
              <w:rPr>
                <w:rFonts w:hint="eastAsia" w:ascii="Times New Roman" w:hAnsi="Times New Roman" w:eastAsia="方正仿宋_GBK" w:cs="Times New Roman"/>
                <w:color w:val="auto"/>
                <w:sz w:val="24"/>
                <w:szCs w:val="24"/>
                <w:highlight w:val="none"/>
                <w:lang w:val="en-US" w:eastAsia="zh-CN"/>
              </w:rPr>
              <w:t>2222</w:t>
            </w:r>
            <w:r>
              <w:rPr>
                <w:rFonts w:hint="default" w:ascii="Times New Roman" w:hAnsi="Times New Roman" w:eastAsia="方正仿宋_GBK" w:cs="Times New Roman"/>
                <w:color w:val="auto"/>
                <w:sz w:val="24"/>
                <w:szCs w:val="24"/>
                <w:highlight w:val="none"/>
                <w:lang w:eastAsia="zh-CN"/>
              </w:rPr>
              <w:t>万元</w:t>
            </w:r>
            <w:r>
              <w:rPr>
                <w:rFonts w:hint="eastAsia" w:ascii="Times New Roman" w:hAnsi="Times New Roman" w:eastAsia="方正仿宋_GBK" w:cs="Times New Roman"/>
                <w:color w:val="auto"/>
                <w:sz w:val="24"/>
                <w:szCs w:val="24"/>
                <w:highlight w:val="none"/>
                <w:lang w:eastAsia="zh-CN"/>
              </w:rPr>
              <w:t>（</w:t>
            </w:r>
            <w:r>
              <w:rPr>
                <w:rFonts w:hint="default" w:ascii="Times New Roman" w:hAnsi="Times New Roman" w:eastAsia="方正仿宋_GBK" w:cs="Times New Roman"/>
                <w:color w:val="auto"/>
                <w:sz w:val="24"/>
                <w:szCs w:val="24"/>
                <w:highlight w:val="none"/>
                <w:lang w:eastAsia="zh-CN"/>
              </w:rPr>
              <w:t>单价</w:t>
            </w:r>
            <w:r>
              <w:rPr>
                <w:rFonts w:hint="eastAsia" w:ascii="Times New Roman" w:hAnsi="Times New Roman" w:eastAsia="方正仿宋_GBK" w:cs="Times New Roman"/>
                <w:color w:val="auto"/>
                <w:sz w:val="24"/>
                <w:szCs w:val="24"/>
                <w:highlight w:val="none"/>
                <w:lang w:val="en-US" w:eastAsia="zh-CN"/>
              </w:rPr>
              <w:t>19.54</w:t>
            </w:r>
            <w:r>
              <w:rPr>
                <w:rFonts w:hint="default" w:ascii="Times New Roman" w:hAnsi="Times New Roman" w:eastAsia="方正仿宋_GBK" w:cs="Times New Roman"/>
                <w:color w:val="auto"/>
                <w:sz w:val="24"/>
                <w:szCs w:val="24"/>
                <w:highlight w:val="none"/>
                <w:lang w:eastAsia="zh-CN"/>
              </w:rPr>
              <w:t>万元/亩</w:t>
            </w:r>
            <w:r>
              <w:rPr>
                <w:rFonts w:hint="eastAsia" w:ascii="Times New Roman" w:hAnsi="Times New Roman" w:eastAsia="方正仿宋_GBK" w:cs="Times New Roman"/>
                <w:color w:val="auto"/>
                <w:sz w:val="24"/>
                <w:szCs w:val="24"/>
                <w:highlight w:val="none"/>
                <w:lang w:eastAsia="zh-CN"/>
              </w:rPr>
              <w:t>），增价幅度为</w:t>
            </w:r>
            <w:r>
              <w:rPr>
                <w:rFonts w:hint="eastAsia" w:ascii="Times New Roman" w:hAnsi="Times New Roman" w:eastAsia="方正仿宋_GBK" w:cs="Times New Roman"/>
                <w:color w:val="auto"/>
                <w:sz w:val="24"/>
                <w:szCs w:val="24"/>
                <w:highlight w:val="none"/>
                <w:lang w:val="en-US" w:eastAsia="zh-CN"/>
              </w:rPr>
              <w:t>10</w:t>
            </w:r>
            <w:r>
              <w:rPr>
                <w:rFonts w:hint="eastAsia" w:ascii="Times New Roman" w:hAnsi="Times New Roman" w:eastAsia="方正仿宋_GBK" w:cs="Times New Roman"/>
                <w:color w:val="auto"/>
                <w:sz w:val="24"/>
                <w:szCs w:val="24"/>
                <w:highlight w:val="none"/>
                <w:lang w:eastAsia="zh-CN"/>
              </w:rPr>
              <w:t>万元/次或该增价幅度的整数倍</w:t>
            </w:r>
            <w:r>
              <w:rPr>
                <w:rFonts w:hint="default" w:ascii="Times New Roman" w:hAnsi="Times New Roman" w:eastAsia="方正仿宋_GBK" w:cs="Times New Roman"/>
                <w:color w:val="auto"/>
                <w:sz w:val="24"/>
                <w:szCs w:val="24"/>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811" w:hRule="atLeast"/>
        </w:trPr>
        <w:tc>
          <w:tcPr>
            <w:tcW w:w="1641"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default" w:ascii="方正黑体简体" w:hAnsi="方正黑体简体" w:eastAsia="方正黑体简体" w:cs="方正黑体简体"/>
                <w:kern w:val="2"/>
                <w:sz w:val="21"/>
                <w:szCs w:val="21"/>
                <w:highlight w:val="none"/>
              </w:rPr>
            </w:pPr>
            <w:r>
              <w:rPr>
                <w:rFonts w:hint="default" w:ascii="方正黑体简体" w:hAnsi="方正黑体简体" w:eastAsia="方正黑体简体" w:cs="方正黑体简体"/>
                <w:kern w:val="2"/>
                <w:sz w:val="21"/>
                <w:szCs w:val="21"/>
                <w:highlight w:val="none"/>
              </w:rPr>
              <w:t>竞买保证金</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color w:val="C00000"/>
                <w:sz w:val="24"/>
                <w:szCs w:val="24"/>
                <w:highlight w:val="none"/>
                <w:lang w:eastAsia="zh-CN"/>
              </w:rPr>
            </w:pPr>
            <w:r>
              <w:rPr>
                <w:rFonts w:hint="eastAsia" w:ascii="Times New Roman" w:hAnsi="Times New Roman" w:eastAsia="方正仿宋_GBK" w:cs="Times New Roman"/>
                <w:color w:val="auto"/>
                <w:sz w:val="24"/>
                <w:szCs w:val="24"/>
                <w:highlight w:val="none"/>
                <w:lang w:val="en-US" w:eastAsia="zh-CN"/>
              </w:rPr>
              <w:t>1111</w:t>
            </w:r>
            <w:r>
              <w:rPr>
                <w:rFonts w:hint="default" w:ascii="Times New Roman" w:hAnsi="Times New Roman" w:eastAsia="方正仿宋_GBK" w:cs="Times New Roman"/>
                <w:color w:val="auto"/>
                <w:sz w:val="24"/>
                <w:szCs w:val="24"/>
                <w:highlight w:val="none"/>
                <w:lang w:eastAsia="zh-CN"/>
              </w:rPr>
              <w:t>万元（按起</w:t>
            </w:r>
            <w:r>
              <w:rPr>
                <w:rFonts w:hint="eastAsia" w:ascii="Times New Roman" w:hAnsi="Times New Roman" w:eastAsia="方正仿宋_GBK" w:cs="Times New Roman"/>
                <w:color w:val="auto"/>
                <w:sz w:val="24"/>
                <w:szCs w:val="24"/>
                <w:highlight w:val="none"/>
                <w:lang w:eastAsia="zh-CN"/>
              </w:rPr>
              <w:t>始</w:t>
            </w:r>
            <w:r>
              <w:rPr>
                <w:rFonts w:hint="default" w:ascii="Times New Roman" w:hAnsi="Times New Roman" w:eastAsia="方正仿宋_GBK" w:cs="Times New Roman"/>
                <w:color w:val="auto"/>
                <w:sz w:val="24"/>
                <w:szCs w:val="24"/>
                <w:highlight w:val="none"/>
                <w:lang w:eastAsia="zh-CN"/>
              </w:rPr>
              <w:t>价</w:t>
            </w:r>
            <w:r>
              <w:rPr>
                <w:rFonts w:hint="eastAsia" w:ascii="Times New Roman" w:hAnsi="Times New Roman" w:eastAsia="方正仿宋_GBK" w:cs="Times New Roman"/>
                <w:color w:val="auto"/>
                <w:sz w:val="24"/>
                <w:szCs w:val="24"/>
                <w:highlight w:val="none"/>
                <w:lang w:val="en-US" w:eastAsia="zh-CN"/>
              </w:rPr>
              <w:t>50</w:t>
            </w:r>
            <w:r>
              <w:rPr>
                <w:rFonts w:hint="default" w:ascii="Times New Roman" w:hAnsi="Times New Roman" w:eastAsia="方正仿宋_GBK" w:cs="Times New Roman"/>
                <w:color w:val="auto"/>
                <w:sz w:val="24"/>
                <w:szCs w:val="24"/>
                <w:highlight w:val="none"/>
                <w:lang w:eastAsia="zh-CN"/>
              </w:rPr>
              <w:t>%确定）。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16" w:hRule="atLeast"/>
        </w:trPr>
        <w:tc>
          <w:tcPr>
            <w:tcW w:w="1641"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default" w:ascii="方正黑体简体" w:hAnsi="方正黑体简体" w:eastAsia="方正黑体简体" w:cs="方正黑体简体"/>
                <w:kern w:val="2"/>
                <w:sz w:val="21"/>
                <w:szCs w:val="21"/>
                <w:highlight w:val="none"/>
              </w:rPr>
            </w:pPr>
            <w:r>
              <w:rPr>
                <w:rFonts w:hint="default" w:ascii="方正黑体简体" w:hAnsi="方正黑体简体" w:eastAsia="方正黑体简体" w:cs="方正黑体简体"/>
                <w:kern w:val="2"/>
                <w:sz w:val="21"/>
                <w:szCs w:val="21"/>
                <w:highlight w:val="none"/>
              </w:rPr>
              <w:t>竞买人资格</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val="en-US" w:eastAsia="zh-CN"/>
              </w:rPr>
              <w:t>中华人民共和国境内外的法人、自然人和其他组织均可申请参加，申请人可以单独申请，也可以联合申请。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73" w:hRule="atLeast"/>
        </w:trPr>
        <w:tc>
          <w:tcPr>
            <w:tcW w:w="1641" w:type="dxa"/>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default" w:ascii="方正黑体简体" w:hAnsi="方正黑体简体" w:eastAsia="方正黑体简体" w:cs="方正黑体简体"/>
                <w:kern w:val="2"/>
                <w:sz w:val="21"/>
                <w:szCs w:val="21"/>
                <w:highlight w:val="none"/>
              </w:rPr>
            </w:pPr>
            <w:r>
              <w:rPr>
                <w:rFonts w:hint="default" w:ascii="方正黑体简体" w:hAnsi="方正黑体简体" w:eastAsia="方正黑体简体" w:cs="方正黑体简体"/>
                <w:kern w:val="2"/>
                <w:sz w:val="21"/>
                <w:szCs w:val="21"/>
                <w:highlight w:val="none"/>
              </w:rPr>
              <w:t>出让方式</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eastAsia="zh-CN"/>
              </w:rPr>
              <w:t>无</w:t>
            </w:r>
            <w:r>
              <w:rPr>
                <w:rFonts w:hint="default" w:ascii="Times New Roman" w:hAnsi="Times New Roman" w:eastAsia="方正仿宋_GBK" w:cs="Times New Roman"/>
                <w:sz w:val="24"/>
                <w:szCs w:val="24"/>
                <w:lang w:eastAsia="zh-CN"/>
              </w:rPr>
              <w:t>底价挂牌。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25" w:hRule="atLeast"/>
        </w:trPr>
        <w:tc>
          <w:tcPr>
            <w:tcW w:w="1641" w:type="dxa"/>
            <w:vMerge w:val="restart"/>
            <w:noWrap w:val="0"/>
            <w:tcMar>
              <w:left w:w="34" w:type="dxa"/>
              <w:right w:w="34" w:type="dxa"/>
            </w:tcMar>
            <w:vAlign w:val="center"/>
          </w:tcPr>
          <w:p>
            <w:pPr>
              <w:keepNext w:val="0"/>
              <w:keepLines w:val="0"/>
              <w:pageBreakBefore w:val="0"/>
              <w:widowControl w:val="0"/>
              <w:tabs>
                <w:tab w:val="left" w:pos="1272"/>
              </w:tabs>
              <w:kinsoku/>
              <w:wordWrap/>
              <w:overflowPunct/>
              <w:topLinePunct w:val="0"/>
              <w:autoSpaceDE/>
              <w:autoSpaceDN/>
              <w:bidi w:val="0"/>
              <w:adjustRightInd/>
              <w:snapToGrid/>
              <w:spacing w:line="440" w:lineRule="exact"/>
              <w:jc w:val="center"/>
              <w:textAlignment w:val="auto"/>
              <w:rPr>
                <w:rFonts w:hint="default" w:ascii="方正黑体简体" w:hAnsi="方正黑体简体" w:eastAsia="方正黑体简体" w:cs="方正黑体简体"/>
                <w:kern w:val="2"/>
                <w:sz w:val="21"/>
                <w:szCs w:val="21"/>
                <w:highlight w:val="none"/>
              </w:rPr>
            </w:pPr>
            <w:r>
              <w:rPr>
                <w:rFonts w:hint="default" w:ascii="方正黑体简体" w:hAnsi="方正黑体简体" w:eastAsia="方正黑体简体" w:cs="方正黑体简体"/>
                <w:kern w:val="2"/>
                <w:sz w:val="21"/>
                <w:szCs w:val="21"/>
                <w:highlight w:val="none"/>
              </w:rPr>
              <w:t>出让价款支付时间</w:t>
            </w:r>
            <w:r>
              <w:rPr>
                <w:rFonts w:hint="default" w:ascii="方正黑体简体" w:hAnsi="方正黑体简体" w:eastAsia="方正黑体简体" w:cs="方正黑体简体"/>
                <w:kern w:val="2"/>
                <w:sz w:val="21"/>
                <w:szCs w:val="21"/>
                <w:highlight w:val="none"/>
                <w:lang w:eastAsia="zh-CN"/>
              </w:rPr>
              <w:t>、</w:t>
            </w:r>
            <w:r>
              <w:rPr>
                <w:rFonts w:hint="default" w:ascii="方正黑体简体" w:hAnsi="方正黑体简体" w:eastAsia="方正黑体简体" w:cs="方正黑体简体"/>
                <w:kern w:val="2"/>
                <w:sz w:val="21"/>
                <w:szCs w:val="21"/>
                <w:highlight w:val="none"/>
              </w:rPr>
              <w:t>金额</w:t>
            </w:r>
            <w:r>
              <w:rPr>
                <w:rFonts w:hint="default" w:ascii="方正黑体简体" w:hAnsi="方正黑体简体" w:eastAsia="方正黑体简体" w:cs="方正黑体简体"/>
                <w:kern w:val="2"/>
                <w:sz w:val="21"/>
                <w:szCs w:val="21"/>
                <w:highlight w:val="none"/>
                <w:lang w:eastAsia="zh-CN"/>
              </w:rPr>
              <w:t>及违约责任</w:t>
            </w:r>
          </w:p>
        </w:tc>
        <w:tc>
          <w:tcPr>
            <w:tcW w:w="1043"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第一期</w:t>
            </w:r>
          </w:p>
        </w:tc>
        <w:tc>
          <w:tcPr>
            <w:tcW w:w="6330"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签订《国有建设用地使用权出让合同》之日起</w:t>
            </w:r>
            <w:r>
              <w:rPr>
                <w:rFonts w:hint="eastAsia" w:ascii="Times New Roman" w:hAnsi="Times New Roman" w:eastAsia="方正仿宋_GBK" w:cs="Times New Roman"/>
                <w:sz w:val="24"/>
                <w:szCs w:val="24"/>
                <w:lang w:val="en-US" w:eastAsia="zh-CN"/>
              </w:rPr>
              <w:t>1个月</w:t>
            </w:r>
            <w:r>
              <w:rPr>
                <w:rFonts w:hint="default" w:ascii="Times New Roman" w:hAnsi="Times New Roman" w:eastAsia="方正仿宋_GBK" w:cs="Times New Roman"/>
                <w:sz w:val="24"/>
                <w:szCs w:val="24"/>
                <w:lang w:eastAsia="zh-CN"/>
              </w:rPr>
              <w:t>内缴纳成交总价的50%。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160" w:hRule="atLeast"/>
        </w:trPr>
        <w:tc>
          <w:tcPr>
            <w:tcW w:w="1641" w:type="dxa"/>
            <w:vMerge w:val="continue"/>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cs="Times New Roman"/>
                <w:szCs w:val="21"/>
              </w:rPr>
            </w:pPr>
          </w:p>
        </w:tc>
        <w:tc>
          <w:tcPr>
            <w:tcW w:w="1043"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第二期</w:t>
            </w:r>
          </w:p>
        </w:tc>
        <w:tc>
          <w:tcPr>
            <w:tcW w:w="6330"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签订《国有建设用地使用权出让合同》之日起1年内缴清（如缴款截止日逢双休日或法定节假日，可顺延缴款日期至双休日或法定节假日结束后的第一个工作日）。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sz w:val="24"/>
                <w:szCs w:val="24"/>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260" w:hRule="atLeast"/>
        </w:trPr>
        <w:tc>
          <w:tcPr>
            <w:tcW w:w="1641" w:type="dxa"/>
            <w:vMerge w:val="continue"/>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cs="Times New Roman"/>
                <w:szCs w:val="21"/>
              </w:rPr>
            </w:pPr>
          </w:p>
        </w:tc>
        <w:tc>
          <w:tcPr>
            <w:tcW w:w="1043"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eastAsia="zh-CN"/>
              </w:rPr>
              <w:t>违约责任</w:t>
            </w:r>
          </w:p>
        </w:tc>
        <w:tc>
          <w:tcPr>
            <w:tcW w:w="6330"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受让人不能按时支付国有建设用地使用权出让价款的，自滞纳之日起，每日按迟延支付款项的1‰向出让人缴纳违约金，延期付款超过60日，经出让人催交后仍不能支付国有建设用地使用权出让价款（含延迟缴纳土地价款违约金）的，出让人有权解除合同，受让人无权要求返还定金，出让人并可请求受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55" w:hRule="atLeast"/>
        </w:trPr>
        <w:tc>
          <w:tcPr>
            <w:tcW w:w="1641"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firstLine="210" w:firstLineChars="100"/>
              <w:textAlignment w:val="auto"/>
              <w:rPr>
                <w:rFonts w:hint="default" w:ascii="方正黑体简体" w:hAnsi="方正黑体简体" w:eastAsia="方正黑体简体" w:cs="方正黑体简体"/>
                <w:kern w:val="2"/>
                <w:sz w:val="21"/>
                <w:szCs w:val="21"/>
                <w:highlight w:val="none"/>
              </w:rPr>
            </w:pPr>
            <w:r>
              <w:rPr>
                <w:rFonts w:hint="default" w:ascii="方正黑体简体" w:hAnsi="方正黑体简体" w:eastAsia="方正黑体简体" w:cs="方正黑体简体"/>
                <w:kern w:val="2"/>
                <w:sz w:val="21"/>
                <w:szCs w:val="21"/>
                <w:highlight w:val="none"/>
              </w:rPr>
              <w:t>土地价款解缴</w:t>
            </w:r>
          </w:p>
          <w:p>
            <w:pPr>
              <w:keepNext w:val="0"/>
              <w:keepLines w:val="0"/>
              <w:pageBreakBefore w:val="0"/>
              <w:widowControl w:val="0"/>
              <w:kinsoku/>
              <w:wordWrap/>
              <w:overflowPunct/>
              <w:topLinePunct w:val="0"/>
              <w:autoSpaceDE/>
              <w:autoSpaceDN/>
              <w:bidi w:val="0"/>
              <w:adjustRightInd/>
              <w:snapToGrid/>
              <w:spacing w:line="440" w:lineRule="exact"/>
              <w:ind w:firstLine="630" w:firstLineChars="300"/>
              <w:textAlignment w:val="auto"/>
              <w:rPr>
                <w:rFonts w:hint="default" w:ascii="Times New Roman" w:hAnsi="Times New Roman" w:cs="Times New Roman"/>
                <w:szCs w:val="21"/>
              </w:rPr>
            </w:pPr>
            <w:r>
              <w:rPr>
                <w:rFonts w:hint="default" w:ascii="方正黑体简体" w:hAnsi="方正黑体简体" w:eastAsia="方正黑体简体" w:cs="方正黑体简体"/>
                <w:kern w:val="2"/>
                <w:sz w:val="21"/>
                <w:szCs w:val="21"/>
                <w:highlight w:val="none"/>
              </w:rPr>
              <w:t>渠道</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资阳市雁江区税务局，竞得人可通过四川省电子税务局或到资阳市雁江区政务服务中心税务窗口缴纳。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060" w:hRule="atLeast"/>
        </w:trPr>
        <w:tc>
          <w:tcPr>
            <w:tcW w:w="1641"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firstLine="210" w:firstLineChars="100"/>
              <w:textAlignment w:val="auto"/>
              <w:rPr>
                <w:rFonts w:hint="default" w:ascii="方正黑体简体" w:hAnsi="方正黑体简体" w:eastAsia="方正黑体简体" w:cs="方正黑体简体"/>
                <w:kern w:val="2"/>
                <w:sz w:val="21"/>
                <w:szCs w:val="21"/>
                <w:highlight w:val="none"/>
              </w:rPr>
            </w:pPr>
            <w:r>
              <w:rPr>
                <w:rFonts w:hint="default" w:ascii="方正黑体简体" w:hAnsi="方正黑体简体" w:eastAsia="方正黑体简体" w:cs="方正黑体简体"/>
                <w:kern w:val="2"/>
                <w:sz w:val="21"/>
                <w:szCs w:val="21"/>
                <w:highlight w:val="none"/>
              </w:rPr>
              <w:t>地下空间出让</w:t>
            </w:r>
          </w:p>
          <w:p>
            <w:pPr>
              <w:keepNext w:val="0"/>
              <w:keepLines w:val="0"/>
              <w:pageBreakBefore w:val="0"/>
              <w:widowControl w:val="0"/>
              <w:kinsoku/>
              <w:wordWrap/>
              <w:overflowPunct/>
              <w:topLinePunct w:val="0"/>
              <w:autoSpaceDE/>
              <w:autoSpaceDN/>
              <w:bidi w:val="0"/>
              <w:adjustRightInd/>
              <w:snapToGrid/>
              <w:spacing w:line="440" w:lineRule="exact"/>
              <w:ind w:firstLine="210" w:firstLineChars="100"/>
              <w:textAlignment w:val="auto"/>
              <w:rPr>
                <w:rFonts w:hint="default" w:ascii="方正黑体简体" w:hAnsi="方正黑体简体" w:eastAsia="方正黑体简体" w:cs="方正黑体简体"/>
                <w:kern w:val="2"/>
                <w:sz w:val="21"/>
                <w:szCs w:val="21"/>
                <w:highlight w:val="none"/>
              </w:rPr>
            </w:pPr>
            <w:r>
              <w:rPr>
                <w:rFonts w:hint="default" w:ascii="方正黑体简体" w:hAnsi="方正黑体简体" w:eastAsia="方正黑体简体" w:cs="方正黑体简体"/>
                <w:kern w:val="2"/>
                <w:sz w:val="21"/>
                <w:szCs w:val="21"/>
                <w:highlight w:val="none"/>
              </w:rPr>
              <w:t>价款缴纳约定</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该地块在确立地下空间国有建设用地使用权时，需按相关政策规定办理地下空间国有建设用地使用权出让手续并缴纳相应出让金。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15" w:hRule="atLeast"/>
        </w:trPr>
        <w:tc>
          <w:tcPr>
            <w:tcW w:w="1641"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方正黑体简体" w:hAnsi="方正黑体简体" w:eastAsia="方正黑体简体" w:cs="方正黑体简体"/>
                <w:kern w:val="2"/>
                <w:sz w:val="21"/>
                <w:szCs w:val="21"/>
                <w:highlight w:val="none"/>
              </w:rPr>
            </w:pPr>
            <w:r>
              <w:rPr>
                <w:rFonts w:hint="default" w:ascii="方正黑体简体" w:hAnsi="方正黑体简体" w:eastAsia="方正黑体简体" w:cs="方正黑体简体"/>
                <w:kern w:val="2"/>
                <w:sz w:val="21"/>
                <w:szCs w:val="21"/>
                <w:highlight w:val="none"/>
              </w:rPr>
              <w:t>土地交付及</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简体" w:cs="Times New Roman"/>
                <w:szCs w:val="21"/>
              </w:rPr>
            </w:pPr>
            <w:r>
              <w:rPr>
                <w:rFonts w:hint="default" w:ascii="方正黑体简体" w:hAnsi="方正黑体简体" w:eastAsia="方正黑体简体" w:cs="方正黑体简体"/>
                <w:kern w:val="2"/>
                <w:sz w:val="21"/>
                <w:szCs w:val="21"/>
                <w:highlight w:val="none"/>
              </w:rPr>
              <w:t>相关约定</w:t>
            </w:r>
          </w:p>
        </w:tc>
        <w:tc>
          <w:tcPr>
            <w:tcW w:w="7373" w:type="dxa"/>
            <w:gridSpan w:val="2"/>
            <w:noWrap w:val="0"/>
            <w:tcMar>
              <w:left w:w="34" w:type="dxa"/>
              <w:right w:w="34" w:type="dxa"/>
            </w:tcMar>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val="en-US" w:eastAsia="zh-CN"/>
              </w:rPr>
              <w:t>确</w:t>
            </w:r>
            <w:r>
              <w:rPr>
                <w:rFonts w:hint="default" w:ascii="Times New Roman" w:hAnsi="Times New Roman" w:eastAsia="方正仿宋_GBK" w:cs="Times New Roman"/>
                <w:sz w:val="24"/>
                <w:szCs w:val="24"/>
                <w:lang w:eastAsia="zh-CN"/>
              </w:rPr>
              <w:t>定竞得人后，出让人与竞得人应当场签订《成交确认书》，竞得人须在竞得土地10个工作日内与资阳市自然资源和规划局签订《国有建设用地使用权出让合同》。竞得人逾期未签订《国有建设用地使用权出让合同》的，视为竞得人放弃竞得资格，出让人可取消其竞得资格，竞得人缴纳的竞买保证金转作的定金及已缴纳的地产交易手续费均不予退还。造成出让人损失的，竞得人还应依法承担相应的法律责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val="en-US" w:eastAsia="zh-CN"/>
              </w:rPr>
              <w:t>2</w:t>
            </w:r>
            <w:r>
              <w:rPr>
                <w:rFonts w:hint="default" w:ascii="Times New Roman" w:hAnsi="Times New Roman" w:eastAsia="方正仿宋_GBK" w:cs="Times New Roman"/>
                <w:sz w:val="24"/>
                <w:szCs w:val="24"/>
                <w:lang w:eastAsia="zh-CN"/>
              </w:rPr>
              <w:t>. 受让人缴清全部国有建设用地使用权出让价款（含延迟缴纳国有建设用地使用权出让价款违约金）和交易手续费后，10个工作日内安装完成《建设项目用地信息公示牌》，并向资阳市自然资源和规划局雁江区国土资源分局提出交地申请，其接到书面申请后10个工作日内交付土地。</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val="en-US" w:eastAsia="zh-CN"/>
              </w:rPr>
              <w:t>3</w:t>
            </w:r>
            <w:r>
              <w:rPr>
                <w:rFonts w:hint="default" w:ascii="Times New Roman" w:hAnsi="Times New Roman" w:eastAsia="方正仿宋_GBK" w:cs="Times New Roman"/>
                <w:sz w:val="24"/>
                <w:szCs w:val="24"/>
                <w:lang w:eastAsia="zh-CN"/>
              </w:rPr>
              <w:t>. 若因受让人未按照《国有建设用地使用权出让合同》约定期限缴清全部国有建设用地使用权出让价款（含延迟缴纳国有建设用地使用权出让价款违约金），或因受让人不按约定时限提出交地申请的，出让人不承担未按约定时间交地的违约责任。受让人仍需按合同约定的开竣工时间执行，并承担一切责任。</w:t>
            </w:r>
            <w:r>
              <w:rPr>
                <w:rFonts w:hint="default" w:ascii="Times New Roman" w:hAnsi="Times New Roman" w:eastAsia="方正仿宋_GBK" w:cs="Times New Roman"/>
                <w:sz w:val="24"/>
                <w:szCs w:val="24"/>
                <w:lang w:eastAsia="zh-CN"/>
              </w:rPr>
              <w:br w:type="textWrapping"/>
            </w:r>
            <w:r>
              <w:rPr>
                <w:rFonts w:hint="eastAsia" w:ascii="Times New Roman" w:hAnsi="Times New Roman" w:eastAsia="方正仿宋_GBK" w:cs="Times New Roman"/>
                <w:sz w:val="24"/>
                <w:szCs w:val="24"/>
                <w:lang w:val="en-US" w:eastAsia="zh-CN"/>
              </w:rPr>
              <w:t>4</w:t>
            </w:r>
            <w:r>
              <w:rPr>
                <w:rFonts w:hint="default" w:ascii="Times New Roman" w:hAnsi="Times New Roman" w:eastAsia="方正仿宋_GBK" w:cs="Times New Roman"/>
                <w:sz w:val="24"/>
                <w:szCs w:val="24"/>
                <w:lang w:eastAsia="zh-CN"/>
              </w:rPr>
              <w:t>．受让人按《国有建设用地使用权出让合同》约定期限缴清国有建设用地使用权出让价款（含延迟缴纳国有建设用地使用权出让价款违约金）并提出交地申请的，出让人接到交地申请后10个工作日并达到约定交地时间因出让人原因未交付土地的，每延期一日，出让人应当按该宗地国有建设用地使用权出让价款（不含延迟缴纳国有建设用地使用权出让价款违约金）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305" w:hRule="atLeast"/>
        </w:trPr>
        <w:tc>
          <w:tcPr>
            <w:tcW w:w="1641" w:type="dxa"/>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方正黑体简体" w:hAnsi="方正黑体简体" w:eastAsia="方正黑体简体" w:cs="方正黑体简体"/>
                <w:kern w:val="2"/>
                <w:sz w:val="21"/>
                <w:szCs w:val="21"/>
                <w:highlight w:val="none"/>
                <w:lang w:eastAsia="zh-CN"/>
              </w:rPr>
            </w:pPr>
            <w:r>
              <w:rPr>
                <w:rFonts w:hint="default" w:ascii="方正黑体简体" w:hAnsi="方正黑体简体" w:eastAsia="方正黑体简体" w:cs="方正黑体简体"/>
                <w:kern w:val="2"/>
                <w:sz w:val="21"/>
                <w:szCs w:val="21"/>
                <w:highlight w:val="none"/>
              </w:rPr>
              <w:t>开竣工时间</w:t>
            </w:r>
            <w:r>
              <w:rPr>
                <w:rFonts w:hint="default" w:ascii="方正黑体简体" w:hAnsi="方正黑体简体" w:eastAsia="方正黑体简体" w:cs="方正黑体简体"/>
                <w:kern w:val="2"/>
                <w:sz w:val="21"/>
                <w:szCs w:val="21"/>
                <w:highlight w:val="none"/>
                <w:lang w:eastAsia="zh-CN"/>
              </w:rPr>
              <w:t>及</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方正黑体简体" w:hAnsi="方正黑体简体" w:eastAsia="方正黑体简体" w:cs="方正黑体简体"/>
                <w:kern w:val="2"/>
                <w:sz w:val="21"/>
                <w:szCs w:val="21"/>
                <w:highlight w:val="none"/>
              </w:rPr>
            </w:pPr>
            <w:r>
              <w:rPr>
                <w:rFonts w:hint="default" w:ascii="方正黑体简体" w:hAnsi="方正黑体简体" w:eastAsia="方正黑体简体" w:cs="方正黑体简体"/>
                <w:kern w:val="2"/>
                <w:sz w:val="21"/>
                <w:szCs w:val="21"/>
                <w:highlight w:val="none"/>
                <w:lang w:eastAsia="zh-CN"/>
              </w:rPr>
              <w:t>违约责任</w:t>
            </w:r>
          </w:p>
        </w:tc>
        <w:tc>
          <w:tcPr>
            <w:tcW w:w="7373" w:type="dxa"/>
            <w:gridSpan w:val="2"/>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自《国有建设用地使用权出让合同》约定的土地交付之日起1年内开工建设，自开工之日起3年内竣工。未能按照合同约定日期开工、竣工的，按《闲置土地处置办法》的相关规定办理。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8185" w:hRule="atLeast"/>
        </w:trPr>
        <w:tc>
          <w:tcPr>
            <w:tcW w:w="1641" w:type="dxa"/>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方正黑体简体" w:hAnsi="方正黑体简体" w:eastAsia="方正黑体简体" w:cs="方正黑体简体"/>
                <w:kern w:val="2"/>
                <w:sz w:val="21"/>
                <w:szCs w:val="21"/>
                <w:highlight w:val="none"/>
              </w:rPr>
            </w:pPr>
            <w:r>
              <w:rPr>
                <w:rFonts w:hint="default" w:ascii="方正黑体简体" w:hAnsi="方正黑体简体" w:eastAsia="方正黑体简体" w:cs="方正黑体简体"/>
                <w:kern w:val="2"/>
                <w:sz w:val="21"/>
                <w:szCs w:val="21"/>
                <w:highlight w:val="none"/>
              </w:rPr>
              <w:t>其他约定事项</w:t>
            </w:r>
          </w:p>
        </w:tc>
        <w:tc>
          <w:tcPr>
            <w:tcW w:w="7373" w:type="dxa"/>
            <w:gridSpan w:val="2"/>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eastAsia="zh-CN"/>
              </w:rPr>
              <w:t> 1.</w:t>
            </w:r>
            <w:r>
              <w:rPr>
                <w:rFonts w:hint="eastAsia" w:ascii="Times New Roman" w:hAnsi="Times New Roman" w:eastAsia="方正仿宋_GBK" w:cs="Times New Roman"/>
                <w:sz w:val="24"/>
                <w:szCs w:val="24"/>
                <w:lang w:val="en-US" w:eastAsia="zh-CN"/>
              </w:rPr>
              <w:t>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val="en-US" w:eastAsia="zh-CN"/>
              </w:rPr>
              <w:t>2. 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3. 该地块挂牌成交后，竞得人在开发建设时若对地块范围外的土壤或山体造成破坏的，须负责对破坏的土壤或山体进行治理和恢复。</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4. 挂牌成交后，竞得人须自行出资开展成交地块地质灾害危险性评估工作，自行到发改、环保、水利、住建等部门办理立项（备案）、环评、水保、建设等相关具体手续。</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val="en-US" w:eastAsia="zh-CN"/>
              </w:rPr>
              <w:t>5</w:t>
            </w:r>
            <w:r>
              <w:rPr>
                <w:rFonts w:hint="default" w:ascii="Times New Roman" w:hAnsi="Times New Roman" w:eastAsia="方正仿宋_GBK" w:cs="Times New Roman"/>
                <w:sz w:val="24"/>
                <w:szCs w:val="24"/>
                <w:lang w:val="en-US" w:eastAsia="zh-CN"/>
              </w:rPr>
              <w:t>. 挂牌成交后，竞得人交纳的竞买保证金按总成交价款的20%（取整）转作该地块的定金，余下竞买保证金自动转作受让地块首期成交价款。签订《国有建设用地使用权出让合同》后，该定金抵作首期国有建设用地使用权出让价款。涉及的地产交易手续费、土地出让契税等相关税费，由竞得人另行交纳。</w:t>
            </w:r>
            <w:r>
              <w:rPr>
                <w:rFonts w:hint="default" w:ascii="Times New Roman" w:hAnsi="Times New Roman" w:eastAsia="方正仿宋_GBK" w:cs="Times New Roman"/>
                <w:sz w:val="24"/>
                <w:szCs w:val="24"/>
                <w:lang w:val="en-US" w:eastAsia="zh-CN"/>
              </w:rPr>
              <w:br w:type="textWrapping"/>
            </w:r>
            <w:r>
              <w:rPr>
                <w:rFonts w:hint="eastAsia" w:ascii="Times New Roman" w:hAnsi="Times New Roman" w:eastAsia="方正仿宋_GBK" w:cs="Times New Roman"/>
                <w:sz w:val="24"/>
                <w:szCs w:val="24"/>
                <w:lang w:val="en-US" w:eastAsia="zh-CN"/>
              </w:rPr>
              <w:t>6</w:t>
            </w:r>
            <w:r>
              <w:rPr>
                <w:rFonts w:hint="default" w:ascii="Times New Roman" w:hAnsi="Times New Roman" w:eastAsia="方正仿宋_GBK" w:cs="Times New Roman"/>
                <w:sz w:val="24"/>
                <w:szCs w:val="24"/>
                <w:lang w:val="en-US" w:eastAsia="zh-CN"/>
              </w:rPr>
              <w:t>.该地块挂牌成交后，竞得人需在成交后10个工作日内到资阳市土地矿产交易中心另行缴纳地产交易手续费，按照川价发〔2006〕229号文件规定</w:t>
            </w:r>
            <w:r>
              <w:rPr>
                <w:rFonts w:hint="eastAsia" w:ascii="Times New Roman" w:hAnsi="Times New Roman" w:eastAsia="方正仿宋_GBK" w:cs="Times New Roman"/>
                <w:sz w:val="24"/>
                <w:szCs w:val="24"/>
                <w:lang w:val="en-US" w:eastAsia="zh-CN"/>
              </w:rPr>
              <w:t xml:space="preserve">，地产交易手续费按照该地块成交总价款的1%收取。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val="en-US" w:eastAsia="zh-CN"/>
              </w:rPr>
              <w:t xml:space="preserve">7.该地块挂牌成交后，竞得人实施项目必须符合国家的产业政策、环境保护政策等要求，并按规定办理相关手续，不得改变项目建设用地使用用途。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方正仿宋_GBK" w:cs="Times New Roman"/>
                <w:sz w:val="24"/>
                <w:szCs w:val="24"/>
                <w:lang w:eastAsia="zh-CN"/>
              </w:rPr>
            </w:pPr>
            <w:r>
              <w:rPr>
                <w:rFonts w:hint="eastAsia" w:ascii="Times New Roman" w:hAnsi="Times New Roman" w:eastAsia="方正仿宋_GBK" w:cs="Times New Roman"/>
                <w:sz w:val="24"/>
                <w:szCs w:val="24"/>
                <w:lang w:val="en-US" w:eastAsia="zh-CN"/>
              </w:rPr>
              <w:t>8.</w:t>
            </w:r>
            <w:r>
              <w:rPr>
                <w:rFonts w:hint="eastAsia" w:ascii="Times New Roman" w:hAnsi="Times New Roman" w:eastAsia="方正仿宋_GBK" w:cs="Times New Roman"/>
                <w:color w:val="auto"/>
                <w:sz w:val="24"/>
                <w:szCs w:val="24"/>
                <w:lang w:val="en-US" w:eastAsia="zh-CN"/>
              </w:rPr>
              <w:t xml:space="preserve">建筑退让电力线距离应同时满足《资阳市城市规划管理技术规定》《电力设施保护条例》《四川省电力设施保护和供电秩序维护条例》等相关规定要求，现状架空电力线搬迁、改造前应按照《电力设施保护条例》等相关要求进行保护。     </w:t>
            </w:r>
          </w:p>
        </w:tc>
      </w:tr>
    </w:tbl>
    <w:p>
      <w:pPr>
        <w:pStyle w:val="20"/>
        <w:numPr>
          <w:ilvl w:val="0"/>
          <w:numId w:val="0"/>
        </w:numPr>
        <w:rPr>
          <w:rFonts w:hint="eastAsia"/>
          <w:color w:val="auto"/>
        </w:rPr>
      </w:pPr>
    </w:p>
    <w:p>
      <w:pPr>
        <w:pStyle w:val="20"/>
        <w:numPr>
          <w:ilvl w:val="0"/>
          <w:numId w:val="0"/>
        </w:numPr>
        <w:rPr>
          <w:rFonts w:hint="eastAsia"/>
          <w:color w:val="auto"/>
        </w:rPr>
      </w:pPr>
    </w:p>
    <w:p>
      <w:pPr>
        <w:numPr>
          <w:ilvl w:val="0"/>
          <w:numId w:val="0"/>
        </w:numPr>
        <w:adjustRightInd w:val="0"/>
        <w:snapToGrid w:val="0"/>
        <w:spacing w:line="620" w:lineRule="exact"/>
        <w:ind w:firstLine="640" w:firstLineChars="200"/>
        <w:rPr>
          <w:rFonts w:ascii="Times New Roman" w:hAnsi="Times New Roman" w:eastAsia="方正黑体_GBK" w:cs="Times New Roman"/>
          <w:b/>
          <w:color w:val="auto"/>
          <w:sz w:val="32"/>
          <w:szCs w:val="32"/>
          <w:highlight w:val="none"/>
        </w:rPr>
      </w:pPr>
      <w:r>
        <w:rPr>
          <w:rFonts w:ascii="Times New Roman" w:hAnsi="Times New Roman" w:eastAsia="方正黑体_GBK" w:cs="Times New Roman"/>
          <w:b/>
          <w:color w:val="auto"/>
          <w:sz w:val="32"/>
          <w:szCs w:val="32"/>
          <w:highlight w:val="none"/>
        </w:rPr>
        <w:t>四</w:t>
      </w:r>
      <w:r>
        <w:rPr>
          <w:rFonts w:hint="eastAsia" w:ascii="Times New Roman" w:hAnsi="Times New Roman" w:eastAsia="方正黑体_GBK" w:cs="Times New Roman"/>
          <w:b/>
          <w:color w:val="auto"/>
          <w:sz w:val="32"/>
          <w:szCs w:val="32"/>
          <w:highlight w:val="none"/>
        </w:rPr>
        <w:t>、</w:t>
      </w:r>
      <w:r>
        <w:rPr>
          <w:rFonts w:ascii="Times New Roman" w:hAnsi="Times New Roman" w:eastAsia="方正黑体_GBK" w:cs="Times New Roman"/>
          <w:b/>
          <w:color w:val="auto"/>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（二）该地块竞买保证金为</w:t>
      </w:r>
      <w:r>
        <w:rPr>
          <w:rFonts w:hint="eastAsia" w:ascii="Times New Roman" w:hAnsi="Times New Roman" w:eastAsia="方正仿宋_GBK" w:cs="Times New Roman"/>
          <w:b/>
          <w:bCs/>
          <w:color w:val="auto"/>
          <w:kern w:val="0"/>
          <w:sz w:val="32"/>
          <w:szCs w:val="32"/>
          <w:highlight w:val="none"/>
          <w:u w:val="single"/>
          <w:lang w:val="en-US" w:eastAsia="zh-CN"/>
        </w:rPr>
        <w:t>1111</w:t>
      </w:r>
      <w:r>
        <w:rPr>
          <w:rFonts w:ascii="Times New Roman" w:hAnsi="Times New Roman" w:eastAsia="方正仿宋_GBK" w:cs="Times New Roman"/>
          <w:b/>
          <w:bCs/>
          <w:color w:val="auto"/>
          <w:kern w:val="0"/>
          <w:sz w:val="32"/>
          <w:szCs w:val="32"/>
          <w:highlight w:val="none"/>
          <w:u w:val="single"/>
        </w:rPr>
        <w:t>万元</w:t>
      </w:r>
      <w:r>
        <w:rPr>
          <w:rFonts w:ascii="Times New Roman" w:hAnsi="Times New Roman" w:eastAsia="方正仿宋_GBK" w:cs="Times New Roman"/>
          <w:color w:val="auto"/>
          <w:kern w:val="0"/>
          <w:sz w:val="32"/>
          <w:szCs w:val="32"/>
          <w:highlight w:val="none"/>
        </w:rPr>
        <w:t>（</w:t>
      </w:r>
      <w:r>
        <w:rPr>
          <w:rFonts w:ascii="Times New Roman" w:hAnsi="Times New Roman" w:eastAsia="方正仿宋_GBK" w:cs="Times New Roman"/>
          <w:color w:val="auto"/>
          <w:w w:val="90"/>
          <w:sz w:val="32"/>
          <w:szCs w:val="32"/>
          <w:highlight w:val="none"/>
        </w:rPr>
        <w:t>人民币</w:t>
      </w:r>
      <w:r>
        <w:rPr>
          <w:rFonts w:ascii="Times New Roman" w:hAnsi="Times New Roman" w:eastAsia="方正仿宋_GBK" w:cs="Times New Roman"/>
          <w:color w:val="auto"/>
          <w:kern w:val="0"/>
          <w:sz w:val="32"/>
          <w:szCs w:val="32"/>
          <w:highlight w:val="none"/>
        </w:rPr>
        <w:t>），</w:t>
      </w:r>
      <w:r>
        <w:rPr>
          <w:rFonts w:ascii="Times New Roman" w:hAnsi="Times New Roman" w:eastAsia="方正仿宋_GBK" w:cs="Times New Roman"/>
          <w:color w:val="auto"/>
          <w:sz w:val="32"/>
          <w:szCs w:val="32"/>
          <w:highlight w:val="none"/>
        </w:rPr>
        <w:t>交纳竞买保证金的截止时间为</w:t>
      </w:r>
      <w:r>
        <w:rPr>
          <w:rFonts w:ascii="Times New Roman" w:hAnsi="Times New Roman" w:eastAsia="方正仿宋_GBK" w:cs="Times New Roman"/>
          <w:color w:val="auto"/>
          <w:sz w:val="32"/>
          <w:szCs w:val="32"/>
          <w:highlight w:val="none"/>
          <w:u w:val="single" w:color="000000"/>
        </w:rPr>
        <w:t>202</w:t>
      </w:r>
      <w:r>
        <w:rPr>
          <w:rFonts w:hint="eastAsia" w:ascii="Times New Roman" w:hAnsi="Times New Roman" w:eastAsia="方正仿宋_GBK" w:cs="Times New Roman"/>
          <w:color w:val="auto"/>
          <w:sz w:val="32"/>
          <w:szCs w:val="32"/>
          <w:highlight w:val="none"/>
          <w:u w:val="single" w:color="000000"/>
          <w:lang w:val="en-US" w:eastAsia="zh-CN"/>
        </w:rPr>
        <w:t>3</w:t>
      </w:r>
      <w:r>
        <w:rPr>
          <w:rFonts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 xml:space="preserve"> 9</w:t>
      </w:r>
      <w:r>
        <w:rPr>
          <w:rFonts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 xml:space="preserve"> 19</w:t>
      </w:r>
      <w:r>
        <w:rPr>
          <w:rFonts w:ascii="Times New Roman" w:hAnsi="Times New Roman" w:eastAsia="方正仿宋_GBK" w:cs="Times New Roman"/>
          <w:color w:val="auto"/>
          <w:sz w:val="32"/>
          <w:szCs w:val="32"/>
          <w:highlight w:val="none"/>
        </w:rPr>
        <w:t>日</w:t>
      </w:r>
      <w:r>
        <w:rPr>
          <w:rFonts w:ascii="Times New Roman" w:hAnsi="Times New Roman" w:eastAsia="方正仿宋_GBK" w:cs="Times New Roman"/>
          <w:color w:val="auto"/>
          <w:sz w:val="32"/>
          <w:szCs w:val="32"/>
          <w:highlight w:val="none"/>
          <w:u w:val="single" w:color="000000"/>
        </w:rPr>
        <w:t>16</w:t>
      </w:r>
      <w:r>
        <w:rPr>
          <w:rFonts w:ascii="Times New Roman" w:hAnsi="Times New Roman" w:eastAsia="方正仿宋_GBK" w:cs="Times New Roman"/>
          <w:color w:val="auto"/>
          <w:sz w:val="32"/>
          <w:szCs w:val="32"/>
          <w:highlight w:val="none"/>
        </w:rPr>
        <w:t>时（以竞买保证金到账时间为准），</w:t>
      </w:r>
      <w:r>
        <w:rPr>
          <w:rFonts w:ascii="Times New Roman" w:hAnsi="Times New Roman" w:eastAsia="方正仿宋_GBK" w:cs="Times New Roman"/>
          <w:b/>
          <w:bCs/>
          <w:color w:val="auto"/>
          <w:sz w:val="32"/>
          <w:szCs w:val="32"/>
          <w:highlight w:val="none"/>
        </w:rPr>
        <w:t>交纳竞买保证金</w:t>
      </w:r>
      <w:r>
        <w:rPr>
          <w:rFonts w:hint="eastAsia" w:ascii="Times New Roman" w:hAnsi="Times New Roman" w:eastAsia="方正仿宋_GBK" w:cs="Times New Roman"/>
          <w:b/>
          <w:bCs/>
          <w:color w:val="auto"/>
          <w:sz w:val="32"/>
          <w:szCs w:val="32"/>
          <w:highlight w:val="none"/>
          <w:lang w:eastAsia="zh-CN"/>
        </w:rPr>
        <w:t>时，</w:t>
      </w:r>
      <w:r>
        <w:rPr>
          <w:rFonts w:ascii="Times New Roman" w:hAnsi="Times New Roman" w:eastAsia="方正仿宋_GBK" w:cs="Times New Roman"/>
          <w:b/>
          <w:bCs/>
          <w:color w:val="auto"/>
          <w:sz w:val="32"/>
          <w:szCs w:val="32"/>
          <w:highlight w:val="none"/>
          <w:lang w:val="en-US" w:eastAsia="zh-CN"/>
        </w:rPr>
        <w:t>竞买人</w:t>
      </w:r>
      <w:r>
        <w:rPr>
          <w:rFonts w:hint="eastAsia" w:ascii="Times New Roman" w:hAnsi="Times New Roman" w:eastAsia="方正仿宋_GBK" w:cs="Times New Roman"/>
          <w:b/>
          <w:bCs/>
          <w:color w:val="auto"/>
          <w:sz w:val="32"/>
          <w:szCs w:val="32"/>
          <w:highlight w:val="none"/>
          <w:lang w:val="en-US" w:eastAsia="zh-CN"/>
        </w:rPr>
        <w:t>务必在</w:t>
      </w:r>
      <w:r>
        <w:rPr>
          <w:rFonts w:ascii="Times New Roman" w:hAnsi="Times New Roman" w:eastAsia="方正仿宋_GBK" w:cs="Times New Roman"/>
          <w:b/>
          <w:bCs/>
          <w:color w:val="auto"/>
          <w:sz w:val="32"/>
          <w:szCs w:val="32"/>
          <w:highlight w:val="none"/>
          <w:lang w:val="en-US" w:eastAsia="zh-CN"/>
        </w:rPr>
        <w:t>转款凭证上</w:t>
      </w:r>
      <w:r>
        <w:rPr>
          <w:rFonts w:hint="eastAsia" w:ascii="Times New Roman" w:hAnsi="Times New Roman" w:eastAsia="方正仿宋_GBK" w:cs="Times New Roman"/>
          <w:b/>
          <w:bCs/>
          <w:color w:val="auto"/>
          <w:sz w:val="32"/>
          <w:szCs w:val="32"/>
          <w:highlight w:val="none"/>
          <w:lang w:val="en-US" w:eastAsia="zh-CN"/>
        </w:rPr>
        <w:t>注明</w:t>
      </w:r>
      <w:r>
        <w:rPr>
          <w:rFonts w:ascii="Times New Roman" w:hAnsi="Times New Roman" w:eastAsia="方正仿宋_GBK" w:cs="Times New Roman"/>
          <w:b/>
          <w:bCs/>
          <w:color w:val="auto"/>
          <w:sz w:val="32"/>
          <w:szCs w:val="32"/>
          <w:highlight w:val="none"/>
          <w:u w:val="single"/>
          <w:lang w:val="en-US" w:eastAsia="zh-CN"/>
        </w:rPr>
        <w:t>“</w:t>
      </w:r>
      <w:r>
        <w:rPr>
          <w:rFonts w:hint="eastAsia" w:ascii="Times New Roman" w:hAnsi="Times New Roman" w:eastAsia="方正仿宋_GBK" w:cs="Times New Roman"/>
          <w:b/>
          <w:bCs/>
          <w:color w:val="auto"/>
          <w:sz w:val="32"/>
          <w:szCs w:val="32"/>
          <w:highlight w:val="none"/>
          <w:u w:val="single"/>
          <w:lang w:val="en-US" w:eastAsia="zh-CN"/>
        </w:rPr>
        <w:t>交纳</w:t>
      </w:r>
      <w:r>
        <w:rPr>
          <w:rFonts w:hint="default" w:ascii="Times New Roman" w:hAnsi="Times New Roman" w:eastAsia="方正仿宋_GBK" w:cs="Times New Roman"/>
          <w:b/>
          <w:bCs/>
          <w:color w:val="auto"/>
          <w:sz w:val="32"/>
          <w:szCs w:val="32"/>
          <w:highlight w:val="none"/>
          <w:u w:val="single"/>
          <w:lang w:val="en-US" w:eastAsia="zh-CN"/>
        </w:rPr>
        <w:t>×××</w:t>
      </w:r>
      <w:r>
        <w:rPr>
          <w:rFonts w:hint="eastAsia" w:ascii="Times New Roman" w:hAnsi="Times New Roman" w:eastAsia="方正仿宋_GBK" w:cs="Times New Roman"/>
          <w:b/>
          <w:bCs/>
          <w:color w:val="auto"/>
          <w:sz w:val="32"/>
          <w:szCs w:val="32"/>
          <w:highlight w:val="none"/>
          <w:u w:val="single"/>
          <w:lang w:val="en-US" w:eastAsia="zh-CN"/>
        </w:rPr>
        <w:t>号地块竞买保证金”</w:t>
      </w:r>
      <w:r>
        <w:rPr>
          <w:rFonts w:hint="eastAsia" w:ascii="Times New Roman" w:hAnsi="Times New Roman" w:eastAsia="方正仿宋_GBK" w:cs="Times New Roman"/>
          <w:color w:val="auto"/>
          <w:sz w:val="32"/>
          <w:szCs w:val="32"/>
          <w:highlight w:val="none"/>
          <w:u w:val="single"/>
          <w:lang w:val="en-US" w:eastAsia="zh-CN"/>
        </w:rPr>
        <w:t>。</w:t>
      </w:r>
      <w:r>
        <w:rPr>
          <w:rFonts w:ascii="Times New Roman" w:hAnsi="Times New Roman" w:eastAsia="方正仿宋_GBK" w:cs="Times New Roman"/>
          <w:color w:val="auto"/>
          <w:sz w:val="32"/>
          <w:szCs w:val="32"/>
          <w:highlight w:val="none"/>
          <w:lang w:val="en-US" w:eastAsia="zh-CN"/>
        </w:rPr>
        <w:t>为确保竞买保证金及时到账，建议竞买人尽可能</w:t>
      </w:r>
      <w:r>
        <w:rPr>
          <w:rFonts w:hint="eastAsia" w:ascii="Times New Roman" w:hAnsi="Times New Roman" w:eastAsia="方正仿宋_GBK" w:cs="Times New Roman"/>
          <w:color w:val="auto"/>
          <w:sz w:val="32"/>
          <w:szCs w:val="32"/>
          <w:highlight w:val="none"/>
          <w:lang w:val="en-US" w:eastAsia="zh-CN"/>
        </w:rPr>
        <w:t>提前转款。</w:t>
      </w:r>
      <w:r>
        <w:rPr>
          <w:rFonts w:ascii="Times New Roman" w:hAnsi="Times New Roman" w:eastAsia="方正仿宋_GBK" w:cs="Times New Roman"/>
          <w:color w:val="auto"/>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auto"/>
          <w:spacing w:val="-6"/>
          <w:sz w:val="32"/>
          <w:szCs w:val="32"/>
          <w:highlight w:val="none"/>
        </w:rPr>
      </w:pPr>
      <w:r>
        <w:rPr>
          <w:rFonts w:ascii="Times New Roman" w:hAnsi="Times New Roman" w:eastAsia="方正仿宋_GBK" w:cs="Times New Roman"/>
          <w:color w:val="auto"/>
          <w:sz w:val="32"/>
          <w:szCs w:val="32"/>
          <w:highlight w:val="none"/>
        </w:rPr>
        <w:t xml:space="preserve">1. </w:t>
      </w:r>
      <w:r>
        <w:rPr>
          <w:rFonts w:ascii="Times New Roman" w:hAnsi="Times New Roman" w:eastAsia="方正仿宋_GBK" w:cs="Times New Roman"/>
          <w:color w:val="auto"/>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auto"/>
          <w:spacing w:val="-6"/>
          <w:sz w:val="32"/>
          <w:szCs w:val="32"/>
          <w:highlight w:val="none"/>
        </w:rPr>
      </w:pPr>
      <w:r>
        <w:rPr>
          <w:rFonts w:ascii="Times New Roman" w:hAnsi="Times New Roman" w:eastAsia="方正仿宋_GBK" w:cs="Times New Roman"/>
          <w:color w:val="auto"/>
          <w:sz w:val="32"/>
          <w:szCs w:val="32"/>
          <w:highlight w:val="none"/>
        </w:rPr>
        <w:t xml:space="preserve">2. </w:t>
      </w:r>
      <w:r>
        <w:rPr>
          <w:rFonts w:ascii="Times New Roman" w:hAnsi="Times New Roman" w:eastAsia="方正仿宋_GBK" w:cs="Times New Roman"/>
          <w:color w:val="auto"/>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账    号：</w:t>
      </w:r>
      <w:r>
        <w:rPr>
          <w:rFonts w:hint="eastAsia" w:ascii="Times New Roman" w:hAnsi="Times New Roman" w:eastAsia="方正仿宋_GBK" w:cs="Times New Roman"/>
          <w:color w:val="auto"/>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auto"/>
          <w:spacing w:val="-6"/>
          <w:sz w:val="32"/>
          <w:szCs w:val="32"/>
          <w:highlight w:val="none"/>
        </w:rPr>
      </w:pPr>
      <w:r>
        <w:rPr>
          <w:rFonts w:ascii="Times New Roman" w:hAnsi="Times New Roman" w:eastAsia="方正仿宋_GBK" w:cs="Times New Roman"/>
          <w:color w:val="auto"/>
          <w:sz w:val="32"/>
          <w:szCs w:val="32"/>
          <w:highlight w:val="none"/>
        </w:rPr>
        <w:t xml:space="preserve">3. </w:t>
      </w:r>
      <w:r>
        <w:rPr>
          <w:rFonts w:ascii="Times New Roman" w:hAnsi="Times New Roman" w:eastAsia="方正仿宋_GBK" w:cs="Times New Roman"/>
          <w:color w:val="auto"/>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auto"/>
          <w:spacing w:val="-6"/>
          <w:sz w:val="32"/>
          <w:szCs w:val="32"/>
          <w:highlight w:val="none"/>
        </w:rPr>
      </w:pPr>
      <w:r>
        <w:rPr>
          <w:rFonts w:ascii="Times New Roman" w:hAnsi="Times New Roman" w:eastAsia="方正仿宋_GBK" w:cs="Times New Roman"/>
          <w:color w:val="auto"/>
          <w:sz w:val="32"/>
          <w:szCs w:val="32"/>
          <w:highlight w:val="none"/>
        </w:rPr>
        <w:t xml:space="preserve">4. </w:t>
      </w:r>
      <w:r>
        <w:rPr>
          <w:rFonts w:ascii="Times New Roman" w:hAnsi="Times New Roman" w:eastAsia="方正仿宋_GBK" w:cs="Times New Roman"/>
          <w:color w:val="auto"/>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账    号：80500120000037593</w:t>
      </w:r>
    </w:p>
    <w:p>
      <w:pPr>
        <w:spacing w:line="600" w:lineRule="exact"/>
        <w:ind w:firstLine="640" w:firstLineChars="200"/>
        <w:rPr>
          <w:rFonts w:ascii="Times New Roman" w:hAnsi="Times New Roman" w:eastAsia="方正黑体_GBK" w:cs="Times New Roman"/>
          <w:color w:val="auto"/>
          <w:sz w:val="32"/>
          <w:szCs w:val="32"/>
          <w:highlight w:val="none"/>
        </w:rPr>
      </w:pPr>
      <w:r>
        <w:rPr>
          <w:rFonts w:ascii="Times New Roman" w:hAnsi="Times New Roman" w:eastAsia="方正黑体_GBK" w:cs="Times New Roman"/>
          <w:color w:val="auto"/>
          <w:sz w:val="32"/>
          <w:szCs w:val="32"/>
          <w:highlight w:val="none"/>
        </w:rPr>
        <w:t>五、申请和资格审查</w:t>
      </w:r>
    </w:p>
    <w:p>
      <w:pPr>
        <w:spacing w:line="600" w:lineRule="exact"/>
        <w:ind w:firstLine="640" w:firstLineChars="200"/>
        <w:rPr>
          <w:rFonts w:ascii="方正楷体_GBK" w:hAnsi="Times New Roman" w:eastAsia="方正楷体_GBK" w:cs="Times New Roman"/>
          <w:b/>
          <w:bCs/>
          <w:color w:val="auto"/>
          <w:sz w:val="32"/>
          <w:szCs w:val="32"/>
          <w:highlight w:val="none"/>
        </w:rPr>
      </w:pPr>
      <w:r>
        <w:rPr>
          <w:rFonts w:hint="eastAsia" w:ascii="方正楷体_GBK" w:hAnsi="Times New Roman" w:eastAsia="方正楷体_GBK" w:cs="Times New Roman"/>
          <w:b/>
          <w:bCs/>
          <w:color w:val="auto"/>
          <w:sz w:val="32"/>
          <w:szCs w:val="32"/>
          <w:highlight w:val="none"/>
        </w:rPr>
        <w:t>（一）挂牌文件取得</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申请人需在资阳市自然资源和规划局网站（http://szrzyj.ziyang.gov.cn/）、全国公共资源交易平台（四川省·资阳市）（http://ggzyjyzx.ziyang.gov.cn）下载挂牌出让文件资料，挂牌出让文件具体包括：</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1．挂牌出让公告</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2．挂牌出让须知</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3．宗地勘测定界图</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4．规划条件</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5．竞买申请书（样本）</w:t>
      </w:r>
    </w:p>
    <w:p>
      <w:pPr>
        <w:spacing w:line="600" w:lineRule="exact"/>
        <w:ind w:firstLine="640" w:firstLineChars="200"/>
        <w:rPr>
          <w:rFonts w:hint="eastAsia" w:ascii="Times New Roman" w:hAnsi="Times New Roman" w:eastAsia="方正仿宋_GBK" w:cs="Times New Roman"/>
          <w:color w:val="auto"/>
          <w:sz w:val="32"/>
          <w:szCs w:val="32"/>
          <w:highlight w:val="none"/>
          <w:lang w:eastAsia="zh-CN"/>
        </w:rPr>
      </w:pPr>
      <w:r>
        <w:rPr>
          <w:rFonts w:ascii="Times New Roman" w:hAnsi="Times New Roman" w:eastAsia="方正仿宋_GBK" w:cs="Times New Roman"/>
          <w:color w:val="auto"/>
          <w:sz w:val="32"/>
          <w:szCs w:val="32"/>
          <w:highlight w:val="none"/>
        </w:rPr>
        <w:t>6</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 xml:space="preserve">  </w:t>
      </w:r>
      <w:r>
        <w:rPr>
          <w:rFonts w:hint="eastAsia" w:ascii="Times New Roman" w:hAnsi="Times New Roman" w:eastAsia="方正仿宋_GBK" w:cs="Times New Roman"/>
          <w:color w:val="auto"/>
          <w:sz w:val="32"/>
          <w:szCs w:val="32"/>
          <w:highlight w:val="none"/>
          <w:lang w:eastAsia="zh-CN"/>
        </w:rPr>
        <w:t>承诺书（样本）</w:t>
      </w:r>
    </w:p>
    <w:p>
      <w:pPr>
        <w:spacing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7.《授权委托书》</w:t>
      </w:r>
      <w:r>
        <w:rPr>
          <w:rFonts w:ascii="Times New Roman" w:hAnsi="Times New Roman" w:eastAsia="方正仿宋_GBK" w:cs="Times New Roman"/>
          <w:color w:val="auto"/>
          <w:sz w:val="32"/>
          <w:szCs w:val="32"/>
          <w:highlight w:val="none"/>
          <w:lang w:val="en-US" w:eastAsia="zh-CN"/>
        </w:rPr>
        <w:t>（样本）</w:t>
      </w:r>
    </w:p>
    <w:p>
      <w:pPr>
        <w:numPr>
          <w:ilvl w:val="0"/>
          <w:numId w:val="0"/>
        </w:numPr>
        <w:spacing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 xml:space="preserve">8. </w:t>
      </w:r>
      <w:r>
        <w:rPr>
          <w:rFonts w:ascii="Times New Roman" w:hAnsi="Times New Roman" w:eastAsia="方正仿宋_GBK" w:cs="Times New Roman"/>
          <w:color w:val="auto"/>
          <w:sz w:val="32"/>
          <w:szCs w:val="32"/>
          <w:highlight w:val="none"/>
        </w:rPr>
        <w:t>挂牌出让报价单（样本）</w:t>
      </w:r>
    </w:p>
    <w:p>
      <w:pPr>
        <w:numPr>
          <w:ilvl w:val="0"/>
          <w:numId w:val="0"/>
        </w:numPr>
        <w:spacing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 xml:space="preserve">9. </w:t>
      </w:r>
      <w:r>
        <w:rPr>
          <w:rFonts w:ascii="Times New Roman" w:hAnsi="Times New Roman" w:eastAsia="方正仿宋_GBK" w:cs="Times New Roman"/>
          <w:color w:val="auto"/>
          <w:sz w:val="32"/>
          <w:szCs w:val="32"/>
          <w:highlight w:val="none"/>
        </w:rPr>
        <w:t>成交确认书（样本）</w:t>
      </w:r>
    </w:p>
    <w:p>
      <w:pPr>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10</w:t>
      </w:r>
      <w:r>
        <w:rPr>
          <w:rFonts w:ascii="Times New Roman" w:hAnsi="Times New Roman" w:eastAsia="方正仿宋_GBK" w:cs="Times New Roman"/>
          <w:color w:val="auto"/>
          <w:sz w:val="32"/>
          <w:szCs w:val="32"/>
          <w:highlight w:val="none"/>
        </w:rPr>
        <w:t xml:space="preserve"> </w:t>
      </w:r>
      <w:r>
        <w:rPr>
          <w:rFonts w:hint="eastAsia" w:ascii="Times New Roman" w:hAnsi="Times New Roman" w:eastAsia="方正仿宋_GBK" w:cs="Times New Roman"/>
          <w:color w:val="auto"/>
          <w:sz w:val="32"/>
          <w:szCs w:val="32"/>
          <w:highlight w:val="none"/>
          <w:lang w:val="en-US" w:eastAsia="zh-CN"/>
        </w:rPr>
        <w:t>. 《联合竞买土地协议》</w:t>
      </w:r>
      <w:r>
        <w:rPr>
          <w:rFonts w:ascii="Times New Roman" w:hAnsi="Times New Roman" w:eastAsia="方正仿宋_GBK" w:cs="Times New Roman"/>
          <w:color w:val="auto"/>
          <w:sz w:val="32"/>
          <w:szCs w:val="32"/>
          <w:highlight w:val="none"/>
          <w:lang w:val="en-US" w:eastAsia="zh-CN"/>
        </w:rPr>
        <w:t>（样本）</w:t>
      </w:r>
    </w:p>
    <w:p>
      <w:pPr>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11</w:t>
      </w:r>
      <w:r>
        <w:rPr>
          <w:rFonts w:ascii="Times New Roman" w:hAnsi="Times New Roman" w:eastAsia="方正仿宋_GBK" w:cs="Times New Roman"/>
          <w:color w:val="auto"/>
          <w:sz w:val="32"/>
          <w:szCs w:val="32"/>
          <w:highlight w:val="none"/>
        </w:rPr>
        <w:t>．《国有建设用地使用权出让合同》（样本）</w:t>
      </w:r>
    </w:p>
    <w:p>
      <w:pPr>
        <w:spacing w:line="600" w:lineRule="exact"/>
        <w:ind w:left="950" w:leftChars="300" w:hanging="320" w:hangingChars="1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12</w:t>
      </w:r>
      <w:r>
        <w:rPr>
          <w:rFonts w:ascii="Times New Roman" w:hAnsi="Times New Roman" w:eastAsia="方正仿宋_GBK" w:cs="Times New Roman"/>
          <w:color w:val="auto"/>
          <w:sz w:val="32"/>
          <w:szCs w:val="32"/>
          <w:highlight w:val="none"/>
        </w:rPr>
        <w:t>．国有建设用地使用权出让合同（示范文本）部分条款</w:t>
      </w:r>
      <w:r>
        <w:rPr>
          <w:rFonts w:hint="eastAsia" w:ascii="Times New Roman" w:hAnsi="Times New Roman" w:eastAsia="方正仿宋_GBK" w:cs="Times New Roman"/>
          <w:color w:val="auto"/>
          <w:sz w:val="32"/>
          <w:szCs w:val="32"/>
          <w:highlight w:val="none"/>
        </w:rPr>
        <w:t xml:space="preserve"> </w:t>
      </w:r>
      <w:r>
        <w:rPr>
          <w:rFonts w:ascii="Times New Roman" w:hAnsi="Times New Roman" w:eastAsia="方正仿宋_GBK" w:cs="Times New Roman"/>
          <w:color w:val="auto"/>
          <w:sz w:val="32"/>
          <w:szCs w:val="32"/>
          <w:highlight w:val="none"/>
        </w:rPr>
        <w:t xml:space="preserve"> </w:t>
      </w:r>
    </w:p>
    <w:p>
      <w:pPr>
        <w:spacing w:line="600" w:lineRule="exact"/>
        <w:ind w:left="950" w:leftChars="300" w:hanging="320" w:hangingChars="1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释义</w:t>
      </w:r>
    </w:p>
    <w:p>
      <w:pPr>
        <w:spacing w:line="600" w:lineRule="exact"/>
        <w:ind w:firstLine="640" w:firstLineChars="200"/>
        <w:rPr>
          <w:rFonts w:ascii="Times New Roman" w:hAnsi="Times New Roman" w:eastAsia="方正仿宋_GBK" w:cs="Times New Roman"/>
          <w:color w:val="auto"/>
          <w:spacing w:val="-16"/>
          <w:sz w:val="32"/>
          <w:szCs w:val="32"/>
          <w:highlight w:val="none"/>
        </w:rPr>
      </w:pPr>
      <w:r>
        <w:rPr>
          <w:rFonts w:ascii="Times New Roman" w:hAnsi="Times New Roman" w:eastAsia="方正仿宋_GBK" w:cs="Times New Roman"/>
          <w:color w:val="auto"/>
          <w:sz w:val="32"/>
          <w:szCs w:val="32"/>
          <w:highlight w:val="none"/>
        </w:rPr>
        <w:t>1</w:t>
      </w:r>
      <w:r>
        <w:rPr>
          <w:rFonts w:hint="eastAsia" w:ascii="Times New Roman" w:hAnsi="Times New Roman" w:eastAsia="方正仿宋_GBK" w:cs="Times New Roman"/>
          <w:color w:val="auto"/>
          <w:sz w:val="32"/>
          <w:szCs w:val="32"/>
          <w:highlight w:val="none"/>
          <w:lang w:val="en-US" w:eastAsia="zh-CN"/>
        </w:rPr>
        <w:t>3</w:t>
      </w:r>
      <w:r>
        <w:rPr>
          <w:rFonts w:ascii="Times New Roman" w:hAnsi="Times New Roman" w:eastAsia="方正仿宋_GBK" w:cs="Times New Roman"/>
          <w:color w:val="auto"/>
          <w:sz w:val="32"/>
          <w:szCs w:val="32"/>
          <w:highlight w:val="none"/>
        </w:rPr>
        <w:t xml:space="preserve">. </w:t>
      </w:r>
      <w:r>
        <w:rPr>
          <w:rFonts w:ascii="Times New Roman" w:hAnsi="Times New Roman" w:eastAsia="方正仿宋_GBK" w:cs="Times New Roman"/>
          <w:color w:val="auto"/>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color w:val="auto"/>
          <w:spacing w:val="-16"/>
          <w:sz w:val="32"/>
          <w:szCs w:val="32"/>
          <w:highlight w:val="none"/>
        </w:rPr>
      </w:pPr>
      <w:r>
        <w:rPr>
          <w:rFonts w:ascii="Times New Roman" w:hAnsi="Times New Roman" w:eastAsia="方正仿宋_GBK" w:cs="Times New Roman"/>
          <w:color w:val="auto"/>
          <w:spacing w:val="-16"/>
          <w:sz w:val="32"/>
          <w:szCs w:val="32"/>
          <w:highlight w:val="none"/>
        </w:rPr>
        <w:t>1</w:t>
      </w:r>
      <w:r>
        <w:rPr>
          <w:rFonts w:hint="eastAsia" w:ascii="Times New Roman" w:hAnsi="Times New Roman" w:eastAsia="方正仿宋_GBK" w:cs="Times New Roman"/>
          <w:color w:val="auto"/>
          <w:spacing w:val="-16"/>
          <w:sz w:val="32"/>
          <w:szCs w:val="32"/>
          <w:highlight w:val="none"/>
          <w:lang w:val="en-US" w:eastAsia="zh-CN"/>
        </w:rPr>
        <w:t>4</w:t>
      </w:r>
      <w:r>
        <w:rPr>
          <w:rFonts w:ascii="Times New Roman" w:hAnsi="Times New Roman" w:eastAsia="方正仿宋_GBK" w:cs="Times New Roman"/>
          <w:color w:val="auto"/>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color w:val="auto"/>
          <w:spacing w:val="-16"/>
          <w:sz w:val="32"/>
          <w:szCs w:val="32"/>
          <w:highlight w:val="none"/>
        </w:rPr>
      </w:pPr>
      <w:r>
        <w:rPr>
          <w:rFonts w:ascii="Times New Roman" w:hAnsi="Times New Roman" w:eastAsia="方正仿宋_GBK" w:cs="Times New Roman"/>
          <w:color w:val="auto"/>
          <w:spacing w:val="-16"/>
          <w:sz w:val="32"/>
          <w:szCs w:val="32"/>
          <w:highlight w:val="none"/>
        </w:rPr>
        <w:t>1</w:t>
      </w:r>
      <w:r>
        <w:rPr>
          <w:rFonts w:hint="eastAsia" w:ascii="Times New Roman" w:hAnsi="Times New Roman" w:eastAsia="方正仿宋_GBK" w:cs="Times New Roman"/>
          <w:color w:val="auto"/>
          <w:spacing w:val="-16"/>
          <w:sz w:val="32"/>
          <w:szCs w:val="32"/>
          <w:highlight w:val="none"/>
          <w:lang w:val="en-US" w:eastAsia="zh-CN"/>
        </w:rPr>
        <w:t>5</w:t>
      </w:r>
      <w:r>
        <w:rPr>
          <w:rFonts w:ascii="Times New Roman" w:hAnsi="Times New Roman" w:eastAsia="方正仿宋_GBK" w:cs="Times New Roman"/>
          <w:color w:val="auto"/>
          <w:spacing w:val="-16"/>
          <w:sz w:val="32"/>
          <w:szCs w:val="32"/>
          <w:highlight w:val="none"/>
        </w:rPr>
        <w:t>. 建设项目竣工申报书（样本）</w:t>
      </w:r>
    </w:p>
    <w:p>
      <w:pPr>
        <w:spacing w:line="600" w:lineRule="exact"/>
        <w:ind w:firstLine="576" w:firstLineChars="200"/>
        <w:rPr>
          <w:rFonts w:hint="default" w:ascii="Times New Roman" w:hAnsi="Times New Roman" w:eastAsia="方正仿宋_GBK" w:cs="Times New Roman"/>
          <w:color w:val="auto"/>
          <w:spacing w:val="-16"/>
          <w:sz w:val="32"/>
          <w:szCs w:val="32"/>
          <w:highlight w:val="none"/>
          <w:lang w:val="en-US" w:eastAsia="zh-CN"/>
        </w:rPr>
      </w:pPr>
      <w:r>
        <w:rPr>
          <w:rFonts w:hint="eastAsia" w:ascii="Times New Roman" w:hAnsi="Times New Roman" w:eastAsia="方正仿宋_GBK" w:cs="Times New Roman"/>
          <w:color w:val="auto"/>
          <w:spacing w:val="-16"/>
          <w:sz w:val="32"/>
          <w:szCs w:val="32"/>
          <w:highlight w:val="none"/>
          <w:lang w:val="en-US" w:eastAsia="zh-CN"/>
        </w:rPr>
        <w:t>16. 交地申请（样本）</w:t>
      </w:r>
    </w:p>
    <w:p>
      <w:pPr>
        <w:spacing w:line="600" w:lineRule="exact"/>
        <w:ind w:firstLine="640" w:firstLineChars="200"/>
        <w:rPr>
          <w:rFonts w:ascii="方正楷体_GBK" w:hAnsi="Times New Roman" w:eastAsia="方正楷体_GBK" w:cs="Times New Roman"/>
          <w:b/>
          <w:bCs/>
          <w:color w:val="auto"/>
          <w:sz w:val="32"/>
          <w:szCs w:val="32"/>
          <w:highlight w:val="none"/>
        </w:rPr>
      </w:pPr>
      <w:r>
        <w:rPr>
          <w:rFonts w:ascii="方正楷体_GBK" w:hAnsi="Times New Roman" w:eastAsia="方正楷体_GBK" w:cs="Times New Roman"/>
          <w:b/>
          <w:bCs/>
          <w:color w:val="auto"/>
          <w:sz w:val="32"/>
          <w:szCs w:val="32"/>
          <w:highlight w:val="none"/>
        </w:rPr>
        <w:t>（二）</w:t>
      </w:r>
      <w:r>
        <w:rPr>
          <w:rFonts w:hint="eastAsia" w:ascii="方正楷体_GBK" w:hAnsi="Times New Roman" w:eastAsia="方正楷体_GBK" w:cs="Times New Roman"/>
          <w:b/>
          <w:bCs/>
          <w:color w:val="auto"/>
          <w:sz w:val="32"/>
          <w:szCs w:val="32"/>
          <w:highlight w:val="none"/>
        </w:rPr>
        <w:t>网上</w:t>
      </w:r>
      <w:r>
        <w:rPr>
          <w:rFonts w:ascii="方正楷体_GBK" w:hAnsi="Times New Roman" w:eastAsia="方正楷体_GBK" w:cs="Times New Roman"/>
          <w:b/>
          <w:bCs/>
          <w:color w:val="auto"/>
          <w:sz w:val="32"/>
          <w:szCs w:val="32"/>
          <w:highlight w:val="none"/>
        </w:rPr>
        <w:t>提交</w:t>
      </w:r>
      <w:r>
        <w:rPr>
          <w:rFonts w:hint="eastAsia" w:ascii="方正楷体_GBK" w:hAnsi="Times New Roman" w:eastAsia="方正楷体_GBK" w:cs="Times New Roman"/>
          <w:b/>
          <w:bCs/>
          <w:color w:val="auto"/>
          <w:sz w:val="32"/>
          <w:szCs w:val="32"/>
          <w:highlight w:val="none"/>
        </w:rPr>
        <w:t>报名</w:t>
      </w:r>
      <w:r>
        <w:rPr>
          <w:rFonts w:ascii="方正楷体_GBK" w:hAnsi="Times New Roman" w:eastAsia="方正楷体_GBK" w:cs="Times New Roman"/>
          <w:b/>
          <w:bCs/>
          <w:color w:val="auto"/>
          <w:sz w:val="32"/>
          <w:szCs w:val="32"/>
          <w:highlight w:val="none"/>
        </w:rPr>
        <w:t>申请</w:t>
      </w:r>
    </w:p>
    <w:p>
      <w:pPr>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申请人可于</w:t>
      </w:r>
      <w:r>
        <w:rPr>
          <w:rFonts w:hint="eastAsia" w:ascii="Times New Roman" w:hAnsi="Times New Roman" w:eastAsia="方正仿宋_GBK" w:cs="Times New Roman"/>
          <w:color w:val="auto"/>
          <w:sz w:val="32"/>
          <w:szCs w:val="32"/>
          <w:highlight w:val="none"/>
          <w:u w:val="single"/>
        </w:rPr>
        <w:t>202</w:t>
      </w:r>
      <w:r>
        <w:rPr>
          <w:rFonts w:hint="eastAsia" w:ascii="Times New Roman" w:hAnsi="Times New Roman" w:eastAsia="方正仿宋_GBK" w:cs="Times New Roman"/>
          <w:color w:val="auto"/>
          <w:sz w:val="32"/>
          <w:szCs w:val="32"/>
          <w:highlight w:val="none"/>
          <w:u w:val="single"/>
          <w:lang w:val="en-US" w:eastAsia="zh-CN"/>
        </w:rPr>
        <w:t>3</w:t>
      </w:r>
      <w:r>
        <w:rPr>
          <w:rFonts w:hint="eastAsia" w:ascii="Times New Roman" w:hAnsi="Times New Roman" w:eastAsia="方正仿宋_GBK" w:cs="Times New Roman"/>
          <w:color w:val="auto"/>
          <w:sz w:val="32"/>
          <w:szCs w:val="32"/>
          <w:highlight w:val="none"/>
          <w:u w:val="single"/>
        </w:rPr>
        <w:t>年</w:t>
      </w:r>
      <w:r>
        <w:rPr>
          <w:rFonts w:hint="eastAsia" w:ascii="Times New Roman" w:hAnsi="Times New Roman" w:eastAsia="方正仿宋_GBK" w:cs="Times New Roman"/>
          <w:color w:val="auto"/>
          <w:sz w:val="32"/>
          <w:szCs w:val="32"/>
          <w:highlight w:val="none"/>
          <w:u w:val="single"/>
          <w:lang w:val="en-US" w:eastAsia="zh-CN"/>
        </w:rPr>
        <w:t>8</w:t>
      </w:r>
      <w:r>
        <w:rPr>
          <w:rFonts w:hint="eastAsia" w:ascii="Times New Roman" w:hAnsi="Times New Roman" w:eastAsia="方正仿宋_GBK" w:cs="Times New Roman"/>
          <w:color w:val="auto"/>
          <w:sz w:val="32"/>
          <w:szCs w:val="32"/>
          <w:highlight w:val="none"/>
          <w:u w:val="single"/>
        </w:rPr>
        <w:t>月</w:t>
      </w:r>
      <w:r>
        <w:rPr>
          <w:rFonts w:hint="eastAsia" w:ascii="Times New Roman" w:hAnsi="Times New Roman" w:eastAsia="方正仿宋_GBK" w:cs="Times New Roman"/>
          <w:color w:val="auto"/>
          <w:sz w:val="32"/>
          <w:szCs w:val="32"/>
          <w:highlight w:val="none"/>
          <w:u w:val="single"/>
          <w:lang w:val="en-US" w:eastAsia="zh-CN"/>
        </w:rPr>
        <w:t>23</w:t>
      </w:r>
      <w:r>
        <w:rPr>
          <w:rFonts w:hint="eastAsia" w:ascii="Times New Roman" w:hAnsi="Times New Roman" w:eastAsia="方正仿宋_GBK" w:cs="Times New Roman"/>
          <w:color w:val="auto"/>
          <w:sz w:val="32"/>
          <w:szCs w:val="32"/>
          <w:highlight w:val="none"/>
          <w:u w:val="single"/>
        </w:rPr>
        <w:t>日</w:t>
      </w:r>
      <w:r>
        <w:rPr>
          <w:rFonts w:hint="eastAsia" w:ascii="Times New Roman" w:hAnsi="Times New Roman" w:eastAsia="方正仿宋_GBK" w:cs="Times New Roman"/>
          <w:color w:val="auto"/>
          <w:sz w:val="32"/>
          <w:szCs w:val="32"/>
          <w:highlight w:val="none"/>
        </w:rPr>
        <w:t>至</w:t>
      </w:r>
      <w:r>
        <w:rPr>
          <w:rFonts w:hint="eastAsia" w:ascii="Times New Roman" w:hAnsi="Times New Roman" w:eastAsia="方正仿宋_GBK" w:cs="Times New Roman"/>
          <w:color w:val="auto"/>
          <w:sz w:val="32"/>
          <w:szCs w:val="32"/>
          <w:highlight w:val="none"/>
          <w:u w:val="single"/>
        </w:rPr>
        <w:t>2023年</w:t>
      </w:r>
      <w:r>
        <w:rPr>
          <w:rFonts w:hint="eastAsia" w:ascii="Times New Roman" w:hAnsi="Times New Roman" w:eastAsia="方正仿宋_GBK" w:cs="Times New Roman"/>
          <w:color w:val="auto"/>
          <w:sz w:val="32"/>
          <w:szCs w:val="32"/>
          <w:highlight w:val="none"/>
          <w:u w:val="single"/>
          <w:lang w:val="en-US" w:eastAsia="zh-CN"/>
        </w:rPr>
        <w:t>9</w:t>
      </w:r>
      <w:r>
        <w:rPr>
          <w:rFonts w:hint="eastAsia" w:ascii="Times New Roman" w:hAnsi="Times New Roman" w:eastAsia="方正仿宋_GBK" w:cs="Times New Roman"/>
          <w:color w:val="auto"/>
          <w:sz w:val="32"/>
          <w:szCs w:val="32"/>
          <w:highlight w:val="none"/>
          <w:u w:val="single"/>
        </w:rPr>
        <w:t>月</w:t>
      </w:r>
      <w:r>
        <w:rPr>
          <w:rFonts w:hint="eastAsia" w:ascii="Times New Roman" w:hAnsi="Times New Roman" w:eastAsia="方正仿宋_GBK" w:cs="Times New Roman"/>
          <w:color w:val="auto"/>
          <w:sz w:val="32"/>
          <w:szCs w:val="32"/>
          <w:highlight w:val="none"/>
          <w:u w:val="single"/>
          <w:lang w:val="en-US" w:eastAsia="zh-CN"/>
        </w:rPr>
        <w:t>19</w:t>
      </w:r>
      <w:r>
        <w:rPr>
          <w:rFonts w:hint="eastAsia" w:ascii="Times New Roman" w:hAnsi="Times New Roman" w:eastAsia="方正仿宋_GBK" w:cs="Times New Roman"/>
          <w:color w:val="auto"/>
          <w:sz w:val="32"/>
          <w:szCs w:val="32"/>
          <w:highlight w:val="none"/>
          <w:u w:val="single"/>
        </w:rPr>
        <w:t>日16:00时</w:t>
      </w:r>
      <w:r>
        <w:rPr>
          <w:rFonts w:hint="eastAsia" w:ascii="Times New Roman" w:hAnsi="Times New Roman" w:eastAsia="方正仿宋_GBK" w:cs="Times New Roman"/>
          <w:color w:val="auto"/>
          <w:sz w:val="32"/>
          <w:szCs w:val="32"/>
          <w:highlight w:val="none"/>
        </w:rPr>
        <w:t>止登陆全国公共资源交易平台（四川省·资阳市）（http://ggzyjyzx.ziyang.gov.cn）提交报名申请所需相关资料。申请所需文件包括：</w:t>
      </w:r>
    </w:p>
    <w:p>
      <w:pPr>
        <w:widowControl/>
        <w:spacing w:line="600" w:lineRule="exact"/>
        <w:ind w:firstLine="640" w:firstLineChars="200"/>
        <w:rPr>
          <w:rFonts w:ascii="Times New Roman" w:hAnsi="Times New Roman" w:eastAsia="方正仿宋_GBK" w:cs="Times New Roman"/>
          <w:b/>
          <w:bCs/>
          <w:color w:val="auto"/>
          <w:sz w:val="32"/>
          <w:szCs w:val="32"/>
          <w:highlight w:val="none"/>
        </w:rPr>
      </w:pPr>
      <w:r>
        <w:rPr>
          <w:rFonts w:ascii="Times New Roman" w:hAnsi="Times New Roman" w:eastAsia="方正仿宋_GBK" w:cs="Times New Roman"/>
          <w:b/>
          <w:bCs/>
          <w:color w:val="auto"/>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（1）申请书；</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auto"/>
          <w:sz w:val="32"/>
          <w:szCs w:val="32"/>
          <w:highlight w:val="none"/>
          <w:shd w:val="clear" w:color="auto" w:fill="FFFFFF"/>
        </w:rPr>
      </w:pPr>
      <w:r>
        <w:rPr>
          <w:rFonts w:ascii="Times New Roman" w:hAnsi="Times New Roman" w:eastAsia="方正仿宋_GBK" w:cs="Times New Roman"/>
          <w:color w:val="auto"/>
          <w:sz w:val="32"/>
          <w:szCs w:val="32"/>
          <w:highlight w:val="none"/>
        </w:rPr>
        <w:t>（7）</w:t>
      </w:r>
      <w:r>
        <w:rPr>
          <w:rFonts w:ascii="Times New Roman" w:hAnsi="Times New Roman" w:eastAsia="方正楷体_GBK" w:cs="Times New Roman"/>
          <w:b/>
          <w:bCs/>
          <w:color w:val="auto"/>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auto"/>
          <w:sz w:val="32"/>
          <w:szCs w:val="32"/>
          <w:highlight w:val="none"/>
          <w:shd w:val="clear" w:color="auto" w:fill="FFFFFF"/>
        </w:rPr>
        <w:t>在</w:t>
      </w:r>
      <w:r>
        <w:rPr>
          <w:rFonts w:ascii="Times New Roman" w:hAnsi="Times New Roman" w:eastAsia="方正楷体_GBK" w:cs="Times New Roman"/>
          <w:b/>
          <w:bCs/>
          <w:color w:val="auto"/>
          <w:sz w:val="32"/>
          <w:szCs w:val="32"/>
          <w:highlight w:val="none"/>
        </w:rPr>
        <w:t>提交竞买</w:t>
      </w:r>
      <w:r>
        <w:rPr>
          <w:rFonts w:ascii="Times New Roman" w:hAnsi="Times New Roman" w:eastAsia="方正楷体_GBK" w:cs="Times New Roman"/>
          <w:b/>
          <w:bCs/>
          <w:color w:val="auto"/>
          <w:sz w:val="32"/>
          <w:szCs w:val="32"/>
          <w:highlight w:val="none"/>
          <w:shd w:val="clear" w:color="auto" w:fill="FFFFFF"/>
        </w:rPr>
        <w:t>申请书时予以明确，并</w:t>
      </w:r>
      <w:r>
        <w:rPr>
          <w:rFonts w:ascii="Times New Roman" w:hAnsi="Times New Roman" w:eastAsia="方正楷体_GBK" w:cs="Times New Roman"/>
          <w:b/>
          <w:bCs/>
          <w:color w:val="auto"/>
          <w:sz w:val="32"/>
          <w:szCs w:val="32"/>
          <w:highlight w:val="none"/>
        </w:rPr>
        <w:t>提供网上申报资料</w:t>
      </w:r>
      <w:r>
        <w:rPr>
          <w:rFonts w:ascii="Times New Roman" w:hAnsi="Times New Roman" w:eastAsia="方正楷体_GBK" w:cs="Times New Roman"/>
          <w:b/>
          <w:bCs/>
          <w:color w:val="auto"/>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（8）挂牌出让文件规定需要提交的其他文件。</w:t>
      </w:r>
    </w:p>
    <w:p>
      <w:pPr>
        <w:widowControl/>
        <w:spacing w:line="600" w:lineRule="exact"/>
        <w:ind w:firstLine="640" w:firstLineChars="200"/>
        <w:rPr>
          <w:rFonts w:ascii="Times New Roman" w:hAnsi="Times New Roman" w:eastAsia="方正仿宋_GBK" w:cs="Times New Roman"/>
          <w:b/>
          <w:bCs/>
          <w:color w:val="auto"/>
          <w:sz w:val="32"/>
          <w:szCs w:val="32"/>
          <w:highlight w:val="none"/>
        </w:rPr>
      </w:pPr>
      <w:r>
        <w:rPr>
          <w:rFonts w:ascii="Times New Roman" w:hAnsi="Times New Roman" w:eastAsia="方正仿宋_GBK" w:cs="Times New Roman"/>
          <w:b/>
          <w:bCs/>
          <w:color w:val="auto"/>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（1）申请书；</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auto"/>
          <w:sz w:val="32"/>
          <w:szCs w:val="32"/>
          <w:highlight w:val="none"/>
        </w:rPr>
      </w:pPr>
      <w:r>
        <w:rPr>
          <w:rFonts w:ascii="Times New Roman" w:hAnsi="Times New Roman" w:eastAsia="方正仿宋_GBK" w:cs="Times New Roman"/>
          <w:color w:val="auto"/>
          <w:sz w:val="32"/>
          <w:szCs w:val="32"/>
          <w:highlight w:val="none"/>
        </w:rPr>
        <w:t>（5）</w:t>
      </w:r>
      <w:r>
        <w:rPr>
          <w:rFonts w:ascii="Times New Roman" w:hAnsi="Times New Roman" w:eastAsia="方正楷体_GBK" w:cs="Times New Roman"/>
          <w:b/>
          <w:bCs/>
          <w:color w:val="auto"/>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auto"/>
          <w:sz w:val="32"/>
          <w:szCs w:val="32"/>
          <w:highlight w:val="none"/>
          <w:shd w:val="clear" w:color="auto" w:fill="FFFFFF"/>
        </w:rPr>
        <w:t>在</w:t>
      </w:r>
      <w:r>
        <w:rPr>
          <w:rFonts w:ascii="Times New Roman" w:hAnsi="Times New Roman" w:eastAsia="方正楷体_GBK" w:cs="Times New Roman"/>
          <w:b/>
          <w:bCs/>
          <w:color w:val="auto"/>
          <w:sz w:val="32"/>
          <w:szCs w:val="32"/>
          <w:highlight w:val="none"/>
        </w:rPr>
        <w:t>提交竞买</w:t>
      </w:r>
      <w:r>
        <w:rPr>
          <w:rFonts w:ascii="Times New Roman" w:hAnsi="Times New Roman" w:eastAsia="方正楷体_GBK" w:cs="Times New Roman"/>
          <w:b/>
          <w:bCs/>
          <w:color w:val="auto"/>
          <w:sz w:val="32"/>
          <w:szCs w:val="32"/>
          <w:highlight w:val="none"/>
          <w:shd w:val="clear" w:color="auto" w:fill="FFFFFF"/>
        </w:rPr>
        <w:t>申请书时予以明确，并</w:t>
      </w:r>
      <w:r>
        <w:rPr>
          <w:rFonts w:ascii="Times New Roman" w:hAnsi="Times New Roman" w:eastAsia="方正楷体_GBK" w:cs="Times New Roman"/>
          <w:b/>
          <w:bCs/>
          <w:color w:val="auto"/>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b/>
          <w:bCs/>
          <w:color w:val="auto"/>
          <w:sz w:val="32"/>
          <w:szCs w:val="32"/>
          <w:highlight w:val="none"/>
        </w:rPr>
      </w:pPr>
      <w:r>
        <w:rPr>
          <w:rFonts w:ascii="Times New Roman" w:hAnsi="Times New Roman" w:eastAsia="方正仿宋_GBK" w:cs="Times New Roman"/>
          <w:b/>
          <w:bCs/>
          <w:color w:val="auto"/>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（1）申请书；</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auto"/>
          <w:sz w:val="32"/>
          <w:szCs w:val="32"/>
          <w:highlight w:val="none"/>
        </w:rPr>
      </w:pPr>
      <w:r>
        <w:rPr>
          <w:rFonts w:ascii="Times New Roman" w:hAnsi="Times New Roman" w:eastAsia="方正仿宋_GBK" w:cs="Times New Roman"/>
          <w:color w:val="auto"/>
          <w:sz w:val="32"/>
          <w:szCs w:val="32"/>
          <w:highlight w:val="none"/>
        </w:rPr>
        <w:t>（6）</w:t>
      </w:r>
      <w:r>
        <w:rPr>
          <w:rFonts w:ascii="Times New Roman" w:hAnsi="Times New Roman" w:eastAsia="方正楷体_GBK" w:cs="Times New Roman"/>
          <w:b/>
          <w:bCs/>
          <w:color w:val="auto"/>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auto"/>
          <w:sz w:val="32"/>
          <w:szCs w:val="32"/>
          <w:highlight w:val="none"/>
          <w:shd w:val="clear" w:color="auto" w:fill="FFFFFF"/>
        </w:rPr>
        <w:t>在</w:t>
      </w:r>
      <w:r>
        <w:rPr>
          <w:rFonts w:ascii="Times New Roman" w:hAnsi="Times New Roman" w:eastAsia="方正楷体_GBK" w:cs="Times New Roman"/>
          <w:b/>
          <w:bCs/>
          <w:color w:val="auto"/>
          <w:sz w:val="32"/>
          <w:szCs w:val="32"/>
          <w:highlight w:val="none"/>
        </w:rPr>
        <w:t>提交竞买</w:t>
      </w:r>
      <w:r>
        <w:rPr>
          <w:rFonts w:ascii="Times New Roman" w:hAnsi="Times New Roman" w:eastAsia="方正楷体_GBK" w:cs="Times New Roman"/>
          <w:b/>
          <w:bCs/>
          <w:color w:val="auto"/>
          <w:sz w:val="32"/>
          <w:szCs w:val="32"/>
          <w:highlight w:val="none"/>
          <w:shd w:val="clear" w:color="auto" w:fill="FFFFFF"/>
        </w:rPr>
        <w:t>申请书时予以明确，并</w:t>
      </w:r>
      <w:r>
        <w:rPr>
          <w:rFonts w:ascii="Times New Roman" w:hAnsi="Times New Roman" w:eastAsia="方正楷体_GBK" w:cs="Times New Roman"/>
          <w:b/>
          <w:bCs/>
          <w:color w:val="auto"/>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（7）挂牌出让文件规定需要提交的其他文件。</w:t>
      </w:r>
    </w:p>
    <w:p>
      <w:pPr>
        <w:widowControl/>
        <w:spacing w:line="600" w:lineRule="exact"/>
        <w:ind w:firstLine="640" w:firstLineChars="200"/>
        <w:rPr>
          <w:rFonts w:ascii="Times New Roman" w:hAnsi="Times New Roman" w:eastAsia="方正仿宋_GBK" w:cs="Times New Roman"/>
          <w:b/>
          <w:bCs/>
          <w:color w:val="auto"/>
          <w:sz w:val="32"/>
          <w:szCs w:val="32"/>
          <w:highlight w:val="none"/>
        </w:rPr>
      </w:pPr>
      <w:r>
        <w:rPr>
          <w:rFonts w:ascii="Times New Roman" w:hAnsi="Times New Roman" w:eastAsia="方正仿宋_GBK" w:cs="Times New Roman"/>
          <w:b/>
          <w:bCs/>
          <w:color w:val="auto"/>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（1）申请书；</w:t>
      </w:r>
    </w:p>
    <w:p>
      <w:pPr>
        <w:widowControl/>
        <w:spacing w:line="600" w:lineRule="exact"/>
        <w:ind w:firstLine="608" w:firstLineChars="200"/>
        <w:rPr>
          <w:rFonts w:ascii="Times New Roman" w:hAnsi="Times New Roman" w:eastAsia="方正仿宋_GBK" w:cs="Times New Roman"/>
          <w:color w:val="auto"/>
          <w:w w:val="95"/>
          <w:sz w:val="32"/>
          <w:szCs w:val="32"/>
          <w:highlight w:val="none"/>
        </w:rPr>
      </w:pPr>
      <w:r>
        <w:rPr>
          <w:rFonts w:ascii="Times New Roman" w:hAnsi="Times New Roman" w:eastAsia="方正仿宋_GBK" w:cs="Times New Roman"/>
          <w:color w:val="auto"/>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auto"/>
          <w:sz w:val="32"/>
          <w:szCs w:val="32"/>
          <w:highlight w:val="none"/>
        </w:rPr>
      </w:pPr>
      <w:r>
        <w:rPr>
          <w:rFonts w:ascii="Times New Roman" w:hAnsi="Times New Roman" w:eastAsia="方正仿宋_GBK" w:cs="Times New Roman"/>
          <w:color w:val="auto"/>
          <w:sz w:val="32"/>
          <w:szCs w:val="32"/>
          <w:highlight w:val="none"/>
        </w:rPr>
        <w:t>（5）</w:t>
      </w:r>
      <w:r>
        <w:rPr>
          <w:rFonts w:ascii="Times New Roman" w:hAnsi="Times New Roman" w:eastAsia="方正楷体_GBK" w:cs="Times New Roman"/>
          <w:b/>
          <w:bCs/>
          <w:color w:val="auto"/>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auto"/>
          <w:sz w:val="32"/>
          <w:szCs w:val="32"/>
          <w:highlight w:val="none"/>
          <w:shd w:val="clear" w:color="auto" w:fill="FFFFFF"/>
        </w:rPr>
        <w:t>在</w:t>
      </w:r>
      <w:r>
        <w:rPr>
          <w:rFonts w:ascii="Times New Roman" w:hAnsi="Times New Roman" w:eastAsia="方正楷体_GBK" w:cs="Times New Roman"/>
          <w:b/>
          <w:bCs/>
          <w:color w:val="auto"/>
          <w:sz w:val="32"/>
          <w:szCs w:val="32"/>
          <w:highlight w:val="none"/>
        </w:rPr>
        <w:t>提交竞买</w:t>
      </w:r>
      <w:r>
        <w:rPr>
          <w:rFonts w:ascii="Times New Roman" w:hAnsi="Times New Roman" w:eastAsia="方正楷体_GBK" w:cs="Times New Roman"/>
          <w:b/>
          <w:bCs/>
          <w:color w:val="auto"/>
          <w:sz w:val="32"/>
          <w:szCs w:val="32"/>
          <w:highlight w:val="none"/>
          <w:shd w:val="clear" w:color="auto" w:fill="FFFFFF"/>
        </w:rPr>
        <w:t>申请书时予以明确，并</w:t>
      </w:r>
      <w:r>
        <w:rPr>
          <w:rFonts w:ascii="Times New Roman" w:hAnsi="Times New Roman" w:eastAsia="方正楷体_GBK" w:cs="Times New Roman"/>
          <w:b/>
          <w:bCs/>
          <w:color w:val="auto"/>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0" w:firstLineChars="200"/>
        <w:rPr>
          <w:rFonts w:ascii="Times New Roman" w:hAnsi="Times New Roman" w:eastAsia="方正仿宋_GBK" w:cs="Times New Roman"/>
          <w:b/>
          <w:bCs/>
          <w:color w:val="auto"/>
          <w:sz w:val="32"/>
          <w:szCs w:val="32"/>
          <w:highlight w:val="none"/>
        </w:rPr>
      </w:pPr>
      <w:r>
        <w:rPr>
          <w:rFonts w:ascii="Times New Roman" w:hAnsi="Times New Roman" w:eastAsia="方正仿宋_GBK" w:cs="Times New Roman"/>
          <w:b/>
          <w:bCs/>
          <w:color w:val="auto"/>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（3）提交包含有联合各方的出资比例、签订《出让合同》时的受让人、</w:t>
      </w:r>
      <w:r>
        <w:rPr>
          <w:rFonts w:ascii="Times New Roman" w:hAnsi="Times New Roman" w:eastAsia="方正仿宋_GBK" w:cs="Times New Roman"/>
          <w:color w:val="auto"/>
          <w:kern w:val="0"/>
          <w:sz w:val="32"/>
          <w:szCs w:val="32"/>
          <w:highlight w:val="none"/>
        </w:rPr>
        <w:t>明确联合各方的权利和义务等内容的《联合竞买协议》</w:t>
      </w:r>
      <w:r>
        <w:rPr>
          <w:rFonts w:ascii="Times New Roman" w:hAnsi="Times New Roman" w:eastAsia="方正仿宋_GBK" w:cs="Times New Roman"/>
          <w:color w:val="auto"/>
          <w:sz w:val="32"/>
          <w:szCs w:val="32"/>
          <w:highlight w:val="none"/>
        </w:rPr>
        <w:t>；</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auto"/>
          <w:sz w:val="32"/>
          <w:szCs w:val="32"/>
          <w:highlight w:val="none"/>
        </w:rPr>
      </w:pPr>
      <w:r>
        <w:rPr>
          <w:rFonts w:ascii="Times New Roman" w:hAnsi="Times New Roman" w:eastAsia="方正仿宋_GBK" w:cs="Times New Roman"/>
          <w:color w:val="auto"/>
          <w:sz w:val="32"/>
          <w:szCs w:val="32"/>
          <w:highlight w:val="none"/>
        </w:rPr>
        <w:t>（6）</w:t>
      </w:r>
      <w:r>
        <w:rPr>
          <w:rFonts w:ascii="Times New Roman" w:hAnsi="Times New Roman" w:eastAsia="方正楷体_GBK" w:cs="Times New Roman"/>
          <w:b/>
          <w:bCs/>
          <w:color w:val="auto"/>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auto"/>
          <w:sz w:val="32"/>
          <w:szCs w:val="32"/>
          <w:highlight w:val="none"/>
          <w:shd w:val="clear" w:color="auto" w:fill="FFFFFF"/>
        </w:rPr>
        <w:t>在</w:t>
      </w:r>
      <w:r>
        <w:rPr>
          <w:rFonts w:ascii="Times New Roman" w:hAnsi="Times New Roman" w:eastAsia="方正楷体_GBK" w:cs="Times New Roman"/>
          <w:b/>
          <w:bCs/>
          <w:color w:val="auto"/>
          <w:sz w:val="32"/>
          <w:szCs w:val="32"/>
          <w:highlight w:val="none"/>
        </w:rPr>
        <w:t>提交竞买</w:t>
      </w:r>
      <w:r>
        <w:rPr>
          <w:rFonts w:ascii="Times New Roman" w:hAnsi="Times New Roman" w:eastAsia="方正楷体_GBK" w:cs="Times New Roman"/>
          <w:b/>
          <w:bCs/>
          <w:color w:val="auto"/>
          <w:sz w:val="32"/>
          <w:szCs w:val="32"/>
          <w:highlight w:val="none"/>
          <w:shd w:val="clear" w:color="auto" w:fill="FFFFFF"/>
        </w:rPr>
        <w:t>申请书时予以明确，并</w:t>
      </w:r>
      <w:r>
        <w:rPr>
          <w:rFonts w:ascii="Times New Roman" w:hAnsi="Times New Roman" w:eastAsia="方正楷体_GBK" w:cs="Times New Roman"/>
          <w:b/>
          <w:bCs/>
          <w:color w:val="auto"/>
          <w:sz w:val="32"/>
          <w:szCs w:val="32"/>
          <w:highlight w:val="none"/>
        </w:rPr>
        <w:t>提供网上申报资料；</w:t>
      </w:r>
    </w:p>
    <w:p>
      <w:pPr>
        <w:widowControl/>
        <w:spacing w:line="600" w:lineRule="exact"/>
        <w:ind w:firstLine="640" w:firstLineChars="200"/>
        <w:rPr>
          <w:color w:val="auto"/>
          <w:highlight w:val="none"/>
        </w:rPr>
      </w:pPr>
      <w:r>
        <w:rPr>
          <w:rFonts w:ascii="Times New Roman" w:hAnsi="Times New Roman" w:eastAsia="方正仿宋_GBK" w:cs="Times New Roman"/>
          <w:color w:val="auto"/>
          <w:sz w:val="32"/>
          <w:szCs w:val="32"/>
          <w:highlight w:val="none"/>
        </w:rPr>
        <w:t>（7）挂牌出让文件规定需要提交的其他文件。</w:t>
      </w:r>
    </w:p>
    <w:p>
      <w:pPr>
        <w:widowControl/>
        <w:spacing w:line="600" w:lineRule="exact"/>
        <w:ind w:firstLine="640" w:firstLineChars="200"/>
        <w:rPr>
          <w:rFonts w:ascii="方正楷体_GBK" w:hAnsi="Times New Roman" w:eastAsia="方正楷体_GBK" w:cs="Times New Roman"/>
          <w:b/>
          <w:color w:val="auto"/>
          <w:sz w:val="32"/>
          <w:szCs w:val="32"/>
          <w:highlight w:val="none"/>
        </w:rPr>
      </w:pPr>
      <w:r>
        <w:rPr>
          <w:rFonts w:hint="eastAsia" w:ascii="方正楷体_GBK" w:hAnsi="Times New Roman" w:eastAsia="方正楷体_GBK" w:cs="Times New Roman"/>
          <w:b/>
          <w:color w:val="auto"/>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u w:val="single"/>
        </w:rPr>
        <w:t>资阳市政府政务服务和公共资源交易服务中心</w:t>
      </w:r>
      <w:r>
        <w:rPr>
          <w:rFonts w:ascii="Times New Roman" w:hAnsi="Times New Roman" w:eastAsia="方正仿宋_GBK" w:cs="Times New Roman"/>
          <w:color w:val="auto"/>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5．法律法规规定的其他情形。</w:t>
      </w:r>
    </w:p>
    <w:p>
      <w:pPr>
        <w:widowControl/>
        <w:spacing w:line="600" w:lineRule="exact"/>
        <w:ind w:firstLine="640" w:firstLineChars="200"/>
        <w:rPr>
          <w:rFonts w:ascii="方正楷体_GBK" w:hAnsi="Times New Roman" w:eastAsia="方正楷体_GBK" w:cs="Times New Roman"/>
          <w:b/>
          <w:color w:val="auto"/>
          <w:sz w:val="32"/>
          <w:szCs w:val="32"/>
          <w:highlight w:val="none"/>
        </w:rPr>
      </w:pPr>
      <w:r>
        <w:rPr>
          <w:rFonts w:hint="eastAsia" w:ascii="方正楷体_GBK" w:hAnsi="Times New Roman" w:eastAsia="方正楷体_GBK" w:cs="Times New Roman"/>
          <w:b/>
          <w:color w:val="auto"/>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经审查，申请人按规定交纳竞买保证金</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具备申请条件的，</w:t>
      </w:r>
      <w:r>
        <w:rPr>
          <w:rFonts w:ascii="Times New Roman" w:hAnsi="Times New Roman" w:eastAsia="方正仿宋_GBK" w:cs="Times New Roman"/>
          <w:color w:val="auto"/>
          <w:sz w:val="32"/>
          <w:szCs w:val="32"/>
          <w:highlight w:val="none"/>
          <w:u w:val="single"/>
        </w:rPr>
        <w:t>资阳市政府政务服务和公共资源交易服务中心</w:t>
      </w:r>
      <w:r>
        <w:rPr>
          <w:rFonts w:ascii="Times New Roman" w:hAnsi="Times New Roman" w:eastAsia="方正仿宋_GBK" w:cs="Times New Roman"/>
          <w:color w:val="auto"/>
          <w:sz w:val="32"/>
          <w:szCs w:val="32"/>
          <w:highlight w:val="none"/>
        </w:rPr>
        <w:t>将在</w:t>
      </w:r>
      <w:r>
        <w:rPr>
          <w:rFonts w:ascii="Times New Roman" w:hAnsi="Times New Roman" w:eastAsia="方正仿宋_GBK" w:cs="Times New Roman"/>
          <w:color w:val="auto"/>
          <w:sz w:val="32"/>
          <w:szCs w:val="32"/>
          <w:highlight w:val="none"/>
          <w:u w:val="single"/>
        </w:rPr>
        <w:t>2</w:t>
      </w:r>
      <w:r>
        <w:rPr>
          <w:rFonts w:ascii="Times New Roman" w:hAnsi="Times New Roman" w:eastAsia="方正仿宋_GBK" w:cs="Times New Roman"/>
          <w:color w:val="auto"/>
          <w:sz w:val="32"/>
          <w:szCs w:val="32"/>
          <w:highlight w:val="none"/>
          <w:u w:val="single" w:color="000000"/>
        </w:rPr>
        <w:t>02</w:t>
      </w:r>
      <w:r>
        <w:rPr>
          <w:rFonts w:hint="eastAsia" w:ascii="Times New Roman" w:hAnsi="Times New Roman" w:eastAsia="方正仿宋_GBK" w:cs="Times New Roman"/>
          <w:color w:val="auto"/>
          <w:sz w:val="32"/>
          <w:szCs w:val="32"/>
          <w:highlight w:val="none"/>
          <w:u w:val="single" w:color="000000"/>
        </w:rPr>
        <w:t>3</w:t>
      </w:r>
      <w:r>
        <w:rPr>
          <w:rFonts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rPr>
        <w:t xml:space="preserve"> </w:t>
      </w:r>
      <w:r>
        <w:rPr>
          <w:rFonts w:hint="eastAsia" w:ascii="Times New Roman" w:hAnsi="Times New Roman" w:eastAsia="方正仿宋_GBK" w:cs="Times New Roman"/>
          <w:color w:val="auto"/>
          <w:sz w:val="32"/>
          <w:szCs w:val="32"/>
          <w:highlight w:val="none"/>
          <w:u w:val="single"/>
          <w:lang w:val="en-US" w:eastAsia="zh-CN"/>
        </w:rPr>
        <w:t>9</w:t>
      </w:r>
      <w:r>
        <w:rPr>
          <w:rFonts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19</w:t>
      </w:r>
      <w:r>
        <w:rPr>
          <w:rFonts w:ascii="Times New Roman" w:hAnsi="Times New Roman" w:eastAsia="方正仿宋_GBK" w:cs="Times New Roman"/>
          <w:color w:val="auto"/>
          <w:sz w:val="32"/>
          <w:szCs w:val="32"/>
          <w:highlight w:val="none"/>
        </w:rPr>
        <w:t>日</w:t>
      </w:r>
      <w:r>
        <w:rPr>
          <w:rFonts w:hint="eastAsia" w:ascii="Times New Roman" w:hAnsi="Times New Roman" w:eastAsia="方正仿宋_GBK" w:cs="Times New Roman"/>
          <w:color w:val="auto"/>
          <w:sz w:val="32"/>
          <w:szCs w:val="32"/>
          <w:highlight w:val="none"/>
          <w:u w:val="single" w:color="000000"/>
        </w:rPr>
        <w:t>17</w:t>
      </w:r>
      <w:r>
        <w:rPr>
          <w:rFonts w:ascii="Times New Roman" w:hAnsi="Times New Roman" w:eastAsia="方正仿宋_GBK" w:cs="Times New Roman"/>
          <w:color w:val="auto"/>
          <w:sz w:val="32"/>
          <w:szCs w:val="32"/>
          <w:highlight w:val="none"/>
        </w:rPr>
        <w:t>时</w:t>
      </w:r>
      <w:r>
        <w:rPr>
          <w:rFonts w:ascii="Times New Roman" w:hAnsi="Times New Roman" w:eastAsia="方正仿宋_GBK" w:cs="Times New Roman"/>
          <w:color w:val="auto"/>
          <w:sz w:val="32"/>
          <w:szCs w:val="32"/>
          <w:highlight w:val="none"/>
          <w:u w:val="single"/>
        </w:rPr>
        <w:t>00</w:t>
      </w:r>
      <w:r>
        <w:rPr>
          <w:rFonts w:ascii="Times New Roman" w:hAnsi="Times New Roman" w:eastAsia="方正仿宋_GBK" w:cs="Times New Roman"/>
          <w:color w:val="auto"/>
          <w:sz w:val="32"/>
          <w:szCs w:val="32"/>
          <w:highlight w:val="none"/>
        </w:rPr>
        <w:t>分前确认</w:t>
      </w:r>
      <w:r>
        <w:rPr>
          <w:rFonts w:hint="eastAsia" w:ascii="Times New Roman" w:hAnsi="Times New Roman" w:eastAsia="方正仿宋_GBK" w:cs="Times New Roman"/>
          <w:color w:val="auto"/>
          <w:sz w:val="32"/>
          <w:szCs w:val="32"/>
          <w:highlight w:val="none"/>
        </w:rPr>
        <w:t>其竞买资格</w:t>
      </w:r>
      <w:r>
        <w:rPr>
          <w:rFonts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rPr>
        <w:t>申请人</w:t>
      </w:r>
      <w:r>
        <w:rPr>
          <w:rFonts w:ascii="Times New Roman" w:hAnsi="Times New Roman" w:eastAsia="方正仿宋_GBK" w:cs="Times New Roman"/>
          <w:color w:val="auto"/>
          <w:sz w:val="32"/>
          <w:szCs w:val="32"/>
          <w:highlight w:val="none"/>
        </w:rPr>
        <w:t>可</w:t>
      </w:r>
      <w:r>
        <w:rPr>
          <w:rFonts w:hint="eastAsia" w:ascii="Times New Roman" w:hAnsi="Times New Roman" w:eastAsia="方正仿宋_GBK" w:cs="Times New Roman"/>
          <w:color w:val="auto"/>
          <w:sz w:val="32"/>
          <w:szCs w:val="32"/>
          <w:highlight w:val="none"/>
        </w:rPr>
        <w:t>在报名界面查看报名审核结果，</w:t>
      </w:r>
      <w:r>
        <w:rPr>
          <w:rFonts w:ascii="Times New Roman" w:hAnsi="Times New Roman" w:eastAsia="方正仿宋_GBK" w:cs="Times New Roman"/>
          <w:color w:val="auto"/>
          <w:sz w:val="32"/>
          <w:szCs w:val="32"/>
          <w:highlight w:val="none"/>
        </w:rPr>
        <w:t>经确认具备竞买资格的申请人，</w:t>
      </w:r>
      <w:r>
        <w:rPr>
          <w:rFonts w:hint="eastAsia" w:ascii="Times New Roman" w:hAnsi="Times New Roman" w:eastAsia="方正仿宋_GBK"/>
          <w:b/>
          <w:color w:val="auto"/>
          <w:kern w:val="0"/>
          <w:sz w:val="32"/>
          <w:szCs w:val="32"/>
          <w:highlight w:val="none"/>
        </w:rPr>
        <w:t>请务必携带竞买申请书、公章及相关报名资料</w:t>
      </w:r>
      <w:r>
        <w:rPr>
          <w:rFonts w:hint="eastAsia" w:ascii="Times New Roman" w:hAnsi="Times New Roman" w:eastAsia="方正仿宋_GBK" w:cs="Times New Roman"/>
          <w:color w:val="auto"/>
          <w:sz w:val="32"/>
          <w:szCs w:val="32"/>
          <w:highlight w:val="none"/>
        </w:rPr>
        <w:t>参加本次土地挂牌出让活动。</w:t>
      </w:r>
    </w:p>
    <w:p>
      <w:pPr>
        <w:widowControl/>
        <w:spacing w:line="600" w:lineRule="exact"/>
        <w:ind w:firstLine="640" w:firstLineChars="200"/>
        <w:rPr>
          <w:rFonts w:ascii="方正楷体_GBK" w:hAnsi="Times New Roman" w:eastAsia="方正楷体_GBK" w:cs="Times New Roman"/>
          <w:b/>
          <w:color w:val="auto"/>
          <w:sz w:val="32"/>
          <w:szCs w:val="32"/>
          <w:highlight w:val="none"/>
        </w:rPr>
      </w:pPr>
      <w:r>
        <w:rPr>
          <w:rFonts w:hint="eastAsia" w:ascii="方正楷体_GBK" w:hAnsi="Times New Roman" w:eastAsia="方正楷体_GBK" w:cs="Times New Roman"/>
          <w:b/>
          <w:color w:val="auto"/>
          <w:sz w:val="32"/>
          <w:szCs w:val="32"/>
          <w:highlight w:val="none"/>
        </w:rPr>
        <w:t>（五）答疑及现场踏勘</w:t>
      </w:r>
    </w:p>
    <w:p>
      <w:pPr>
        <w:autoSpaceDE w:val="0"/>
        <w:spacing w:line="600" w:lineRule="exact"/>
        <w:ind w:firstLine="640" w:firstLineChars="200"/>
        <w:rPr>
          <w:b/>
          <w:bCs/>
          <w:color w:val="auto"/>
          <w:highlight w:val="none"/>
        </w:rPr>
      </w:pPr>
      <w:r>
        <w:rPr>
          <w:rFonts w:hint="eastAsia" w:ascii="Times New Roman" w:hAnsi="Times New Roman" w:eastAsia="方正仿宋_GBK" w:cs="Times New Roman"/>
          <w:b/>
          <w:bCs/>
          <w:color w:val="auto"/>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color w:val="auto"/>
          <w:sz w:val="32"/>
          <w:szCs w:val="32"/>
          <w:highlight w:val="none"/>
        </w:rPr>
      </w:pPr>
      <w:r>
        <w:rPr>
          <w:rFonts w:ascii="Times New Roman" w:hAnsi="Times New Roman" w:eastAsia="方正黑体_GBK" w:cs="Times New Roman"/>
          <w:color w:val="auto"/>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w:t>
      </w:r>
      <w:r>
        <w:rPr>
          <w:rFonts w:hint="eastAsia" w:ascii="Times New Roman" w:hAnsi="Times New Roman" w:eastAsia="方正仿宋_GBK" w:cs="Times New Roman"/>
          <w:color w:val="auto"/>
          <w:sz w:val="32"/>
          <w:szCs w:val="32"/>
          <w:highlight w:val="none"/>
        </w:rPr>
        <w:t xml:space="preserve"> </w:t>
      </w:r>
      <w:r>
        <w:rPr>
          <w:rFonts w:ascii="Times New Roman" w:hAnsi="Times New Roman" w:eastAsia="方正仿宋_GBK" w:cs="Times New Roman"/>
          <w:color w:val="auto"/>
          <w:sz w:val="32"/>
          <w:szCs w:val="32"/>
          <w:highlight w:val="none"/>
        </w:rPr>
        <w:t>挂牌开始时间：</w:t>
      </w:r>
      <w:r>
        <w:rPr>
          <w:rFonts w:ascii="Times New Roman" w:hAnsi="Times New Roman" w:eastAsia="方正仿宋_GBK" w:cs="Times New Roman"/>
          <w:color w:val="auto"/>
          <w:sz w:val="32"/>
          <w:szCs w:val="32"/>
          <w:highlight w:val="none"/>
          <w:u w:val="single"/>
        </w:rPr>
        <w:t xml:space="preserve">  202</w:t>
      </w:r>
      <w:r>
        <w:rPr>
          <w:rFonts w:hint="eastAsia" w:ascii="Times New Roman" w:hAnsi="Times New Roman" w:eastAsia="方正仿宋_GBK" w:cs="Times New Roman"/>
          <w:color w:val="auto"/>
          <w:sz w:val="32"/>
          <w:szCs w:val="32"/>
          <w:highlight w:val="none"/>
          <w:u w:val="single"/>
          <w:lang w:val="en-US" w:eastAsia="zh-CN"/>
        </w:rPr>
        <w:t>3</w:t>
      </w:r>
      <w:r>
        <w:rPr>
          <w:rFonts w:ascii="Times New Roman" w:hAnsi="Times New Roman" w:eastAsia="方正仿宋_GBK" w:cs="Times New Roman"/>
          <w:color w:val="auto"/>
          <w:sz w:val="32"/>
          <w:szCs w:val="32"/>
          <w:highlight w:val="none"/>
          <w:u w:val="single"/>
        </w:rPr>
        <w:t xml:space="preserve"> </w:t>
      </w:r>
      <w:r>
        <w:rPr>
          <w:rFonts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9</w:t>
      </w:r>
      <w:r>
        <w:rPr>
          <w:rFonts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yellow"/>
          <w:u w:val="single"/>
          <w:lang w:val="en-US" w:eastAsia="zh-CN"/>
        </w:rPr>
        <w:t xml:space="preserve"> 12 </w:t>
      </w:r>
      <w:r>
        <w:rPr>
          <w:rFonts w:ascii="Times New Roman" w:hAnsi="Times New Roman" w:eastAsia="方正仿宋_GBK" w:cs="Times New Roman"/>
          <w:color w:val="auto"/>
          <w:sz w:val="32"/>
          <w:szCs w:val="32"/>
          <w:highlight w:val="none"/>
        </w:rPr>
        <w:t>日</w:t>
      </w:r>
      <w:r>
        <w:rPr>
          <w:rFonts w:hint="eastAsia" w:ascii="Times New Roman" w:hAnsi="Times New Roman" w:eastAsia="方正仿宋_GBK" w:cs="Times New Roman"/>
          <w:color w:val="auto"/>
          <w:sz w:val="32"/>
          <w:szCs w:val="32"/>
          <w:highlight w:val="none"/>
          <w:u w:val="single"/>
          <w:lang w:val="en-US" w:eastAsia="zh-CN"/>
        </w:rPr>
        <w:t xml:space="preserve"> 9 </w:t>
      </w:r>
      <w:r>
        <w:rPr>
          <w:rFonts w:ascii="Times New Roman" w:hAnsi="Times New Roman" w:eastAsia="方正仿宋_GBK" w:cs="Times New Roman"/>
          <w:color w:val="auto"/>
          <w:sz w:val="32"/>
          <w:szCs w:val="32"/>
          <w:highlight w:val="none"/>
        </w:rPr>
        <w:t>时</w:t>
      </w:r>
      <w:r>
        <w:rPr>
          <w:rFonts w:ascii="Times New Roman" w:hAnsi="Times New Roman" w:eastAsia="方正仿宋_GBK" w:cs="Times New Roman"/>
          <w:color w:val="auto"/>
          <w:sz w:val="32"/>
          <w:szCs w:val="32"/>
          <w:highlight w:val="none"/>
          <w:u w:val="single"/>
        </w:rPr>
        <w:t>00</w:t>
      </w:r>
      <w:r>
        <w:rPr>
          <w:rFonts w:ascii="Times New Roman" w:hAnsi="Times New Roman" w:eastAsia="方正仿宋_GBK" w:cs="Times New Roman"/>
          <w:color w:val="auto"/>
          <w:sz w:val="32"/>
          <w:szCs w:val="32"/>
          <w:highlight w:val="none"/>
        </w:rPr>
        <w:t>分；</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2.</w:t>
      </w:r>
      <w:r>
        <w:rPr>
          <w:rFonts w:hint="eastAsia" w:ascii="Times New Roman" w:hAnsi="Times New Roman" w:eastAsia="方正仿宋_GBK" w:cs="Times New Roman"/>
          <w:color w:val="auto"/>
          <w:sz w:val="32"/>
          <w:szCs w:val="32"/>
          <w:highlight w:val="none"/>
        </w:rPr>
        <w:t xml:space="preserve"> </w:t>
      </w:r>
      <w:r>
        <w:rPr>
          <w:rFonts w:ascii="Times New Roman" w:hAnsi="Times New Roman" w:eastAsia="方正仿宋_GBK" w:cs="Times New Roman"/>
          <w:color w:val="auto"/>
          <w:sz w:val="32"/>
          <w:szCs w:val="32"/>
          <w:highlight w:val="none"/>
        </w:rPr>
        <w:t>挂牌截止时间：</w:t>
      </w:r>
      <w:r>
        <w:rPr>
          <w:rFonts w:ascii="Times New Roman" w:hAnsi="Times New Roman" w:eastAsia="方正仿宋_GBK" w:cs="Times New Roman"/>
          <w:color w:val="auto"/>
          <w:sz w:val="32"/>
          <w:szCs w:val="32"/>
          <w:highlight w:val="none"/>
          <w:u w:val="single"/>
        </w:rPr>
        <w:t xml:space="preserve">  202</w:t>
      </w:r>
      <w:r>
        <w:rPr>
          <w:rFonts w:hint="eastAsia" w:ascii="Times New Roman" w:hAnsi="Times New Roman" w:eastAsia="方正仿宋_GBK" w:cs="Times New Roman"/>
          <w:color w:val="auto"/>
          <w:sz w:val="32"/>
          <w:szCs w:val="32"/>
          <w:highlight w:val="none"/>
          <w:u w:val="single"/>
          <w:lang w:val="en-US" w:eastAsia="zh-CN"/>
        </w:rPr>
        <w:t>3</w:t>
      </w:r>
      <w:r>
        <w:rPr>
          <w:rFonts w:ascii="Times New Roman" w:hAnsi="Times New Roman" w:eastAsia="方正仿宋_GBK" w:cs="Times New Roman"/>
          <w:color w:val="auto"/>
          <w:sz w:val="32"/>
          <w:szCs w:val="32"/>
          <w:highlight w:val="none"/>
          <w:u w:val="single"/>
        </w:rPr>
        <w:t xml:space="preserve"> </w:t>
      </w:r>
      <w:r>
        <w:rPr>
          <w:rFonts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9</w:t>
      </w:r>
      <w:r>
        <w:rPr>
          <w:rFonts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 xml:space="preserve"> 22 </w:t>
      </w:r>
      <w:r>
        <w:rPr>
          <w:rFonts w:ascii="Times New Roman" w:hAnsi="Times New Roman" w:eastAsia="方正仿宋_GBK" w:cs="Times New Roman"/>
          <w:color w:val="auto"/>
          <w:sz w:val="32"/>
          <w:szCs w:val="32"/>
          <w:highlight w:val="none"/>
        </w:rPr>
        <w:t>日</w:t>
      </w:r>
      <w:r>
        <w:rPr>
          <w:rFonts w:hint="eastAsia" w:ascii="Times New Roman" w:hAnsi="Times New Roman" w:eastAsia="方正仿宋_GBK" w:cs="Times New Roman"/>
          <w:color w:val="auto"/>
          <w:sz w:val="32"/>
          <w:szCs w:val="32"/>
          <w:highlight w:val="none"/>
          <w:u w:val="single"/>
          <w:lang w:val="en-US" w:eastAsia="zh-CN"/>
        </w:rPr>
        <w:t xml:space="preserve"> </w:t>
      </w:r>
      <w:r>
        <w:rPr>
          <w:rFonts w:ascii="Times New Roman" w:hAnsi="Times New Roman" w:eastAsia="方正仿宋_GBK" w:cs="Times New Roman"/>
          <w:color w:val="auto"/>
          <w:sz w:val="32"/>
          <w:szCs w:val="32"/>
          <w:highlight w:val="none"/>
          <w:u w:val="single"/>
        </w:rPr>
        <w:t xml:space="preserve">10 </w:t>
      </w:r>
      <w:r>
        <w:rPr>
          <w:rFonts w:ascii="Times New Roman" w:hAnsi="Times New Roman" w:eastAsia="方正仿宋_GBK" w:cs="Times New Roman"/>
          <w:color w:val="auto"/>
          <w:sz w:val="32"/>
          <w:szCs w:val="32"/>
          <w:highlight w:val="none"/>
        </w:rPr>
        <w:t>时</w:t>
      </w:r>
      <w:r>
        <w:rPr>
          <w:rFonts w:ascii="Times New Roman" w:hAnsi="Times New Roman" w:eastAsia="方正仿宋_GBK" w:cs="Times New Roman"/>
          <w:color w:val="auto"/>
          <w:sz w:val="32"/>
          <w:szCs w:val="32"/>
          <w:highlight w:val="none"/>
          <w:u w:val="single"/>
        </w:rPr>
        <w:t>00</w:t>
      </w:r>
      <w:r>
        <w:rPr>
          <w:rFonts w:ascii="Times New Roman" w:hAnsi="Times New Roman" w:eastAsia="方正仿宋_GBK" w:cs="Times New Roman"/>
          <w:color w:val="auto"/>
          <w:sz w:val="32"/>
          <w:szCs w:val="32"/>
          <w:highlight w:val="none"/>
        </w:rPr>
        <w:t>分；</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w:t>
      </w:r>
      <w:r>
        <w:rPr>
          <w:rFonts w:hint="eastAsia" w:ascii="Times New Roman" w:hAnsi="Times New Roman" w:eastAsia="方正仿宋_GBK" w:cs="Times New Roman"/>
          <w:color w:val="auto"/>
          <w:sz w:val="32"/>
          <w:szCs w:val="32"/>
          <w:highlight w:val="none"/>
        </w:rPr>
        <w:t xml:space="preserve"> </w:t>
      </w:r>
      <w:r>
        <w:rPr>
          <w:rFonts w:ascii="Times New Roman" w:hAnsi="Times New Roman" w:eastAsia="方正仿宋_GBK" w:cs="Times New Roman"/>
          <w:color w:val="auto"/>
          <w:sz w:val="32"/>
          <w:szCs w:val="32"/>
          <w:highlight w:val="none"/>
        </w:rPr>
        <w:t>接受挂牌报价时间：上午</w:t>
      </w:r>
      <w:r>
        <w:rPr>
          <w:rFonts w:ascii="Times New Roman" w:hAnsi="Times New Roman" w:eastAsia="方正仿宋_GBK" w:cs="Times New Roman"/>
          <w:color w:val="auto"/>
          <w:sz w:val="32"/>
          <w:szCs w:val="32"/>
          <w:highlight w:val="none"/>
          <w:u w:val="single"/>
        </w:rPr>
        <w:t>9</w:t>
      </w:r>
      <w:r>
        <w:rPr>
          <w:rFonts w:ascii="Times New Roman" w:hAnsi="Times New Roman" w:eastAsia="方正仿宋_GBK" w:cs="Times New Roman"/>
          <w:color w:val="auto"/>
          <w:sz w:val="32"/>
          <w:szCs w:val="32"/>
          <w:highlight w:val="none"/>
        </w:rPr>
        <w:t>时</w:t>
      </w:r>
      <w:r>
        <w:rPr>
          <w:rFonts w:ascii="Times New Roman" w:hAnsi="Times New Roman" w:eastAsia="方正仿宋_GBK" w:cs="Times New Roman"/>
          <w:color w:val="auto"/>
          <w:sz w:val="32"/>
          <w:szCs w:val="32"/>
          <w:highlight w:val="none"/>
          <w:u w:val="single"/>
        </w:rPr>
        <w:t xml:space="preserve">00 </w:t>
      </w:r>
      <w:r>
        <w:rPr>
          <w:rFonts w:ascii="Times New Roman" w:hAnsi="Times New Roman" w:eastAsia="方正仿宋_GBK" w:cs="Times New Roman"/>
          <w:color w:val="auto"/>
          <w:sz w:val="32"/>
          <w:szCs w:val="32"/>
          <w:highlight w:val="none"/>
        </w:rPr>
        <w:t>分至</w:t>
      </w:r>
      <w:r>
        <w:rPr>
          <w:rFonts w:ascii="Times New Roman" w:hAnsi="Times New Roman" w:eastAsia="方正仿宋_GBK" w:cs="Times New Roman"/>
          <w:color w:val="auto"/>
          <w:sz w:val="32"/>
          <w:szCs w:val="32"/>
          <w:highlight w:val="none"/>
          <w:u w:val="single"/>
        </w:rPr>
        <w:t>12</w:t>
      </w:r>
      <w:r>
        <w:rPr>
          <w:rFonts w:ascii="Times New Roman" w:hAnsi="Times New Roman" w:eastAsia="方正仿宋_GBK" w:cs="Times New Roman"/>
          <w:color w:val="auto"/>
          <w:sz w:val="32"/>
          <w:szCs w:val="32"/>
          <w:highlight w:val="none"/>
        </w:rPr>
        <w:t>时</w:t>
      </w:r>
      <w:r>
        <w:rPr>
          <w:rFonts w:ascii="Times New Roman" w:hAnsi="Times New Roman" w:eastAsia="方正仿宋_GBK" w:cs="Times New Roman"/>
          <w:color w:val="auto"/>
          <w:sz w:val="32"/>
          <w:szCs w:val="32"/>
          <w:highlight w:val="none"/>
          <w:u w:val="single"/>
        </w:rPr>
        <w:t>00</w:t>
      </w:r>
      <w:r>
        <w:rPr>
          <w:rFonts w:ascii="Times New Roman" w:hAnsi="Times New Roman" w:eastAsia="方正仿宋_GBK" w:cs="Times New Roman"/>
          <w:color w:val="auto"/>
          <w:sz w:val="32"/>
          <w:szCs w:val="32"/>
          <w:highlight w:val="none"/>
        </w:rPr>
        <w:t>分、下午</w:t>
      </w:r>
      <w:r>
        <w:rPr>
          <w:rFonts w:ascii="Times New Roman" w:hAnsi="Times New Roman" w:eastAsia="方正仿宋_GBK" w:cs="Times New Roman"/>
          <w:color w:val="auto"/>
          <w:sz w:val="32"/>
          <w:szCs w:val="32"/>
          <w:highlight w:val="none"/>
          <w:u w:val="single"/>
        </w:rPr>
        <w:t>1</w:t>
      </w:r>
      <w:r>
        <w:rPr>
          <w:rFonts w:ascii="Times New Roman" w:hAnsi="Times New Roman" w:eastAsia="方正仿宋_GBK" w:cs="Times New Roman"/>
          <w:color w:val="auto"/>
          <w:sz w:val="32"/>
          <w:szCs w:val="32"/>
          <w:highlight w:val="none"/>
        </w:rPr>
        <w:t>时</w:t>
      </w:r>
      <w:r>
        <w:rPr>
          <w:rFonts w:ascii="Times New Roman" w:hAnsi="Times New Roman" w:eastAsia="方正仿宋_GBK" w:cs="Times New Roman"/>
          <w:color w:val="auto"/>
          <w:sz w:val="32"/>
          <w:szCs w:val="32"/>
          <w:highlight w:val="none"/>
          <w:u w:val="single"/>
        </w:rPr>
        <w:t xml:space="preserve">30 </w:t>
      </w:r>
      <w:r>
        <w:rPr>
          <w:rFonts w:ascii="Times New Roman" w:hAnsi="Times New Roman" w:eastAsia="方正仿宋_GBK" w:cs="Times New Roman"/>
          <w:color w:val="auto"/>
          <w:sz w:val="32"/>
          <w:szCs w:val="32"/>
          <w:highlight w:val="none"/>
        </w:rPr>
        <w:t>分至</w:t>
      </w:r>
      <w:r>
        <w:rPr>
          <w:rFonts w:ascii="Times New Roman" w:hAnsi="Times New Roman" w:eastAsia="方正仿宋_GBK" w:cs="Times New Roman"/>
          <w:color w:val="auto"/>
          <w:sz w:val="32"/>
          <w:szCs w:val="32"/>
          <w:highlight w:val="none"/>
          <w:u w:val="single"/>
        </w:rPr>
        <w:t>5</w:t>
      </w:r>
      <w:r>
        <w:rPr>
          <w:rFonts w:ascii="Times New Roman" w:hAnsi="Times New Roman" w:eastAsia="方正仿宋_GBK" w:cs="Times New Roman"/>
          <w:color w:val="auto"/>
          <w:sz w:val="32"/>
          <w:szCs w:val="32"/>
          <w:highlight w:val="none"/>
        </w:rPr>
        <w:t>时</w:t>
      </w:r>
      <w:r>
        <w:rPr>
          <w:rFonts w:ascii="Times New Roman" w:hAnsi="Times New Roman" w:eastAsia="方正仿宋_GBK" w:cs="Times New Roman"/>
          <w:color w:val="auto"/>
          <w:sz w:val="32"/>
          <w:szCs w:val="32"/>
          <w:highlight w:val="none"/>
          <w:u w:val="single"/>
        </w:rPr>
        <w:t>00</w:t>
      </w:r>
      <w:r>
        <w:rPr>
          <w:rFonts w:ascii="Times New Roman" w:hAnsi="Times New Roman" w:eastAsia="方正仿宋_GBK" w:cs="Times New Roman"/>
          <w:color w:val="auto"/>
          <w:sz w:val="32"/>
          <w:szCs w:val="32"/>
          <w:highlight w:val="none"/>
        </w:rPr>
        <w:t>分。</w:t>
      </w:r>
    </w:p>
    <w:p>
      <w:pPr>
        <w:spacing w:line="600" w:lineRule="exact"/>
        <w:ind w:firstLine="640" w:firstLineChars="200"/>
        <w:rPr>
          <w:rFonts w:ascii="Times New Roman" w:hAnsi="Times New Roman" w:eastAsia="方正仿宋_GBK" w:cs="Times New Roman"/>
          <w:color w:val="000000" w:themeColor="text1"/>
          <w:spacing w:val="-8"/>
          <w:kern w:val="2"/>
          <w:sz w:val="32"/>
          <w:szCs w:val="32"/>
          <w:lang w:val="en-US" w:eastAsia="zh-CN" w:bidi="ar-SA"/>
        </w:rPr>
      </w:pPr>
      <w:r>
        <w:rPr>
          <w:rFonts w:ascii="Times New Roman" w:hAnsi="Times New Roman" w:eastAsia="方正仿宋_GBK" w:cs="Times New Roman"/>
          <w:color w:val="auto"/>
          <w:sz w:val="32"/>
          <w:szCs w:val="32"/>
          <w:highlight w:val="none"/>
        </w:rPr>
        <w:t>（二）</w:t>
      </w:r>
      <w:r>
        <w:rPr>
          <w:rFonts w:ascii="Times New Roman" w:hAnsi="Times New Roman" w:eastAsia="方正仿宋_GBK" w:cs="Times New Roman"/>
          <w:color w:val="000000" w:themeColor="text1"/>
          <w:sz w:val="32"/>
          <w:szCs w:val="32"/>
          <w:highlight w:val="none"/>
        </w:rPr>
        <w:t>本次国有建设用地使用权挂牌出让</w:t>
      </w:r>
      <w:r>
        <w:rPr>
          <w:rFonts w:hint="eastAsia" w:ascii="Times New Roman" w:hAnsi="Times New Roman" w:eastAsia="方正仿宋_GBK" w:cs="Times New Roman"/>
          <w:color w:val="000000" w:themeColor="text1"/>
          <w:sz w:val="32"/>
          <w:szCs w:val="32"/>
          <w:highlight w:val="none"/>
          <w:lang w:eastAsia="zh-CN"/>
        </w:rPr>
        <w:t>交易</w:t>
      </w:r>
      <w:r>
        <w:rPr>
          <w:rFonts w:ascii="Times New Roman" w:hAnsi="Times New Roman" w:eastAsia="方正仿宋_GBK" w:cs="Times New Roman"/>
          <w:color w:val="000000" w:themeColor="text1"/>
          <w:sz w:val="32"/>
          <w:szCs w:val="32"/>
          <w:highlight w:val="none"/>
        </w:rPr>
        <w:t>地点为</w:t>
      </w:r>
      <w:r>
        <w:rPr>
          <w:rFonts w:ascii="Times New Roman" w:hAnsi="Times New Roman" w:eastAsia="方正仿宋_GBK" w:cs="Times New Roman"/>
          <w:color w:val="000000" w:themeColor="text1"/>
          <w:spacing w:val="-8"/>
          <w:kern w:val="2"/>
          <w:sz w:val="32"/>
          <w:szCs w:val="32"/>
          <w:lang w:val="en-US" w:eastAsia="zh-CN" w:bidi="ar-SA"/>
        </w:rPr>
        <w:t>（资阳市雁江区狮子山街道幸福大道三段10号资阳市民服务中心A号楼4层</w:t>
      </w:r>
      <w:r>
        <w:rPr>
          <w:rFonts w:hint="eastAsia" w:ascii="Times New Roman" w:hAnsi="Times New Roman" w:eastAsia="方正仿宋_GBK" w:cs="Times New Roman"/>
          <w:color w:val="000000" w:themeColor="text1"/>
          <w:spacing w:val="-8"/>
          <w:kern w:val="2"/>
          <w:sz w:val="32"/>
          <w:szCs w:val="32"/>
          <w:lang w:val="en-US" w:eastAsia="zh-CN" w:bidi="ar-SA"/>
        </w:rPr>
        <w:t>404</w:t>
      </w:r>
      <w:r>
        <w:rPr>
          <w:rFonts w:ascii="Times New Roman" w:hAnsi="Times New Roman" w:eastAsia="方正仿宋_GBK" w:cs="Times New Roman"/>
          <w:color w:val="000000" w:themeColor="text1"/>
          <w:spacing w:val="-8"/>
          <w:kern w:val="2"/>
          <w:sz w:val="32"/>
          <w:szCs w:val="32"/>
          <w:lang w:val="en-US" w:eastAsia="zh-CN" w:bidi="ar-SA"/>
        </w:rPr>
        <w:t>）</w:t>
      </w:r>
    </w:p>
    <w:p>
      <w:pPr>
        <w:spacing w:line="600" w:lineRule="exact"/>
        <w:ind w:firstLine="640" w:firstLineChars="200"/>
        <w:rPr>
          <w:rFonts w:ascii="Times New Roman" w:hAnsi="Times New Roman" w:eastAsia="方正黑体_GBK" w:cs="Times New Roman"/>
          <w:color w:val="auto"/>
          <w:sz w:val="32"/>
          <w:szCs w:val="32"/>
          <w:highlight w:val="none"/>
        </w:rPr>
      </w:pPr>
      <w:r>
        <w:rPr>
          <w:rFonts w:ascii="Times New Roman" w:hAnsi="Times New Roman" w:eastAsia="方正黑体_GBK" w:cs="Times New Roman"/>
          <w:color w:val="auto"/>
          <w:sz w:val="32"/>
          <w:szCs w:val="32"/>
          <w:highlight w:val="none"/>
        </w:rPr>
        <w:t>七、挂牌程序</w:t>
      </w:r>
    </w:p>
    <w:p>
      <w:pPr>
        <w:spacing w:line="600" w:lineRule="exact"/>
        <w:ind w:firstLine="480" w:firstLineChars="150"/>
        <w:rPr>
          <w:rFonts w:ascii="方正楷体_GBK" w:hAnsi="Times New Roman" w:eastAsia="方正楷体_GBK" w:cs="Times New Roman"/>
          <w:b/>
          <w:color w:val="auto"/>
          <w:sz w:val="32"/>
          <w:szCs w:val="32"/>
          <w:highlight w:val="none"/>
        </w:rPr>
      </w:pPr>
      <w:r>
        <w:rPr>
          <w:rFonts w:hint="eastAsia" w:ascii="方正楷体_GBK" w:hAnsi="Times New Roman" w:eastAsia="方正楷体_GBK" w:cs="Times New Roman"/>
          <w:b/>
          <w:color w:val="auto"/>
          <w:sz w:val="32"/>
          <w:szCs w:val="32"/>
          <w:highlight w:val="none"/>
        </w:rPr>
        <w:t>（一）公布挂牌信息</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2．竞买申请人需了解该地块情况的可电话咨询。</w:t>
      </w:r>
    </w:p>
    <w:p>
      <w:pPr>
        <w:spacing w:line="600" w:lineRule="exact"/>
        <w:ind w:firstLine="480" w:firstLineChars="150"/>
        <w:rPr>
          <w:rFonts w:ascii="方正楷体_GBK" w:hAnsi="Times New Roman" w:eastAsia="方正楷体_GBK" w:cs="Times New Roman"/>
          <w:b/>
          <w:color w:val="auto"/>
          <w:sz w:val="32"/>
          <w:szCs w:val="32"/>
          <w:highlight w:val="none"/>
        </w:rPr>
      </w:pPr>
      <w:r>
        <w:rPr>
          <w:rFonts w:ascii="方正楷体_GBK" w:hAnsi="Times New Roman" w:eastAsia="方正楷体_GBK" w:cs="Times New Roman"/>
          <w:b/>
          <w:color w:val="auto"/>
          <w:sz w:val="32"/>
          <w:szCs w:val="32"/>
          <w:highlight w:val="none"/>
        </w:rPr>
        <w:t>（二）挂牌竞价</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4．挂牌主持人确认该报价后，更新显示挂牌价格，继续接受新报价。</w:t>
      </w:r>
    </w:p>
    <w:p>
      <w:pPr>
        <w:spacing w:line="600" w:lineRule="exact"/>
        <w:ind w:firstLine="480" w:firstLineChars="150"/>
        <w:rPr>
          <w:rFonts w:ascii="方正楷体_GBK" w:hAnsi="Times New Roman" w:eastAsia="方正楷体_GBK" w:cs="Times New Roman"/>
          <w:b/>
          <w:color w:val="auto"/>
          <w:sz w:val="32"/>
          <w:szCs w:val="32"/>
          <w:highlight w:val="none"/>
        </w:rPr>
      </w:pPr>
      <w:r>
        <w:rPr>
          <w:rFonts w:ascii="方正楷体_GBK" w:hAnsi="Times New Roman" w:eastAsia="方正楷体_GBK" w:cs="Times New Roman"/>
          <w:b/>
          <w:color w:val="auto"/>
          <w:sz w:val="32"/>
          <w:szCs w:val="32"/>
          <w:highlight w:val="none"/>
        </w:rPr>
        <w:t>（三）挂牌截止</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color w:val="auto"/>
          <w:sz w:val="32"/>
          <w:szCs w:val="32"/>
          <w:highlight w:val="none"/>
        </w:rPr>
        <w:t>确定最高挂牌价格的出价人为竞得人。</w:t>
      </w:r>
    </w:p>
    <w:p>
      <w:pPr>
        <w:spacing w:line="600" w:lineRule="exact"/>
        <w:ind w:firstLine="480" w:firstLineChars="150"/>
        <w:rPr>
          <w:rFonts w:ascii="方正楷体_GBK" w:hAnsi="Times New Roman" w:eastAsia="方正楷体_GBK" w:cs="Times New Roman"/>
          <w:b/>
          <w:color w:val="auto"/>
          <w:sz w:val="32"/>
          <w:szCs w:val="32"/>
          <w:highlight w:val="none"/>
        </w:rPr>
      </w:pPr>
      <w:r>
        <w:rPr>
          <w:rFonts w:ascii="方正楷体_GBK" w:hAnsi="Times New Roman" w:eastAsia="方正楷体_GBK" w:cs="Times New Roman"/>
          <w:b/>
          <w:color w:val="auto"/>
          <w:sz w:val="32"/>
          <w:szCs w:val="32"/>
          <w:highlight w:val="none"/>
        </w:rPr>
        <w:t>（四）现场竞价</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在现场竞价中无人参加竞买或无人加价的，以挂牌截止时出价最高者为竞得人。</w:t>
      </w:r>
    </w:p>
    <w:p>
      <w:pPr>
        <w:spacing w:line="600" w:lineRule="exact"/>
        <w:ind w:firstLine="480" w:firstLineChars="150"/>
        <w:rPr>
          <w:rFonts w:ascii="方正楷体_GBK" w:hAnsi="Times New Roman" w:eastAsia="方正楷体_GBK" w:cs="Times New Roman"/>
          <w:b/>
          <w:color w:val="auto"/>
          <w:sz w:val="32"/>
          <w:szCs w:val="32"/>
          <w:highlight w:val="none"/>
        </w:rPr>
      </w:pPr>
      <w:r>
        <w:rPr>
          <w:rFonts w:ascii="方正楷体_GBK" w:hAnsi="Times New Roman" w:eastAsia="方正楷体_GBK" w:cs="Times New Roman"/>
          <w:b/>
          <w:color w:val="auto"/>
          <w:sz w:val="32"/>
          <w:szCs w:val="32"/>
          <w:highlight w:val="none"/>
        </w:rPr>
        <w:t>（五）签订《成交确认书》</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确定竞得人后，挂牌人与竞得人当场签订《成交确认书》，竞得人拒绝签订《成交确认书》也不能对抗挂牌成交结果的法律效力。</w:t>
      </w:r>
    </w:p>
    <w:p>
      <w:pPr>
        <w:spacing w:line="600" w:lineRule="exact"/>
        <w:ind w:firstLine="480" w:firstLineChars="150"/>
        <w:rPr>
          <w:rFonts w:ascii="方正楷体_GBK" w:hAnsi="Times New Roman" w:eastAsia="方正楷体_GBK" w:cs="Times New Roman"/>
          <w:b/>
          <w:color w:val="auto"/>
          <w:sz w:val="32"/>
          <w:szCs w:val="32"/>
          <w:highlight w:val="none"/>
        </w:rPr>
      </w:pPr>
      <w:r>
        <w:rPr>
          <w:rFonts w:ascii="方正楷体_GBK" w:hAnsi="Times New Roman" w:eastAsia="方正楷体_GBK" w:cs="Times New Roman"/>
          <w:b/>
          <w:color w:val="auto"/>
          <w:sz w:val="32"/>
          <w:szCs w:val="32"/>
          <w:highlight w:val="none"/>
        </w:rPr>
        <w:t>（六）出让结果公示</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挂牌人将在此次国有建设用地使用权挂牌出让结束后10个工作日内，在</w:t>
      </w:r>
      <w:r>
        <w:rPr>
          <w:rFonts w:ascii="Times New Roman" w:hAnsi="Times New Roman" w:eastAsia="方正仿宋_GBK" w:cs="Times New Roman"/>
          <w:color w:val="auto"/>
          <w:sz w:val="32"/>
          <w:szCs w:val="32"/>
          <w:highlight w:val="none"/>
          <w:u w:val="single"/>
        </w:rPr>
        <w:t>交易平台</w:t>
      </w:r>
      <w:r>
        <w:rPr>
          <w:rFonts w:ascii="Times New Roman" w:hAnsi="Times New Roman" w:eastAsia="方正仿宋_GBK" w:cs="Times New Roman"/>
          <w:color w:val="auto"/>
          <w:sz w:val="32"/>
          <w:szCs w:val="32"/>
          <w:highlight w:val="none"/>
        </w:rPr>
        <w:t>及</w:t>
      </w:r>
      <w:r>
        <w:rPr>
          <w:rFonts w:ascii="Times New Roman" w:hAnsi="Times New Roman" w:eastAsia="方正仿宋_GBK" w:cs="Times New Roman"/>
          <w:color w:val="auto"/>
          <w:sz w:val="32"/>
          <w:szCs w:val="32"/>
          <w:highlight w:val="none"/>
          <w:u w:val="single"/>
        </w:rPr>
        <w:t>中国土地市场网</w:t>
      </w:r>
      <w:r>
        <w:rPr>
          <w:rFonts w:ascii="Times New Roman" w:hAnsi="Times New Roman" w:eastAsia="方正仿宋_GBK" w:cs="Times New Roman"/>
          <w:color w:val="auto"/>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color w:val="auto"/>
          <w:sz w:val="32"/>
          <w:szCs w:val="32"/>
          <w:highlight w:val="none"/>
        </w:rPr>
      </w:pPr>
      <w:r>
        <w:rPr>
          <w:rFonts w:ascii="Times New Roman" w:hAnsi="Times New Roman" w:eastAsia="方正黑体_GBK" w:cs="Times New Roman"/>
          <w:color w:val="auto"/>
          <w:sz w:val="32"/>
          <w:szCs w:val="32"/>
          <w:highlight w:val="none"/>
        </w:rPr>
        <w:t>八、报价规则</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（一）本次挂牌</w:t>
      </w:r>
      <w:r>
        <w:rPr>
          <w:rFonts w:hint="eastAsia" w:ascii="Times New Roman" w:hAnsi="Times New Roman" w:eastAsia="方正仿宋_GBK" w:cs="Times New Roman"/>
          <w:color w:val="auto"/>
          <w:sz w:val="32"/>
          <w:szCs w:val="32"/>
          <w:highlight w:val="none"/>
          <w:lang w:eastAsia="zh-CN"/>
        </w:rPr>
        <w:t>按照</w:t>
      </w:r>
      <w:r>
        <w:rPr>
          <w:rFonts w:ascii="Times New Roman" w:hAnsi="Times New Roman" w:eastAsia="方正仿宋_GBK" w:cs="Times New Roman"/>
          <w:color w:val="auto"/>
          <w:sz w:val="32"/>
          <w:szCs w:val="32"/>
          <w:highlight w:val="none"/>
        </w:rPr>
        <w:t>价高者得为原则确定竞得人。</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（三）</w:t>
      </w:r>
      <w:r>
        <w:rPr>
          <w:rFonts w:ascii="Times New Roman" w:hAnsi="Times New Roman" w:eastAsia="方正仿宋_GBK" w:cs="Times New Roman"/>
          <w:b/>
          <w:bCs/>
          <w:color w:val="auto"/>
          <w:sz w:val="32"/>
          <w:szCs w:val="32"/>
          <w:highlight w:val="none"/>
          <w:u w:val="single"/>
        </w:rPr>
        <w:t>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2．不按规定填写报价单的；</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4．报价不符合报价规则的；</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color w:val="auto"/>
          <w:sz w:val="32"/>
          <w:szCs w:val="32"/>
          <w:highlight w:val="none"/>
        </w:rPr>
      </w:pPr>
      <w:r>
        <w:rPr>
          <w:rFonts w:ascii="Times New Roman" w:hAnsi="Times New Roman" w:eastAsia="方正黑体_GBK" w:cs="Times New Roman"/>
          <w:color w:val="auto"/>
          <w:sz w:val="32"/>
          <w:szCs w:val="32"/>
          <w:highlight w:val="none"/>
        </w:rPr>
        <w:t>九、注意事项</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（二）</w:t>
      </w:r>
      <w:r>
        <w:rPr>
          <w:rFonts w:ascii="Times New Roman" w:hAnsi="Times New Roman" w:eastAsia="方正仿宋_GBK" w:cs="Times New Roman"/>
          <w:b/>
          <w:bCs/>
          <w:color w:val="auto"/>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color w:val="auto"/>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（五）</w:t>
      </w:r>
      <w:r>
        <w:rPr>
          <w:rFonts w:hint="eastAsia" w:ascii="Times New Roman" w:hAnsi="Times New Roman" w:eastAsia="方正仿宋_GBK" w:cs="Times New Roman"/>
          <w:color w:val="auto"/>
          <w:sz w:val="32"/>
          <w:szCs w:val="32"/>
          <w:highlight w:val="none"/>
          <w:u w:val="single"/>
        </w:rPr>
        <w:t>竞得人交纳的竞买保证金按总</w:t>
      </w:r>
      <w:r>
        <w:rPr>
          <w:rFonts w:hint="eastAsia" w:ascii="Times New Roman" w:hAnsi="Times New Roman" w:eastAsia="方正仿宋_GBK" w:cs="Times New Roman"/>
          <w:color w:val="000000" w:themeColor="text1"/>
          <w:sz w:val="32"/>
          <w:szCs w:val="32"/>
          <w:highlight w:val="none"/>
          <w:u w:val="single"/>
        </w:rPr>
        <w:t>成交价款的</w:t>
      </w:r>
      <w:r>
        <w:rPr>
          <w:rFonts w:hint="eastAsia" w:ascii="Times New Roman" w:hAnsi="Times New Roman" w:eastAsia="方正仿宋_GBK" w:cs="Times New Roman"/>
          <w:color w:val="000000" w:themeColor="text1"/>
          <w:sz w:val="32"/>
          <w:szCs w:val="32"/>
          <w:highlight w:val="none"/>
          <w:u w:val="single"/>
          <w:lang w:val="en-US" w:eastAsia="zh-CN"/>
        </w:rPr>
        <w:t>20</w:t>
      </w:r>
      <w:r>
        <w:rPr>
          <w:rFonts w:hint="eastAsia" w:ascii="Times New Roman" w:hAnsi="Times New Roman" w:eastAsia="方正仿宋_GBK" w:cs="Times New Roman"/>
          <w:color w:val="000000" w:themeColor="text1"/>
          <w:sz w:val="32"/>
          <w:szCs w:val="32"/>
          <w:highlight w:val="none"/>
          <w:u w:val="single"/>
        </w:rPr>
        <w:t>%（取整）</w:t>
      </w:r>
      <w:r>
        <w:rPr>
          <w:rFonts w:hint="eastAsia" w:ascii="Times New Roman" w:hAnsi="Times New Roman" w:eastAsia="方正仿宋_GBK" w:cs="Times New Roman"/>
          <w:color w:val="auto"/>
          <w:sz w:val="32"/>
          <w:szCs w:val="32"/>
          <w:highlight w:val="none"/>
          <w:u w:val="single"/>
          <w:lang w:eastAsia="zh-CN"/>
        </w:rPr>
        <w:t>自动</w:t>
      </w:r>
      <w:r>
        <w:rPr>
          <w:rFonts w:hint="eastAsia" w:ascii="Times New Roman" w:hAnsi="Times New Roman" w:eastAsia="方正仿宋_GBK" w:cs="Times New Roman"/>
          <w:color w:val="auto"/>
          <w:sz w:val="32"/>
          <w:szCs w:val="32"/>
          <w:highlight w:val="none"/>
          <w:u w:val="single"/>
        </w:rPr>
        <w:t>转作该地块的定金，余下</w:t>
      </w:r>
      <w:r>
        <w:rPr>
          <w:rFonts w:hint="eastAsia" w:ascii="Times New Roman" w:hAnsi="Times New Roman" w:eastAsia="方正仿宋_GBK" w:cs="Times New Roman"/>
          <w:color w:val="auto"/>
          <w:sz w:val="32"/>
          <w:szCs w:val="32"/>
          <w:highlight w:val="none"/>
          <w:u w:val="single"/>
          <w:lang w:eastAsia="zh-CN"/>
        </w:rPr>
        <w:t>的</w:t>
      </w:r>
      <w:r>
        <w:rPr>
          <w:rFonts w:hint="eastAsia" w:ascii="Times New Roman" w:hAnsi="Times New Roman" w:eastAsia="方正仿宋_GBK" w:cs="Times New Roman"/>
          <w:color w:val="auto"/>
          <w:sz w:val="32"/>
          <w:szCs w:val="32"/>
          <w:highlight w:val="none"/>
          <w:u w:val="single"/>
        </w:rPr>
        <w:t>竞买保证金自动转作</w:t>
      </w:r>
      <w:r>
        <w:rPr>
          <w:rFonts w:hint="eastAsia" w:ascii="Times New Roman" w:hAnsi="Times New Roman" w:eastAsia="方正仿宋_GBK" w:cs="Times New Roman"/>
          <w:color w:val="auto"/>
          <w:sz w:val="32"/>
          <w:szCs w:val="32"/>
          <w:highlight w:val="none"/>
          <w:u w:val="single"/>
          <w:lang w:eastAsia="zh-CN"/>
        </w:rPr>
        <w:t>该</w:t>
      </w:r>
      <w:r>
        <w:rPr>
          <w:rFonts w:hint="eastAsia" w:ascii="Times New Roman" w:hAnsi="Times New Roman" w:eastAsia="方正仿宋_GBK" w:cs="Times New Roman"/>
          <w:color w:val="auto"/>
          <w:sz w:val="32"/>
          <w:szCs w:val="32"/>
          <w:highlight w:val="none"/>
          <w:u w:val="single"/>
        </w:rPr>
        <w:t>受让地块首期成交价款。</w:t>
      </w:r>
      <w:r>
        <w:rPr>
          <w:rFonts w:ascii="Times New Roman" w:hAnsi="Times New Roman" w:eastAsia="方正仿宋_GBK" w:cs="Times New Roman"/>
          <w:color w:val="auto"/>
          <w:sz w:val="32"/>
          <w:szCs w:val="32"/>
          <w:highlight w:val="none"/>
        </w:rPr>
        <w:t>未竞得人交纳的竞买保证金，挂牌人在挂牌活动结束后5个工作日内予以退还，不计利息。</w:t>
      </w:r>
    </w:p>
    <w:p>
      <w:pPr>
        <w:pStyle w:val="28"/>
        <w:spacing w:line="600" w:lineRule="exact"/>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（七）竞得人有下</w:t>
      </w:r>
      <w:r>
        <w:rPr>
          <w:rFonts w:ascii="Times New Roman" w:hAnsi="Times New Roman" w:eastAsia="方正仿宋_GBK" w:cs="Times New Roman"/>
          <w:color w:val="auto"/>
          <w:w w:val="95"/>
          <w:sz w:val="32"/>
          <w:szCs w:val="32"/>
          <w:highlight w:val="none"/>
        </w:rPr>
        <w:t>列行为之</w:t>
      </w:r>
      <w:r>
        <w:rPr>
          <w:rFonts w:ascii="Times New Roman" w:hAnsi="Times New Roman" w:eastAsia="方正仿宋_GBK" w:cs="Times New Roman"/>
          <w:color w:val="auto"/>
          <w:sz w:val="32"/>
          <w:szCs w:val="32"/>
          <w:highlight w:val="none"/>
        </w:rPr>
        <w:t>一的，视为违约，挂牌人可取消其竞得人资格，竞买保证金不予退还，</w:t>
      </w:r>
      <w:r>
        <w:rPr>
          <w:rFonts w:ascii="Times New Roman" w:hAnsi="Times New Roman" w:eastAsia="方正仿宋_GBK" w:cs="Times New Roman"/>
          <w:color w:val="auto"/>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color w:val="auto"/>
          <w:kern w:val="0"/>
          <w:sz w:val="32"/>
          <w:szCs w:val="32"/>
          <w:highlight w:val="none"/>
        </w:rPr>
      </w:pPr>
      <w:r>
        <w:rPr>
          <w:rFonts w:ascii="Times New Roman" w:hAnsi="Times New Roman" w:eastAsia="方正仿宋_GBK" w:cs="Times New Roman"/>
          <w:color w:val="auto"/>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color w:val="auto"/>
          <w:kern w:val="0"/>
          <w:sz w:val="32"/>
          <w:szCs w:val="32"/>
          <w:highlight w:val="none"/>
        </w:rPr>
      </w:pPr>
      <w:r>
        <w:rPr>
          <w:rFonts w:ascii="Times New Roman" w:hAnsi="Times New Roman" w:eastAsia="方正仿宋_GBK" w:cs="Times New Roman"/>
          <w:color w:val="auto"/>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3．</w:t>
      </w:r>
      <w:r>
        <w:rPr>
          <w:rFonts w:ascii="Times New Roman" w:hAnsi="Times New Roman" w:eastAsia="方正仿宋_GBK" w:cs="Times New Roman"/>
          <w:color w:val="auto"/>
          <w:w w:val="95"/>
          <w:sz w:val="32"/>
          <w:szCs w:val="32"/>
          <w:highlight w:val="none"/>
        </w:rPr>
        <w:t>竞得人逾期或拒绝签订</w:t>
      </w:r>
      <w:r>
        <w:rPr>
          <w:rFonts w:ascii="Times New Roman" w:hAnsi="Times New Roman" w:eastAsia="方正仿宋_GBK" w:cs="Times New Roman"/>
          <w:color w:val="auto"/>
          <w:sz w:val="32"/>
          <w:szCs w:val="32"/>
          <w:highlight w:val="none"/>
        </w:rPr>
        <w:t>《成交确认书》的。</w:t>
      </w:r>
    </w:p>
    <w:p>
      <w:pPr>
        <w:spacing w:line="600" w:lineRule="exact"/>
        <w:ind w:firstLine="640" w:firstLineChars="200"/>
        <w:rPr>
          <w:rFonts w:ascii="Times New Roman" w:hAnsi="Times New Roman" w:eastAsia="方正仿宋_GBK" w:cs="Times New Roman"/>
          <w:color w:val="auto"/>
          <w:w w:val="95"/>
          <w:sz w:val="32"/>
          <w:szCs w:val="32"/>
          <w:highlight w:val="none"/>
        </w:rPr>
      </w:pPr>
      <w:r>
        <w:rPr>
          <w:rFonts w:ascii="Times New Roman" w:hAnsi="Times New Roman" w:eastAsia="方正仿宋_GBK" w:cs="Times New Roman"/>
          <w:color w:val="auto"/>
          <w:sz w:val="32"/>
          <w:szCs w:val="32"/>
          <w:highlight w:val="none"/>
        </w:rPr>
        <w:t>4</w:t>
      </w:r>
      <w:r>
        <w:rPr>
          <w:rFonts w:ascii="Times New Roman" w:hAnsi="Times New Roman" w:eastAsia="方正仿宋_GBK" w:cs="Times New Roman"/>
          <w:color w:val="auto"/>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color w:val="auto"/>
          <w:sz w:val="32"/>
          <w:szCs w:val="32"/>
          <w:highlight w:val="none"/>
          <w:u w:val="single"/>
        </w:rPr>
      </w:pPr>
      <w:r>
        <w:rPr>
          <w:rFonts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eastAsia="zh-CN"/>
        </w:rPr>
        <w:t>八</w:t>
      </w:r>
      <w:r>
        <w:rPr>
          <w:rFonts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 xml:space="preserve"> </w:t>
      </w:r>
      <w:r>
        <w:rPr>
          <w:rFonts w:ascii="Times New Roman" w:hAnsi="Times New Roman" w:eastAsia="方正仿宋_GBK" w:cs="Times New Roman"/>
          <w:color w:val="auto"/>
          <w:sz w:val="32"/>
          <w:szCs w:val="32"/>
          <w:highlight w:val="none"/>
        </w:rPr>
        <w:t>挂牌成交价即为该幅地块的地表建设用地使用权出让价款，包括</w:t>
      </w:r>
      <w:r>
        <w:rPr>
          <w:rFonts w:ascii="Times New Roman" w:hAnsi="Times New Roman" w:eastAsia="方正仿宋简体" w:cs="Times New Roman"/>
          <w:color w:val="auto"/>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（九）竞得人与出让人签订</w:t>
      </w:r>
      <w:r>
        <w:rPr>
          <w:rFonts w:ascii="Times New Roman" w:hAnsi="Times New Roman" w:eastAsia="方正仿宋_GBK" w:cs="Times New Roman"/>
          <w:color w:val="auto"/>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color w:val="auto"/>
          <w:sz w:val="32"/>
          <w:szCs w:val="32"/>
          <w:highlight w:val="none"/>
        </w:rPr>
        <w:t>（如涉及分期付款利息和延迟缴纳土地价款违约金的，需一并缴清）</w:t>
      </w:r>
      <w:r>
        <w:rPr>
          <w:rFonts w:ascii="Times New Roman" w:hAnsi="Times New Roman" w:eastAsia="方正仿宋_GBK" w:cs="Times New Roman"/>
          <w:color w:val="auto"/>
          <w:w w:val="95"/>
          <w:sz w:val="32"/>
          <w:szCs w:val="32"/>
          <w:highlight w:val="none"/>
        </w:rPr>
        <w:t>，方可依法申请办理土地登记，领取</w:t>
      </w:r>
      <w:r>
        <w:rPr>
          <w:rFonts w:ascii="Times New Roman" w:hAnsi="Times New Roman" w:eastAsia="方正仿宋_GBK" w:cs="Times New Roman"/>
          <w:color w:val="auto"/>
          <w:sz w:val="32"/>
          <w:szCs w:val="32"/>
          <w:highlight w:val="none"/>
        </w:rPr>
        <w:t>《不动产权证书》。</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黑体_GBK" w:cs="Times New Roman"/>
          <w:bCs/>
          <w:color w:val="auto"/>
          <w:sz w:val="32"/>
          <w:szCs w:val="32"/>
          <w:highlight w:val="none"/>
        </w:rPr>
        <w:t>十、</w:t>
      </w:r>
      <w:r>
        <w:rPr>
          <w:rFonts w:ascii="Times New Roman" w:hAnsi="Times New Roman" w:eastAsia="方正仿宋_GBK" w:cs="Times New Roman"/>
          <w:color w:val="auto"/>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auto"/>
          <w:sz w:val="32"/>
          <w:szCs w:val="32"/>
          <w:highlight w:val="none"/>
          <w:u w:val="single"/>
        </w:rPr>
        <w:t>资阳市</w:t>
      </w:r>
      <w:r>
        <w:rPr>
          <w:rFonts w:hint="eastAsia" w:ascii="Times New Roman" w:hAnsi="Times New Roman" w:eastAsia="方正仿宋_GBK" w:cs="Times New Roman"/>
          <w:color w:val="auto"/>
          <w:sz w:val="32"/>
          <w:szCs w:val="32"/>
          <w:highlight w:val="none"/>
          <w:u w:val="single"/>
        </w:rPr>
        <w:t>土地矿产交易</w:t>
      </w:r>
      <w:r>
        <w:rPr>
          <w:rFonts w:ascii="Times New Roman" w:hAnsi="Times New Roman" w:eastAsia="方正仿宋_GBK" w:cs="Times New Roman"/>
          <w:color w:val="auto"/>
          <w:sz w:val="32"/>
          <w:szCs w:val="32"/>
          <w:highlight w:val="none"/>
          <w:u w:val="single"/>
        </w:rPr>
        <w:t>中心指定帐户</w:t>
      </w:r>
      <w:r>
        <w:rPr>
          <w:rFonts w:ascii="Times New Roman" w:hAnsi="Times New Roman" w:eastAsia="方正仿宋_GBK" w:cs="Times New Roman"/>
          <w:color w:val="auto"/>
          <w:kern w:val="0"/>
          <w:sz w:val="32"/>
          <w:szCs w:val="32"/>
          <w:highlight w:val="none"/>
        </w:rPr>
        <w:t>。按照川价发〔2006〕229号文件规定</w:t>
      </w:r>
      <w:r>
        <w:rPr>
          <w:rFonts w:ascii="Times New Roman" w:hAnsi="Times New Roman" w:eastAsia="方正仿宋_GBK" w:cs="Times New Roman"/>
          <w:color w:val="auto"/>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黑体_GBK" w:cs="Times New Roman"/>
          <w:color w:val="auto"/>
          <w:sz w:val="32"/>
          <w:szCs w:val="32"/>
          <w:highlight w:val="none"/>
        </w:rPr>
        <w:t>十一、</w:t>
      </w:r>
      <w:r>
        <w:rPr>
          <w:rFonts w:ascii="Times New Roman" w:hAnsi="Times New Roman" w:eastAsia="方正仿宋_GBK" w:cs="Times New Roman"/>
          <w:color w:val="auto"/>
          <w:sz w:val="32"/>
          <w:szCs w:val="32"/>
          <w:highlight w:val="none"/>
        </w:rPr>
        <w:t>本《出让须知》由</w:t>
      </w:r>
      <w:r>
        <w:rPr>
          <w:rFonts w:hint="eastAsia" w:ascii="Times New Roman" w:hAnsi="Times New Roman" w:eastAsia="方正仿宋_GBK" w:cs="Times New Roman"/>
          <w:color w:val="auto"/>
          <w:sz w:val="32"/>
          <w:szCs w:val="32"/>
          <w:highlight w:val="none"/>
          <w:u w:val="single"/>
          <w:lang w:eastAsia="zh-CN"/>
        </w:rPr>
        <w:t>出让人、</w:t>
      </w:r>
      <w:r>
        <w:rPr>
          <w:rFonts w:ascii="Times New Roman" w:hAnsi="Times New Roman" w:eastAsia="方正仿宋_GBK" w:cs="Times New Roman"/>
          <w:color w:val="auto"/>
          <w:sz w:val="32"/>
          <w:szCs w:val="32"/>
          <w:highlight w:val="none"/>
          <w:u w:val="single"/>
        </w:rPr>
        <w:t>资阳市政府政务服务和公共资源交易服务中心</w:t>
      </w:r>
      <w:r>
        <w:rPr>
          <w:rFonts w:hint="eastAsia" w:ascii="Times New Roman" w:hAnsi="Times New Roman" w:eastAsia="方正仿宋_GBK" w:cs="Times New Roman"/>
          <w:color w:val="auto"/>
          <w:sz w:val="32"/>
          <w:szCs w:val="32"/>
          <w:highlight w:val="none"/>
          <w:u w:val="single"/>
          <w:lang w:eastAsia="zh-CN"/>
        </w:rPr>
        <w:t>共同</w:t>
      </w:r>
      <w:r>
        <w:rPr>
          <w:rFonts w:ascii="Times New Roman" w:hAnsi="Times New Roman" w:eastAsia="方正仿宋_GBK" w:cs="Times New Roman"/>
          <w:color w:val="auto"/>
          <w:sz w:val="32"/>
          <w:szCs w:val="32"/>
          <w:highlight w:val="none"/>
          <w:u w:val="single"/>
        </w:rPr>
        <w:t>负责解释</w:t>
      </w:r>
      <w:r>
        <w:rPr>
          <w:rFonts w:ascii="Times New Roman" w:hAnsi="Times New Roman" w:eastAsia="方正仿宋_GBK" w:cs="Times New Roman"/>
          <w:color w:val="auto"/>
          <w:sz w:val="32"/>
          <w:szCs w:val="32"/>
          <w:highlight w:val="none"/>
        </w:rPr>
        <w:t>。未尽事宜依照《招标拍卖挂牌出让国有建设用地使用权规定》（原国土资源部令第39号）办理。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auto"/>
          <w:sz w:val="32"/>
          <w:szCs w:val="32"/>
          <w:highlight w:val="none"/>
        </w:rPr>
      </w:pPr>
    </w:p>
    <w:p>
      <w:pPr>
        <w:widowControl/>
        <w:spacing w:line="600" w:lineRule="exact"/>
        <w:ind w:right="320"/>
        <w:jc w:val="left"/>
        <w:rPr>
          <w:rFonts w:ascii="Times New Roman" w:hAnsi="Times New Roman" w:eastAsia="方正仿宋_GBK" w:cs="Times New Roman"/>
          <w:color w:val="auto"/>
          <w:sz w:val="32"/>
          <w:szCs w:val="32"/>
          <w:highlight w:val="none"/>
        </w:rPr>
      </w:pPr>
    </w:p>
    <w:p>
      <w:pPr>
        <w:widowControl/>
        <w:wordWrap w:val="0"/>
        <w:spacing w:line="600" w:lineRule="exact"/>
        <w:ind w:right="320"/>
        <w:jc w:val="right"/>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 xml:space="preserve">资阳市政府政务服务和公共资源交易服务中心  </w:t>
      </w:r>
    </w:p>
    <w:p>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 xml:space="preserve">   　　　　　　　</w:t>
      </w:r>
      <w:r>
        <w:rPr>
          <w:rFonts w:hint="eastAsia" w:ascii="Times New Roman" w:hAnsi="Times New Roman" w:eastAsia="方正仿宋_GBK" w:cs="Times New Roman"/>
          <w:color w:val="auto"/>
          <w:sz w:val="32"/>
          <w:szCs w:val="32"/>
          <w:highlight w:val="none"/>
        </w:rPr>
        <w:t xml:space="preserve">       </w:t>
      </w:r>
      <w:r>
        <w:rPr>
          <w:rFonts w:ascii="Times New Roman" w:hAnsi="Times New Roman" w:eastAsia="方正仿宋_GBK" w:cs="Times New Roman"/>
          <w:color w:val="auto"/>
          <w:sz w:val="32"/>
          <w:szCs w:val="32"/>
          <w:highlight w:val="none"/>
        </w:rPr>
        <w:t>　202</w:t>
      </w:r>
      <w:r>
        <w:rPr>
          <w:rFonts w:hint="eastAsia" w:ascii="Times New Roman" w:hAnsi="Times New Roman" w:eastAsia="方正仿宋_GBK" w:cs="Times New Roman"/>
          <w:color w:val="auto"/>
          <w:sz w:val="32"/>
          <w:szCs w:val="32"/>
          <w:highlight w:val="none"/>
          <w:lang w:val="en-US" w:eastAsia="zh-CN"/>
        </w:rPr>
        <w:t>3</w:t>
      </w:r>
      <w:r>
        <w:rPr>
          <w:rFonts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lang w:val="en-US" w:eastAsia="zh-CN"/>
        </w:rPr>
        <w:t>8</w:t>
      </w:r>
      <w:r>
        <w:rPr>
          <w:rFonts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lang w:val="en-US" w:eastAsia="zh-CN"/>
        </w:rPr>
        <w:t xml:space="preserve"> 23</w:t>
      </w:r>
      <w:r>
        <w:rPr>
          <w:rFonts w:hint="eastAsia" w:ascii="Times New Roman" w:hAnsi="Times New Roman" w:eastAsia="方正仿宋_GBK" w:cs="Times New Roman"/>
          <w:color w:val="auto"/>
          <w:sz w:val="32"/>
          <w:szCs w:val="32"/>
          <w:highlight w:val="none"/>
        </w:rPr>
        <w:t>日</w:t>
      </w:r>
      <w:r>
        <w:rPr>
          <w:rFonts w:ascii="Times New Roman" w:hAnsi="Times New Roman" w:eastAsia="方正仿宋_GBK" w:cs="Times New Roman"/>
          <w:color w:val="auto"/>
          <w:sz w:val="32"/>
          <w:szCs w:val="32"/>
          <w:highlight w:val="none"/>
        </w:rPr>
        <w:t xml:space="preserve"> </w:t>
      </w:r>
    </w:p>
    <w:p>
      <w:pPr>
        <w:pStyle w:val="20"/>
        <w:ind w:firstLine="320"/>
        <w:rPr>
          <w:rFonts w:ascii="Times New Roman" w:hAnsi="Times New Roman" w:eastAsia="方正仿宋_GBK" w:cs="Times New Roman"/>
          <w:sz w:val="32"/>
          <w:szCs w:val="32"/>
          <w:highlight w:val="none"/>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r>
        <w:drawing>
          <wp:anchor distT="0" distB="0" distL="114300" distR="114300" simplePos="0" relativeHeight="251663360" behindDoc="0" locked="0" layoutInCell="1" allowOverlap="1">
            <wp:simplePos x="0" y="0"/>
            <wp:positionH relativeFrom="column">
              <wp:posOffset>-85725</wp:posOffset>
            </wp:positionH>
            <wp:positionV relativeFrom="paragraph">
              <wp:posOffset>788670</wp:posOffset>
            </wp:positionV>
            <wp:extent cx="5612130" cy="3968750"/>
            <wp:effectExtent l="0" t="0" r="7620" b="12700"/>
            <wp:wrapSquare wrapText="bothSides"/>
            <wp:docPr id="1"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4"/>
                    <pic:cNvPicPr>
                      <a:picLocks noChangeAspect="1"/>
                    </pic:cNvPicPr>
                  </pic:nvPicPr>
                  <pic:blipFill>
                    <a:blip r:embed="rId10"/>
                    <a:stretch>
                      <a:fillRect/>
                    </a:stretch>
                  </pic:blipFill>
                  <pic:spPr>
                    <a:xfrm rot="10800000">
                      <a:off x="0" y="0"/>
                      <a:ext cx="5612130" cy="3968750"/>
                    </a:xfrm>
                    <a:prstGeom prst="rect">
                      <a:avLst/>
                    </a:prstGeom>
                    <a:noFill/>
                    <a:ln>
                      <a:noFill/>
                    </a:ln>
                  </pic:spPr>
                </pic:pic>
              </a:graphicData>
            </a:graphic>
          </wp:anchor>
        </w:drawing>
      </w: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r>
        <w:drawing>
          <wp:inline distT="0" distB="0" distL="114300" distR="114300">
            <wp:extent cx="6497955" cy="4892040"/>
            <wp:effectExtent l="0" t="0" r="3810"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rot="-5400000">
                      <a:off x="0" y="0"/>
                      <a:ext cx="6497955" cy="4892040"/>
                    </a:xfrm>
                    <a:prstGeom prst="rect">
                      <a:avLst/>
                    </a:prstGeom>
                    <a:noFill/>
                    <a:ln>
                      <a:noFill/>
                    </a:ln>
                  </pic:spPr>
                </pic:pic>
              </a:graphicData>
            </a:graphic>
          </wp:inline>
        </w:drawing>
      </w: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r>
        <w:drawing>
          <wp:inline distT="0" distB="0" distL="114300" distR="114300">
            <wp:extent cx="6287770" cy="5102225"/>
            <wp:effectExtent l="0" t="0" r="317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rot="-5400000">
                      <a:off x="0" y="0"/>
                      <a:ext cx="6287770" cy="5102225"/>
                    </a:xfrm>
                    <a:prstGeom prst="rect">
                      <a:avLst/>
                    </a:prstGeom>
                    <a:noFill/>
                    <a:ln>
                      <a:noFill/>
                    </a:ln>
                  </pic:spPr>
                </pic:pic>
              </a:graphicData>
            </a:graphic>
          </wp:inline>
        </w:drawing>
      </w: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lang w:eastAsia="zh-CN"/>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r>
        <w:drawing>
          <wp:inline distT="0" distB="0" distL="114300" distR="114300">
            <wp:extent cx="6640830" cy="5377180"/>
            <wp:effectExtent l="0" t="0" r="1397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rot="-5400000">
                      <a:off x="0" y="0"/>
                      <a:ext cx="6640830" cy="5377180"/>
                    </a:xfrm>
                    <a:prstGeom prst="rect">
                      <a:avLst/>
                    </a:prstGeom>
                    <a:noFill/>
                    <a:ln>
                      <a:noFill/>
                    </a:ln>
                  </pic:spPr>
                </pic:pic>
              </a:graphicData>
            </a:graphic>
          </wp:inline>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drawing>
          <wp:inline distT="0" distB="0" distL="114300" distR="114300">
            <wp:extent cx="6564630" cy="5006340"/>
            <wp:effectExtent l="0" t="0" r="38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rot="-5400000">
                      <a:off x="0" y="0"/>
                      <a:ext cx="6564630" cy="5006340"/>
                    </a:xfrm>
                    <a:prstGeom prst="rect">
                      <a:avLst/>
                    </a:prstGeom>
                    <a:noFill/>
                    <a:ln>
                      <a:noFill/>
                    </a:ln>
                  </pic:spPr>
                </pic:pic>
              </a:graphicData>
            </a:graphic>
          </wp:inline>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jc w:val="center"/>
        <w:rPr>
          <w:rFonts w:ascii="黑体" w:hAnsi="宋体" w:eastAsia="黑体" w:cs="黑体"/>
          <w:sz w:val="36"/>
          <w:szCs w:val="36"/>
        </w:rPr>
      </w:pPr>
    </w:p>
    <w:p>
      <w:pPr>
        <w:pStyle w:val="20"/>
        <w:ind w:left="0" w:leftChars="0" w:firstLine="0" w:firstLineChars="0"/>
        <w:jc w:val="left"/>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drawing>
          <wp:inline distT="0" distB="0" distL="114300" distR="114300">
            <wp:extent cx="6449695" cy="5006340"/>
            <wp:effectExtent l="0" t="0" r="3810"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rot="-5400000">
                      <a:off x="0" y="0"/>
                      <a:ext cx="6449695" cy="5006340"/>
                    </a:xfrm>
                    <a:prstGeom prst="rect">
                      <a:avLst/>
                    </a:prstGeom>
                    <a:noFill/>
                    <a:ln>
                      <a:noFill/>
                    </a:ln>
                  </pic:spPr>
                </pic:pic>
              </a:graphicData>
            </a:graphic>
          </wp:inline>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r>
        <w:drawing>
          <wp:inline distT="0" distB="0" distL="114300" distR="114300">
            <wp:extent cx="6459855" cy="4911090"/>
            <wp:effectExtent l="0" t="0" r="3810" b="171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rot="-5400000">
                      <a:off x="0" y="0"/>
                      <a:ext cx="6459855" cy="4911090"/>
                    </a:xfrm>
                    <a:prstGeom prst="rect">
                      <a:avLst/>
                    </a:prstGeom>
                    <a:noFill/>
                    <a:ln>
                      <a:noFill/>
                    </a:ln>
                  </pic:spPr>
                </pic:pic>
              </a:graphicData>
            </a:graphic>
          </wp:inline>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firstLine="440"/>
        <w:jc w:val="center"/>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center"/>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center"/>
        <w:rPr>
          <w:rFonts w:hint="eastAsia" w:ascii="方正小标宋_GBK" w:hAnsi="Times New Roman" w:eastAsia="方正小标宋_GBK" w:cs="Times New Roman"/>
          <w:color w:val="000000" w:themeColor="text1"/>
          <w:sz w:val="44"/>
          <w:szCs w:val="44"/>
          <w:highlight w:val="none"/>
        </w:rPr>
      </w:pPr>
      <w:r>
        <w:drawing>
          <wp:inline distT="0" distB="0" distL="114300" distR="114300">
            <wp:extent cx="5612130" cy="3968750"/>
            <wp:effectExtent l="0" t="0" r="7620" b="1270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5612130" cy="3968750"/>
                    </a:xfrm>
                    <a:prstGeom prst="rect">
                      <a:avLst/>
                    </a:prstGeom>
                    <a:noFill/>
                    <a:ln>
                      <a:noFill/>
                    </a:ln>
                  </pic:spPr>
                </pic:pic>
              </a:graphicData>
            </a:graphic>
          </wp:inline>
        </w:drawing>
      </w:r>
    </w:p>
    <w:p>
      <w:pPr>
        <w:pStyle w:val="20"/>
        <w:ind w:left="0" w:leftChars="0" w:firstLine="0" w:firstLineChars="0"/>
        <w:jc w:val="center"/>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center"/>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center"/>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center"/>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center"/>
        <w:rPr>
          <w:rFonts w:hint="eastAsia" w:ascii="方正小标宋_GBK" w:hAnsi="Times New Roman" w:eastAsia="方正小标宋_GBK" w:cs="Times New Roman"/>
          <w:color w:val="000000" w:themeColor="text1"/>
          <w:sz w:val="44"/>
          <w:szCs w:val="44"/>
          <w:highlight w:val="none"/>
        </w:rPr>
      </w:pPr>
      <w:r>
        <w:drawing>
          <wp:inline distT="0" distB="0" distL="114300" distR="114300">
            <wp:extent cx="6536055" cy="5339715"/>
            <wp:effectExtent l="0" t="0" r="13335" b="1714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8"/>
                    <a:stretch>
                      <a:fillRect/>
                    </a:stretch>
                  </pic:blipFill>
                  <pic:spPr>
                    <a:xfrm rot="-5400000">
                      <a:off x="0" y="0"/>
                      <a:ext cx="6536055" cy="5339715"/>
                    </a:xfrm>
                    <a:prstGeom prst="rect">
                      <a:avLst/>
                    </a:prstGeom>
                    <a:noFill/>
                    <a:ln>
                      <a:noFill/>
                    </a:ln>
                  </pic:spPr>
                </pic:pic>
              </a:graphicData>
            </a:graphic>
          </wp:inline>
        </w:drawing>
      </w:r>
    </w:p>
    <w:p>
      <w:pPr>
        <w:jc w:val="left"/>
        <w:rPr>
          <w:rFonts w:hint="eastAsia" w:eastAsia="方正小标宋_GBK"/>
          <w:lang w:eastAsia="zh-CN"/>
        </w:rPr>
        <w:sectPr>
          <w:footerReference r:id="rId5" w:type="default"/>
          <w:pgSz w:w="11906" w:h="16838"/>
          <w:pgMar w:top="1701" w:right="1474" w:bottom="1701" w:left="1588" w:header="851" w:footer="992" w:gutter="0"/>
          <w:cols w:space="720" w:num="1"/>
          <w:docGrid w:type="linesAndChars" w:linePitch="312" w:charSpace="0"/>
        </w:sectPr>
      </w:pPr>
    </w:p>
    <w:p>
      <w:pPr>
        <w:pStyle w:val="20"/>
        <w:ind w:left="0" w:leftChars="0" w:firstLine="2640" w:firstLineChars="600"/>
        <w:jc w:val="both"/>
        <w:rPr>
          <w:rFonts w:hint="eastAsia"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简体" w:cs="Times New Roman"/>
          <w:sz w:val="32"/>
          <w:szCs w:val="32"/>
          <w:highlight w:val="none"/>
          <w:u w:val="single"/>
          <w:lang w:val="en-US" w:eastAsia="zh-CN"/>
        </w:rPr>
        <w:t>YD—2023—022</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w:t>
      </w:r>
      <w:r>
        <w:rPr>
          <w:rFonts w:hint="eastAsia" w:ascii="Times New Roman" w:hAnsi="Times New Roman" w:eastAsia="方正仿宋_GBK" w:cs="Times New Roman"/>
          <w:color w:val="auto"/>
          <w:spacing w:val="-6"/>
          <w:sz w:val="32"/>
          <w:szCs w:val="32"/>
          <w:highlight w:val="none"/>
          <w:lang w:eastAsia="zh-CN"/>
        </w:rPr>
        <w:t>“净地”</w:t>
      </w:r>
      <w:r>
        <w:rPr>
          <w:rFonts w:hint="eastAsia" w:ascii="Times New Roman" w:hAnsi="Times New Roman" w:eastAsia="方正仿宋_GBK" w:cs="Times New Roman"/>
          <w:color w:val="auto"/>
          <w:spacing w:val="-6"/>
          <w:sz w:val="32"/>
          <w:szCs w:val="32"/>
          <w:highlight w:val="none"/>
        </w:rPr>
        <w:t>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w:t>
      </w:r>
      <w:r>
        <w:rPr>
          <w:rFonts w:ascii="Times New Roman" w:hAnsi="Times New Roman" w:eastAsia="方正仿宋简体" w:cs="Times New Roman"/>
          <w:color w:val="auto"/>
          <w:sz w:val="32"/>
          <w:szCs w:val="32"/>
          <w:highlight w:val="none"/>
        </w:rPr>
        <w:t>加</w:t>
      </w:r>
      <w:r>
        <w:rPr>
          <w:rFonts w:hint="eastAsia" w:ascii="Times New Roman" w:hAnsi="Times New Roman" w:eastAsia="方正仿宋简体" w:cs="Times New Roman"/>
          <w:color w:val="auto"/>
          <w:sz w:val="32"/>
          <w:szCs w:val="32"/>
          <w:highlight w:val="none"/>
          <w:u w:val="single"/>
          <w:lang w:val="en-US" w:eastAsia="zh-CN"/>
        </w:rPr>
        <w:t>2023</w:t>
      </w:r>
      <w:r>
        <w:rPr>
          <w:rFonts w:ascii="Times New Roman" w:hAnsi="Times New Roman" w:eastAsia="方正仿宋简体" w:cs="Times New Roman"/>
          <w:color w:val="auto"/>
          <w:sz w:val="32"/>
          <w:szCs w:val="32"/>
          <w:highlight w:val="none"/>
        </w:rPr>
        <w:t>年</w:t>
      </w:r>
      <w:r>
        <w:rPr>
          <w:rFonts w:hint="eastAsia" w:ascii="Times New Roman" w:hAnsi="Times New Roman" w:eastAsia="方正仿宋简体" w:cs="Times New Roman"/>
          <w:color w:val="auto"/>
          <w:sz w:val="32"/>
          <w:szCs w:val="32"/>
          <w:highlight w:val="none"/>
          <w:u w:val="single"/>
          <w:lang w:val="en-US" w:eastAsia="zh-CN"/>
        </w:rPr>
        <w:t xml:space="preserve"> 9</w:t>
      </w:r>
      <w:r>
        <w:rPr>
          <w:rFonts w:ascii="Times New Roman" w:hAnsi="Times New Roman" w:eastAsia="方正仿宋简体" w:cs="Times New Roman"/>
          <w:color w:val="auto"/>
          <w:sz w:val="32"/>
          <w:szCs w:val="32"/>
          <w:highlight w:val="none"/>
        </w:rPr>
        <w:t>月</w:t>
      </w:r>
      <w:r>
        <w:rPr>
          <w:rFonts w:hint="eastAsia" w:ascii="Times New Roman" w:hAnsi="Times New Roman" w:eastAsia="方正仿宋简体" w:cs="Times New Roman"/>
          <w:color w:val="auto"/>
          <w:sz w:val="32"/>
          <w:szCs w:val="32"/>
          <w:highlight w:val="none"/>
          <w:u w:val="single"/>
          <w:lang w:val="en-US" w:eastAsia="zh-CN"/>
        </w:rPr>
        <w:t>12</w:t>
      </w:r>
      <w:r>
        <w:rPr>
          <w:rFonts w:ascii="Times New Roman" w:hAnsi="Times New Roman" w:eastAsia="方正仿宋简体" w:cs="Times New Roman"/>
          <w:color w:val="auto"/>
          <w:sz w:val="32"/>
          <w:szCs w:val="32"/>
          <w:highlight w:val="none"/>
        </w:rPr>
        <w:t>日</w:t>
      </w:r>
      <w:r>
        <w:rPr>
          <w:rFonts w:hint="eastAsia" w:ascii="Times New Roman" w:hAnsi="Times New Roman" w:eastAsia="方正仿宋简体" w:cs="Times New Roman"/>
          <w:color w:val="auto"/>
          <w:sz w:val="32"/>
          <w:szCs w:val="32"/>
          <w:highlight w:val="none"/>
          <w:lang w:val="en-US" w:eastAsia="zh-CN"/>
        </w:rPr>
        <w:t>-</w:t>
      </w:r>
      <w:r>
        <w:rPr>
          <w:rFonts w:hint="eastAsia" w:ascii="Times New Roman" w:hAnsi="Times New Roman" w:eastAsia="方正仿宋简体" w:cs="Times New Roman"/>
          <w:color w:val="auto"/>
          <w:sz w:val="32"/>
          <w:szCs w:val="32"/>
          <w:highlight w:val="none"/>
          <w:u w:val="single"/>
          <w:lang w:val="en-US" w:eastAsia="zh-CN"/>
        </w:rPr>
        <w:t>9</w:t>
      </w:r>
      <w:r>
        <w:rPr>
          <w:rFonts w:hint="eastAsia" w:ascii="Times New Roman" w:hAnsi="Times New Roman" w:eastAsia="方正仿宋简体" w:cs="Times New Roman"/>
          <w:color w:val="auto"/>
          <w:sz w:val="32"/>
          <w:szCs w:val="32"/>
          <w:highlight w:val="none"/>
          <w:lang w:val="en-US" w:eastAsia="zh-CN"/>
        </w:rPr>
        <w:t>月</w:t>
      </w:r>
      <w:r>
        <w:rPr>
          <w:rFonts w:hint="eastAsia" w:ascii="Times New Roman" w:hAnsi="Times New Roman" w:eastAsia="方正仿宋简体" w:cs="Times New Roman"/>
          <w:color w:val="auto"/>
          <w:sz w:val="32"/>
          <w:szCs w:val="32"/>
          <w:highlight w:val="none"/>
          <w:u w:val="single"/>
          <w:lang w:val="en-US" w:eastAsia="zh-CN"/>
        </w:rPr>
        <w:t>22</w:t>
      </w:r>
      <w:r>
        <w:rPr>
          <w:rFonts w:hint="eastAsia" w:ascii="Times New Roman" w:hAnsi="Times New Roman" w:eastAsia="方正仿宋简体" w:cs="Times New Roman"/>
          <w:color w:val="auto"/>
          <w:sz w:val="32"/>
          <w:szCs w:val="32"/>
          <w:highlight w:val="none"/>
          <w:lang w:val="en-US" w:eastAsia="zh-CN"/>
        </w:rPr>
        <w:t>日</w:t>
      </w:r>
      <w:r>
        <w:rPr>
          <w:rFonts w:hint="eastAsia" w:ascii="Times New Roman" w:hAnsi="Times New Roman" w:eastAsia="方正仿宋简体" w:cs="Times New Roman"/>
          <w:color w:val="auto"/>
          <w:sz w:val="32"/>
          <w:szCs w:val="32"/>
          <w:highlight w:val="none"/>
          <w:u w:val="single"/>
        </w:rPr>
        <w:t>10</w:t>
      </w:r>
      <w:r>
        <w:rPr>
          <w:rFonts w:hint="eastAsia" w:ascii="Times New Roman" w:hAnsi="Times New Roman" w:eastAsia="方正仿宋简体" w:cs="Times New Roman"/>
          <w:color w:val="auto"/>
          <w:sz w:val="32"/>
          <w:szCs w:val="32"/>
          <w:highlight w:val="none"/>
        </w:rPr>
        <w:t>时</w:t>
      </w:r>
      <w:r>
        <w:rPr>
          <w:rFonts w:ascii="Times New Roman" w:hAnsi="Times New Roman" w:eastAsia="方正仿宋简体" w:cs="Times New Roman"/>
          <w:color w:val="auto"/>
          <w:sz w:val="32"/>
          <w:szCs w:val="32"/>
          <w:highlight w:val="none"/>
        </w:rPr>
        <w:t>在资阳市政府</w:t>
      </w:r>
      <w:r>
        <w:rPr>
          <w:rFonts w:ascii="Times New Roman" w:hAnsi="Times New Roman" w:eastAsia="方正仿宋简体" w:cs="Times New Roman"/>
          <w:sz w:val="32"/>
          <w:szCs w:val="32"/>
          <w:highlight w:val="none"/>
        </w:rPr>
        <w:t>政务服务和公共资源交易服务中心举行的</w:t>
      </w:r>
      <w:r>
        <w:rPr>
          <w:rFonts w:hint="eastAsia" w:ascii="Times New Roman" w:hAnsi="Times New Roman" w:eastAsia="方正仿宋_GBK"/>
          <w:sz w:val="32"/>
          <w:szCs w:val="32"/>
          <w:highlight w:val="none"/>
          <w:u w:val="single"/>
          <w:lang w:val="en-US" w:eastAsia="zh-CN"/>
        </w:rPr>
        <w:t>YD—2023—012</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1111</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bookmarkStart w:id="0" w:name="_GoBack"/>
      <w:bookmarkEnd w:id="0"/>
      <w:r>
        <w:rPr>
          <w:rFonts w:ascii="Times New Roman" w:hAnsi="Times New Roman" w:eastAsia="方正仿宋简体" w:cs="Times New Roman"/>
          <w:sz w:val="32"/>
          <w:szCs w:val="32"/>
          <w:highlight w:val="none"/>
        </w:rPr>
        <w:t>：</w:t>
      </w:r>
      <w:r>
        <w:rPr>
          <w:rFonts w:hint="eastAsia" w:ascii="Times New Roman" w:hAnsi="Times New Roman" w:eastAsia="方正仿宋简体" w:cs="Times New Roman"/>
          <w:sz w:val="32"/>
          <w:szCs w:val="32"/>
          <w:highlight w:val="none"/>
          <w:lang w:val="en-US" w:eastAsia="zh-CN"/>
        </w:rPr>
        <w:t>壹仟壹佰壹拾壹万元</w:t>
      </w:r>
      <w:r>
        <w:rPr>
          <w:rFonts w:hint="eastAsia" w:ascii="Times New Roman" w:hAnsi="Times New Roman" w:eastAsia="方正仿宋简体" w:cs="Times New Roman"/>
          <w:sz w:val="32"/>
          <w:szCs w:val="32"/>
          <w:highlight w:val="none"/>
          <w:lang w:eastAsia="zh-CN"/>
        </w:rPr>
        <w:t>整</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w:t>
      </w:r>
      <w:r>
        <w:rPr>
          <w:rFonts w:hint="eastAsia" w:ascii="Times New Roman" w:hAnsi="Times New Roman" w:eastAsia="方正仿宋简体" w:cs="Times New Roman"/>
          <w:color w:val="FF0000"/>
          <w:sz w:val="32"/>
          <w:szCs w:val="32"/>
          <w:highlight w:val="none"/>
          <w:u w:val="single"/>
          <w:lang w:val="en-US" w:eastAsia="zh-CN"/>
        </w:rPr>
        <w:t>名称、</w:t>
      </w:r>
      <w:r>
        <w:rPr>
          <w:rFonts w:ascii="Times New Roman" w:hAnsi="Times New Roman" w:eastAsia="方正仿宋简体" w:cs="Times New Roman"/>
          <w:color w:val="FF0000"/>
          <w:sz w:val="32"/>
          <w:szCs w:val="32"/>
          <w:highlight w:val="none"/>
          <w:u w:val="single"/>
        </w:rPr>
        <w:t>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sz w:val="38"/>
          <w:highlight w:val="none"/>
        </w:rPr>
      </w:pPr>
      <w:r>
        <w:rPr>
          <w:rFonts w:ascii="Times New Roman" w:hAnsi="Times New Roman" w:eastAsia="方正小标宋简体" w:cs="Times New Roman"/>
          <w:sz w:val="38"/>
          <w:highlight w:val="none"/>
        </w:rPr>
        <w:br w:type="page"/>
      </w:r>
    </w:p>
    <w:p>
      <w:pPr>
        <w:jc w:val="center"/>
        <w:rPr>
          <w:rFonts w:hint="eastAsia" w:ascii="黑体" w:eastAsia="黑体"/>
          <w:b/>
          <w:color w:val="000000"/>
          <w:sz w:val="44"/>
          <w:szCs w:val="44"/>
          <w:highlight w:val="none"/>
          <w:lang w:eastAsia="zh-CN"/>
        </w:rPr>
      </w:pPr>
      <w:r>
        <w:rPr>
          <w:rFonts w:hint="eastAsia" w:ascii="黑体" w:eastAsia="黑体"/>
          <w:b/>
          <w:color w:val="000000"/>
          <w:sz w:val="44"/>
          <w:szCs w:val="44"/>
          <w:highlight w:val="none"/>
          <w:lang w:eastAsia="zh-CN"/>
        </w:rPr>
        <w:t>承</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诺</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书</w:t>
      </w:r>
    </w:p>
    <w:p>
      <w:pPr>
        <w:pStyle w:val="2"/>
        <w:rPr>
          <w:rFonts w:hint="eastAsia"/>
          <w:highlight w:val="none"/>
          <w:lang w:eastAsia="zh-CN"/>
        </w:rPr>
      </w:pPr>
    </w:p>
    <w:p>
      <w:pPr>
        <w:numPr>
          <w:ilvl w:val="0"/>
          <w:numId w:val="3"/>
        </w:num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lang w:val="en-US" w:eastAsia="zh-CN"/>
        </w:rPr>
        <w:t>拍卖</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rPr>
        <w:t>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2"/>
        <w:numPr>
          <w:ilvl w:val="0"/>
          <w:numId w:val="0"/>
        </w:numPr>
        <w:rPr>
          <w:highlight w:val="none"/>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二、我方报名所提供的营业执照复印件、身份证（法人、委托人）复印件仅用于</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号宗地的竞买。</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承诺人签字（法人）：               </w:t>
      </w: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盖      章（公章）：</w:t>
      </w:r>
    </w:p>
    <w:p>
      <w:pPr>
        <w:pStyle w:val="2"/>
        <w:rPr>
          <w:rFonts w:hint="eastAsia"/>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日     期：     年    月    日</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w:t>
      </w:r>
    </w:p>
    <w:p>
      <w:pPr>
        <w:spacing w:line="460" w:lineRule="exact"/>
        <w:ind w:firstLine="716" w:firstLineChars="224"/>
        <w:rPr>
          <w:rFonts w:ascii="Times New Roman" w:hAnsi="Times New Roman" w:eastAsia="方正仿宋简体" w:cs="Times New Roman"/>
          <w:sz w:val="32"/>
          <w:szCs w:val="32"/>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pStyle w:val="2"/>
        <w:ind w:left="0" w:leftChars="0" w:firstLine="0" w:firstLineChars="0"/>
      </w:pPr>
    </w:p>
    <w:p/>
    <w:p>
      <w:pPr>
        <w:jc w:val="center"/>
        <w:rPr>
          <w:rFonts w:hint="eastAsia" w:ascii="黑体" w:eastAsia="黑体"/>
          <w:b/>
          <w:color w:val="000000"/>
          <w:sz w:val="44"/>
          <w:szCs w:val="44"/>
          <w:highlight w:val="none"/>
        </w:rPr>
      </w:pPr>
      <w:r>
        <w:rPr>
          <w:rFonts w:hint="eastAsia" w:ascii="黑体" w:eastAsia="黑体"/>
          <w:b/>
          <w:color w:val="000000"/>
          <w:sz w:val="44"/>
          <w:szCs w:val="44"/>
          <w:highlight w:val="none"/>
        </w:rPr>
        <w:t>授 权 委 托 书</w:t>
      </w:r>
    </w:p>
    <w:tbl>
      <w:tblPr>
        <w:tblStyle w:val="14"/>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
        <w:gridCol w:w="1523"/>
        <w:gridCol w:w="328"/>
        <w:gridCol w:w="357"/>
        <w:gridCol w:w="2059"/>
        <w:gridCol w:w="223"/>
        <w:gridCol w:w="1521"/>
        <w:gridCol w:w="342"/>
        <w:gridCol w:w="2407"/>
        <w:gridCol w:w="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10"/>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color w:val="auto"/>
                <w:sz w:val="32"/>
                <w:szCs w:val="32"/>
                <w:highlight w:val="none"/>
                <w:u w:val="single"/>
              </w:rPr>
              <w:t xml:space="preserve"> </w:t>
            </w:r>
            <w:r>
              <w:rPr>
                <w:rFonts w:hint="eastAsia" w:ascii="Times New Roman" w:hAnsi="Times New Roman" w:eastAsia="方正仿宋简体" w:cs="Times New Roman"/>
                <w:color w:val="auto"/>
                <w:sz w:val="32"/>
                <w:szCs w:val="32"/>
                <w:highlight w:val="none"/>
                <w:u w:val="single"/>
                <w:lang w:val="en-US" w:eastAsia="zh-CN"/>
              </w:rPr>
              <w:t xml:space="preserve">2023 </w:t>
            </w:r>
            <w:r>
              <w:rPr>
                <w:rFonts w:ascii="Times New Roman" w:hAnsi="Times New Roman" w:eastAsia="方正仿宋简体" w:cs="Times New Roman"/>
                <w:color w:val="auto"/>
                <w:sz w:val="32"/>
                <w:szCs w:val="32"/>
                <w:highlight w:val="none"/>
              </w:rPr>
              <w:t>年</w:t>
            </w:r>
            <w:r>
              <w:rPr>
                <w:rFonts w:hint="eastAsia" w:ascii="Times New Roman" w:hAnsi="Times New Roman" w:eastAsia="方正仿宋简体" w:cs="Times New Roman"/>
                <w:color w:val="auto"/>
                <w:sz w:val="32"/>
                <w:szCs w:val="32"/>
                <w:highlight w:val="none"/>
                <w:u w:val="single"/>
                <w:lang w:val="en-US" w:eastAsia="zh-CN"/>
              </w:rPr>
              <w:t xml:space="preserve"> 9</w:t>
            </w:r>
            <w:r>
              <w:rPr>
                <w:rFonts w:ascii="Times New Roman" w:hAnsi="Times New Roman" w:eastAsia="方正仿宋简体" w:cs="Times New Roman"/>
                <w:color w:val="auto"/>
                <w:sz w:val="32"/>
                <w:szCs w:val="32"/>
                <w:highlight w:val="none"/>
              </w:rPr>
              <w:t>月</w:t>
            </w:r>
            <w:r>
              <w:rPr>
                <w:rFonts w:hint="eastAsia" w:ascii="Times New Roman" w:hAnsi="Times New Roman" w:eastAsia="方正仿宋简体" w:cs="Times New Roman"/>
                <w:color w:val="auto"/>
                <w:sz w:val="32"/>
                <w:szCs w:val="32"/>
                <w:highlight w:val="none"/>
                <w:u w:val="single"/>
              </w:rPr>
              <w:t xml:space="preserve"> </w:t>
            </w:r>
            <w:r>
              <w:rPr>
                <w:rFonts w:hint="eastAsia" w:ascii="Times New Roman" w:hAnsi="Times New Roman" w:eastAsia="方正仿宋简体" w:cs="Times New Roman"/>
                <w:color w:val="auto"/>
                <w:sz w:val="32"/>
                <w:szCs w:val="32"/>
                <w:highlight w:val="none"/>
                <w:u w:val="single"/>
                <w:lang w:val="en-US" w:eastAsia="zh-CN"/>
              </w:rPr>
              <w:t>22</w:t>
            </w:r>
            <w:r>
              <w:rPr>
                <w:rFonts w:ascii="Times New Roman" w:hAnsi="Times New Roman" w:eastAsia="方正仿宋简体" w:cs="Times New Roman"/>
                <w:color w:val="auto"/>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w:t>
            </w:r>
            <w:r>
              <w:rPr>
                <w:rFonts w:hint="eastAsia" w:ascii="仿宋_GB2312" w:hAnsi="宋体" w:eastAsia="仿宋_GB2312"/>
                <w:color w:val="000000"/>
                <w:sz w:val="32"/>
                <w:szCs w:val="32"/>
                <w:highlight w:val="none"/>
              </w:rPr>
              <w:t>市</w:t>
            </w:r>
            <w:r>
              <w:rPr>
                <w:rFonts w:hint="eastAsia" w:ascii="仿宋_GB2312" w:hAnsi="宋体" w:eastAsia="仿宋_GB2312"/>
                <w:color w:val="000000"/>
                <w:sz w:val="32"/>
                <w:szCs w:val="32"/>
                <w:highlight w:val="yellow"/>
                <w:lang w:val="en-US" w:eastAsia="zh-CN"/>
              </w:rPr>
              <w:t>政府</w:t>
            </w:r>
            <w:r>
              <w:rPr>
                <w:rFonts w:hint="eastAsia" w:ascii="仿宋_GB2312" w:hAnsi="宋体" w:eastAsia="仿宋_GB2312"/>
                <w:color w:val="000000"/>
                <w:sz w:val="32"/>
                <w:szCs w:val="32"/>
                <w:highlight w:val="none"/>
              </w:rPr>
              <w:t>政务服务和公共资源交易服务中心举行的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tabs>
                <w:tab w:val="left" w:pos="580"/>
              </w:tabs>
              <w:ind w:firstLine="660"/>
              <w:rPr>
                <w:rFonts w:hint="eastAsia" w:ascii="仿宋_GB2312" w:hAnsi="宋体" w:eastAsia="仿宋_GB2312"/>
                <w:color w:val="000000"/>
                <w:sz w:val="32"/>
                <w:szCs w:val="32"/>
                <w:highlight w:val="none"/>
              </w:rPr>
            </w:pPr>
          </w:p>
          <w:p>
            <w:pPr>
              <w:pStyle w:val="2"/>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trPr>
        <w:tc>
          <w:tcPr>
            <w:tcW w:w="1947"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备    注</w:t>
            </w:r>
          </w:p>
        </w:tc>
        <w:tc>
          <w:tcPr>
            <w:tcW w:w="7453" w:type="dxa"/>
            <w:gridSpan w:val="7"/>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p>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ind w:firstLine="5250" w:firstLineChars="1750"/>
              <w:rPr>
                <w:rFonts w:hint="eastAsia" w:ascii="仿宋_GB2312" w:hAnsi="宋体" w:eastAsia="仿宋_GB2312"/>
                <w:color w:val="000000"/>
                <w:sz w:val="30"/>
                <w:szCs w:val="30"/>
                <w:highlight w:val="none"/>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544" w:type="dxa"/>
          <w:trHeight w:val="710" w:hRule="atLeast"/>
        </w:trPr>
        <w:tc>
          <w:tcPr>
            <w:tcW w:w="876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1"/>
                <w:szCs w:val="21"/>
                <w:u w:val="none"/>
              </w:rPr>
            </w:pPr>
            <w:r>
              <w:rPr>
                <w:rStyle w:val="35"/>
                <w:rFonts w:hint="eastAsia" w:ascii="方正仿宋_GBK" w:hAnsi="方正仿宋_GBK" w:eastAsia="方正仿宋_GBK" w:cs="方正仿宋_GBK"/>
                <w:color w:val="FF0000"/>
                <w:sz w:val="24"/>
                <w:szCs w:val="24"/>
                <w:lang w:val="en-US" w:eastAsia="zh-CN" w:bidi="ar"/>
              </w:rPr>
              <w:t>资阳市国有建设用地使用权</w:t>
            </w:r>
            <w:r>
              <w:rPr>
                <w:rStyle w:val="36"/>
                <w:rFonts w:hint="eastAsia" w:ascii="方正仿宋_GBK" w:hAnsi="方正仿宋_GBK" w:eastAsia="方正仿宋_GBK" w:cs="方正仿宋_GBK"/>
                <w:color w:val="FF0000"/>
                <w:sz w:val="24"/>
                <w:szCs w:val="24"/>
                <w:lang w:val="en-US" w:eastAsia="zh-CN" w:bidi="ar"/>
              </w:rPr>
              <w:br w:type="textWrapping"/>
            </w:r>
            <w:r>
              <w:rPr>
                <w:rStyle w:val="35"/>
                <w:rFonts w:hint="eastAsia" w:ascii="方正仿宋_GBK" w:hAnsi="方正仿宋_GBK" w:eastAsia="方正仿宋_GBK" w:cs="方正仿宋_GBK"/>
                <w:color w:val="FF0000"/>
                <w:sz w:val="24"/>
                <w:szCs w:val="24"/>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544" w:type="dxa"/>
          <w:trHeight w:val="464" w:hRule="atLeast"/>
        </w:trPr>
        <w:tc>
          <w:tcPr>
            <w:tcW w:w="22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出让人</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lang w:val="en-US" w:eastAsia="zh-CN"/>
              </w:rPr>
            </w:pPr>
          </w:p>
        </w:tc>
        <w:tc>
          <w:tcPr>
            <w:tcW w:w="2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FF0000"/>
                <w:kern w:val="0"/>
                <w:sz w:val="21"/>
                <w:szCs w:val="21"/>
                <w:u w:val="none"/>
                <w:lang w:val="en-US" w:eastAsia="zh-CN" w:bidi="ar"/>
              </w:rPr>
              <w:t>出让方式</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544" w:type="dxa"/>
          <w:trHeight w:val="516" w:hRule="atLeast"/>
        </w:trPr>
        <w:tc>
          <w:tcPr>
            <w:tcW w:w="22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成交及签订时间</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lang w:val="en-US" w:eastAsia="zh-CN"/>
              </w:rPr>
            </w:pPr>
          </w:p>
        </w:tc>
        <w:tc>
          <w:tcPr>
            <w:tcW w:w="2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FF0000"/>
                <w:kern w:val="0"/>
                <w:sz w:val="21"/>
                <w:szCs w:val="21"/>
                <w:u w:val="none"/>
                <w:lang w:val="en-US" w:eastAsia="zh-CN" w:bidi="ar"/>
              </w:rPr>
              <w:t>交易</w:t>
            </w:r>
            <w:r>
              <w:rPr>
                <w:rFonts w:hint="eastAsia" w:ascii="方正仿宋_GBK" w:hAnsi="方正仿宋_GBK" w:eastAsia="方正仿宋_GBK" w:cs="方正仿宋_GBK"/>
                <w:i w:val="0"/>
                <w:iCs w:val="0"/>
                <w:color w:val="000000"/>
                <w:kern w:val="0"/>
                <w:sz w:val="21"/>
                <w:szCs w:val="21"/>
                <w:u w:val="none"/>
                <w:lang w:val="en-US" w:eastAsia="zh-CN" w:bidi="ar"/>
              </w:rPr>
              <w:t>活动地点</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544" w:type="dxa"/>
          <w:trHeight w:val="357" w:hRule="atLeast"/>
        </w:trPr>
        <w:tc>
          <w:tcPr>
            <w:tcW w:w="22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地块编号</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lang w:val="en-US" w:eastAsia="zh-CN"/>
              </w:rPr>
            </w:pPr>
          </w:p>
        </w:tc>
        <w:tc>
          <w:tcPr>
            <w:tcW w:w="2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地块位置</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544" w:type="dxa"/>
          <w:trHeight w:val="480" w:hRule="atLeast"/>
        </w:trPr>
        <w:tc>
          <w:tcPr>
            <w:tcW w:w="22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出让面积（平方米）</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lang w:val="en-US" w:eastAsia="zh-CN"/>
              </w:rPr>
            </w:pPr>
          </w:p>
        </w:tc>
        <w:tc>
          <w:tcPr>
            <w:tcW w:w="2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出让年限</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544" w:type="dxa"/>
          <w:trHeight w:val="517" w:hRule="atLeast"/>
        </w:trPr>
        <w:tc>
          <w:tcPr>
            <w:tcW w:w="22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土地用途</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lang w:eastAsia="zh-CN"/>
              </w:rPr>
            </w:pPr>
          </w:p>
        </w:tc>
        <w:tc>
          <w:tcPr>
            <w:tcW w:w="2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容积率</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544" w:type="dxa"/>
          <w:trHeight w:val="456" w:hRule="atLeast"/>
        </w:trPr>
        <w:tc>
          <w:tcPr>
            <w:tcW w:w="22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FF0000"/>
                <w:kern w:val="0"/>
                <w:sz w:val="21"/>
                <w:szCs w:val="21"/>
                <w:u w:val="none"/>
                <w:lang w:val="en-US" w:eastAsia="zh-CN" w:bidi="ar"/>
              </w:rPr>
              <w:t>竞得人</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lang w:eastAsia="zh-CN"/>
              </w:rPr>
            </w:pPr>
          </w:p>
        </w:tc>
        <w:tc>
          <w:tcPr>
            <w:tcW w:w="2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竞买保证金（万元）</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544" w:type="dxa"/>
          <w:trHeight w:val="574" w:hRule="atLeast"/>
        </w:trPr>
        <w:tc>
          <w:tcPr>
            <w:tcW w:w="22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起叫（始）价（万元）</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lang w:val="en-US" w:eastAsia="zh-CN"/>
              </w:rPr>
            </w:pPr>
          </w:p>
        </w:tc>
        <w:tc>
          <w:tcPr>
            <w:tcW w:w="20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成交价（万元）</w:t>
            </w:r>
          </w:p>
        </w:tc>
        <w:tc>
          <w:tcPr>
            <w:tcW w:w="24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544" w:type="dxa"/>
          <w:trHeight w:val="443" w:hRule="atLeast"/>
        </w:trPr>
        <w:tc>
          <w:tcPr>
            <w:tcW w:w="22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成交总额</w:t>
            </w:r>
          </w:p>
        </w:tc>
        <w:tc>
          <w:tcPr>
            <w:tcW w:w="655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544" w:type="dxa"/>
          <w:trHeight w:val="418" w:hRule="atLeast"/>
        </w:trPr>
        <w:tc>
          <w:tcPr>
            <w:tcW w:w="22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1"/>
                <w:szCs w:val="21"/>
                <w:u w:val="none"/>
              </w:rPr>
            </w:pPr>
            <w:r>
              <w:rPr>
                <w:rFonts w:hint="eastAsia" w:ascii="方正仿宋_GBK" w:hAnsi="方正仿宋_GBK" w:eastAsia="方正仿宋_GBK" w:cs="方正仿宋_GBK"/>
                <w:i w:val="0"/>
                <w:iCs w:val="0"/>
                <w:color w:val="000000"/>
                <w:kern w:val="0"/>
                <w:sz w:val="21"/>
                <w:szCs w:val="21"/>
                <w:u w:val="none"/>
                <w:lang w:val="en-US" w:eastAsia="zh-CN" w:bidi="ar"/>
              </w:rPr>
              <w:t>交易手续费（万元）</w:t>
            </w:r>
          </w:p>
        </w:tc>
        <w:tc>
          <w:tcPr>
            <w:tcW w:w="655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方正仿宋_GBK" w:hAnsi="方正仿宋_GBK" w:eastAsia="方正仿宋_GBK" w:cs="方正仿宋_GBK"/>
                <w:i w:val="0"/>
                <w:iCs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544" w:type="dxa"/>
          <w:trHeight w:val="4647" w:hRule="atLeast"/>
        </w:trPr>
        <w:tc>
          <w:tcPr>
            <w:tcW w:w="8760" w:type="dxa"/>
            <w:gridSpan w:val="8"/>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备注：</w:t>
            </w:r>
            <w:r>
              <w:rPr>
                <w:rFonts w:hint="eastAsia" w:ascii="方正仿宋_GBK" w:hAnsi="方正仿宋_GBK" w:eastAsia="方正仿宋_GBK" w:cs="方正仿宋_GBK"/>
                <w:i w:val="0"/>
                <w:iCs w:val="0"/>
                <w:color w:val="000000"/>
                <w:kern w:val="0"/>
                <w:sz w:val="21"/>
                <w:szCs w:val="21"/>
                <w:u w:val="none"/>
                <w:lang w:val="en-US" w:eastAsia="zh-CN" w:bidi="ar"/>
              </w:rPr>
              <w:br w:type="textWrapping"/>
            </w:r>
            <w:r>
              <w:rPr>
                <w:rFonts w:hint="eastAsia" w:ascii="方正仿宋_GBK" w:hAnsi="方正仿宋_GBK" w:eastAsia="方正仿宋_GBK" w:cs="方正仿宋_GBK"/>
                <w:i w:val="0"/>
                <w:iCs w:val="0"/>
                <w:color w:val="000000"/>
                <w:kern w:val="0"/>
                <w:sz w:val="21"/>
                <w:szCs w:val="21"/>
                <w:u w:val="none"/>
                <w:lang w:val="en-US" w:eastAsia="zh-CN" w:bidi="ar"/>
              </w:rPr>
              <w:t xml:space="preserve">   1.竞得人应当于</w:t>
            </w:r>
            <w:r>
              <w:rPr>
                <w:rFonts w:hint="eastAsia" w:ascii="方正仿宋_GBK" w:hAnsi="方正仿宋_GBK" w:eastAsia="方正仿宋_GBK" w:cs="方正仿宋_GBK"/>
                <w:i w:val="0"/>
                <w:iCs w:val="0"/>
                <w:color w:val="0070C0"/>
                <w:kern w:val="0"/>
                <w:sz w:val="21"/>
                <w:szCs w:val="21"/>
                <w:u w:val="none"/>
                <w:lang w:val="en-US" w:eastAsia="zh-CN" w:bidi="ar"/>
              </w:rPr>
              <w:t xml:space="preserve"> 2023年X月X日</w:t>
            </w:r>
            <w:r>
              <w:rPr>
                <w:rFonts w:hint="eastAsia" w:ascii="方正仿宋_GBK" w:hAnsi="方正仿宋_GBK" w:eastAsia="方正仿宋_GBK" w:cs="方正仿宋_GBK"/>
                <w:i w:val="0"/>
                <w:iCs w:val="0"/>
                <w:color w:val="000000"/>
                <w:kern w:val="0"/>
                <w:sz w:val="21"/>
                <w:szCs w:val="21"/>
                <w:u w:val="none"/>
                <w:lang w:val="en-US" w:eastAsia="zh-CN" w:bidi="ar"/>
              </w:rPr>
              <w:t>之前另行缴纳地产交易手续费;并于缴纳地产交易手续费后五个工作日内持本《成交确认书》与出让人签订《国有建设用地使用权出让合同》（以下合称《出让合同》）。</w:t>
            </w:r>
            <w:r>
              <w:rPr>
                <w:rFonts w:hint="eastAsia" w:ascii="方正仿宋_GBK" w:hAnsi="方正仿宋_GBK" w:eastAsia="方正仿宋_GBK" w:cs="方正仿宋_GBK"/>
                <w:i w:val="0"/>
                <w:iCs w:val="0"/>
                <w:color w:val="000000"/>
                <w:kern w:val="0"/>
                <w:sz w:val="21"/>
                <w:szCs w:val="21"/>
                <w:u w:val="none"/>
                <w:lang w:val="en-US" w:eastAsia="zh-CN" w:bidi="ar"/>
              </w:rPr>
              <w:br w:type="textWrapping"/>
            </w:r>
            <w:r>
              <w:rPr>
                <w:rFonts w:hint="eastAsia" w:ascii="方正仿宋_GBK" w:hAnsi="方正仿宋_GBK" w:eastAsia="方正仿宋_GBK" w:cs="方正仿宋_GBK"/>
                <w:i w:val="0"/>
                <w:iCs w:val="0"/>
                <w:color w:val="000000"/>
                <w:kern w:val="0"/>
                <w:sz w:val="21"/>
                <w:szCs w:val="21"/>
                <w:u w:val="none"/>
                <w:lang w:val="en-US" w:eastAsia="zh-CN" w:bidi="ar"/>
              </w:rPr>
              <w:t xml:space="preserve">  </w:t>
            </w:r>
            <w:r>
              <w:rPr>
                <w:rFonts w:hint="eastAsia" w:ascii="方正仿宋_GBK" w:hAnsi="方正仿宋_GBK" w:eastAsia="方正仿宋_GBK" w:cs="方正仿宋_GBK"/>
                <w:b/>
                <w:bCs/>
                <w:i w:val="0"/>
                <w:iCs w:val="0"/>
                <w:color w:val="000000"/>
                <w:kern w:val="0"/>
                <w:sz w:val="21"/>
                <w:szCs w:val="21"/>
                <w:u w:val="none"/>
                <w:lang w:val="en-US" w:eastAsia="zh-CN" w:bidi="ar"/>
              </w:rPr>
              <w:t xml:space="preserve"> 2.《出让合同》签订后，竞得人交纳的竞买保证金自动转作该地块的定金（按成交总价的20%取整），余下的竞买保证金自动转作受让地块的首期成交价款。</w:t>
            </w:r>
            <w:r>
              <w:rPr>
                <w:rFonts w:hint="eastAsia" w:ascii="方正仿宋_GBK" w:hAnsi="方正仿宋_GBK" w:eastAsia="方正仿宋_GBK" w:cs="方正仿宋_GBK"/>
                <w:b/>
                <w:bCs/>
                <w:i w:val="0"/>
                <w:iCs w:val="0"/>
                <w:color w:val="000000"/>
                <w:kern w:val="0"/>
                <w:sz w:val="21"/>
                <w:szCs w:val="21"/>
                <w:u w:val="none"/>
                <w:lang w:val="en-US" w:eastAsia="zh-CN" w:bidi="ar"/>
              </w:rPr>
              <w:br w:type="textWrapping"/>
            </w:r>
            <w:r>
              <w:rPr>
                <w:rFonts w:hint="eastAsia" w:ascii="方正仿宋_GBK" w:hAnsi="方正仿宋_GBK" w:eastAsia="方正仿宋_GBK" w:cs="方正仿宋_GBK"/>
                <w:i w:val="0"/>
                <w:iCs w:val="0"/>
                <w:color w:val="000000"/>
                <w:kern w:val="0"/>
                <w:sz w:val="21"/>
                <w:szCs w:val="21"/>
                <w:u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Fonts w:hint="eastAsia" w:ascii="方正仿宋_GBK" w:hAnsi="方正仿宋_GBK" w:eastAsia="方正仿宋_GBK" w:cs="方正仿宋_GBK"/>
                <w:i w:val="0"/>
                <w:iCs w:val="0"/>
                <w:color w:val="000000"/>
                <w:kern w:val="0"/>
                <w:sz w:val="21"/>
                <w:szCs w:val="21"/>
                <w:u w:val="none"/>
                <w:lang w:val="en-US" w:eastAsia="zh-CN" w:bidi="ar"/>
              </w:rPr>
              <w:br w:type="textWrapping"/>
            </w:r>
            <w:r>
              <w:rPr>
                <w:rFonts w:hint="eastAsia" w:ascii="方正仿宋_GBK" w:hAnsi="方正仿宋_GBK" w:eastAsia="方正仿宋_GBK" w:cs="方正仿宋_GBK"/>
                <w:i w:val="0"/>
                <w:iCs w:val="0"/>
                <w:color w:val="000000"/>
                <w:kern w:val="0"/>
                <w:sz w:val="21"/>
                <w:szCs w:val="21"/>
                <w:u w:val="none"/>
                <w:lang w:val="en-US" w:eastAsia="zh-CN" w:bidi="ar"/>
              </w:rPr>
              <w:t xml:space="preserve">   4.本成交确认书经竞得人、资阳市政府政务服务和公共资源交易服务中心双方确认盖章后生效。</w:t>
            </w:r>
            <w:r>
              <w:rPr>
                <w:rFonts w:hint="eastAsia" w:ascii="方正仿宋_GBK" w:hAnsi="方正仿宋_GBK" w:eastAsia="方正仿宋_GBK" w:cs="方正仿宋_GBK"/>
                <w:i w:val="0"/>
                <w:iCs w:val="0"/>
                <w:color w:val="000000"/>
                <w:kern w:val="0"/>
                <w:sz w:val="21"/>
                <w:szCs w:val="21"/>
                <w:u w:val="none"/>
                <w:lang w:val="en-US" w:eastAsia="zh-CN" w:bidi="ar"/>
              </w:rPr>
              <w:br w:type="textWrapping"/>
            </w:r>
            <w:r>
              <w:rPr>
                <w:rFonts w:hint="eastAsia" w:ascii="方正仿宋_GBK" w:hAnsi="方正仿宋_GBK" w:eastAsia="方正仿宋_GBK" w:cs="方正仿宋_GBK"/>
                <w:i w:val="0"/>
                <w:iCs w:val="0"/>
                <w:color w:val="000000"/>
                <w:kern w:val="0"/>
                <w:sz w:val="21"/>
                <w:szCs w:val="21"/>
                <w:u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544" w:type="dxa"/>
          <w:trHeight w:val="2776" w:hRule="atLeast"/>
        </w:trPr>
        <w:tc>
          <w:tcPr>
            <w:tcW w:w="2208" w:type="dxa"/>
            <w:gridSpan w:val="3"/>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竞得人（授权委托代理人）签字：</w:t>
            </w:r>
            <w:r>
              <w:rPr>
                <w:rFonts w:hint="eastAsia" w:ascii="方正仿宋_GBK" w:hAnsi="方正仿宋_GBK" w:eastAsia="方正仿宋_GBK" w:cs="方正仿宋_GBK"/>
                <w:i w:val="0"/>
                <w:iCs w:val="0"/>
                <w:color w:val="000000"/>
                <w:kern w:val="0"/>
                <w:sz w:val="21"/>
                <w:szCs w:val="21"/>
                <w:u w:val="none"/>
                <w:lang w:val="en-US" w:eastAsia="zh-CN" w:bidi="ar"/>
              </w:rPr>
              <w:br w:type="textWrapping"/>
            </w:r>
            <w:r>
              <w:rPr>
                <w:rFonts w:hint="eastAsia" w:ascii="方正仿宋_GBK" w:hAnsi="方正仿宋_GBK" w:eastAsia="方正仿宋_GBK" w:cs="方正仿宋_GBK"/>
                <w:i w:val="0"/>
                <w:iCs w:val="0"/>
                <w:color w:val="000000"/>
                <w:kern w:val="0"/>
                <w:sz w:val="21"/>
                <w:szCs w:val="21"/>
                <w:u w:val="none"/>
                <w:lang w:val="en-US" w:eastAsia="zh-CN" w:bidi="ar"/>
              </w:rPr>
              <w:t>（盖章）</w:t>
            </w:r>
          </w:p>
        </w:tc>
        <w:tc>
          <w:tcPr>
            <w:tcW w:w="2059" w:type="dxa"/>
            <w:tcBorders>
              <w:top w:val="nil"/>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p>
        </w:tc>
        <w:tc>
          <w:tcPr>
            <w:tcW w:w="2086" w:type="dxa"/>
            <w:gridSpan w:val="3"/>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r>
              <w:rPr>
                <w:rFonts w:hint="eastAsia" w:ascii="方正仿宋_GBK" w:hAnsi="方正仿宋_GBK" w:eastAsia="方正仿宋_GBK" w:cs="方正仿宋_GBK"/>
                <w:i w:val="0"/>
                <w:iCs w:val="0"/>
                <w:color w:val="000000"/>
                <w:kern w:val="0"/>
                <w:sz w:val="21"/>
                <w:szCs w:val="21"/>
                <w:u w:val="none"/>
                <w:lang w:val="en-US" w:eastAsia="zh-CN" w:bidi="ar"/>
              </w:rPr>
              <w:t>资阳市政府政务服务和公共资源交易中心签字：</w:t>
            </w:r>
            <w:r>
              <w:rPr>
                <w:rFonts w:hint="eastAsia" w:ascii="方正仿宋_GBK" w:hAnsi="方正仿宋_GBK" w:eastAsia="方正仿宋_GBK" w:cs="方正仿宋_GBK"/>
                <w:i w:val="0"/>
                <w:iCs w:val="0"/>
                <w:color w:val="000000"/>
                <w:kern w:val="0"/>
                <w:sz w:val="21"/>
                <w:szCs w:val="21"/>
                <w:u w:val="none"/>
                <w:lang w:val="en-US" w:eastAsia="zh-CN" w:bidi="ar"/>
              </w:rPr>
              <w:br w:type="textWrapping"/>
            </w:r>
            <w:r>
              <w:rPr>
                <w:rFonts w:hint="eastAsia" w:ascii="方正仿宋_GBK" w:hAnsi="方正仿宋_GBK" w:eastAsia="方正仿宋_GBK" w:cs="方正仿宋_GBK"/>
                <w:i w:val="0"/>
                <w:iCs w:val="0"/>
                <w:color w:val="000000"/>
                <w:kern w:val="0"/>
                <w:sz w:val="21"/>
                <w:szCs w:val="21"/>
                <w:u w:val="none"/>
                <w:lang w:val="en-US" w:eastAsia="zh-CN" w:bidi="ar"/>
              </w:rPr>
              <w:t>（盖章）</w:t>
            </w:r>
          </w:p>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p>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p>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p>
        </w:tc>
        <w:tc>
          <w:tcPr>
            <w:tcW w:w="2407"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p>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p>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p>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p>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1"/>
                <w:szCs w:val="21"/>
                <w:u w:val="none"/>
                <w:lang w:val="en-US" w:eastAsia="zh-CN" w:bidi="ar"/>
              </w:rPr>
            </w:pPr>
          </w:p>
        </w:tc>
      </w:tr>
    </w:tbl>
    <w:tbl>
      <w:tblPr>
        <w:tblStyle w:val="15"/>
        <w:tblpPr w:leftFromText="180" w:rightFromText="180" w:vertAnchor="text" w:tblpX="10214" w:tblpY="-5339"/>
        <w:tblOverlap w:val="never"/>
        <w:tblW w:w="1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647" w:type="dxa"/>
          </w:tcPr>
          <w:p>
            <w:pPr>
              <w:rPr>
                <w:rFonts w:hint="eastAsia" w:ascii="方正仿宋_GBK" w:hAnsi="方正仿宋_GBK" w:eastAsia="方正仿宋_GBK" w:cs="方正仿宋_GBK"/>
                <w:sz w:val="21"/>
                <w:szCs w:val="21"/>
                <w:vertAlign w:val="baseline"/>
              </w:rPr>
            </w:pPr>
          </w:p>
        </w:tc>
      </w:tr>
    </w:tbl>
    <w:p>
      <w:pPr>
        <w:rPr>
          <w:rFonts w:hint="eastAsia" w:ascii="方正仿宋_GBK" w:hAnsi="方正仿宋_GBK" w:eastAsia="方正仿宋_GBK" w:cs="方正仿宋_GBK"/>
          <w:sz w:val="21"/>
          <w:szCs w:val="21"/>
        </w:rPr>
      </w:pPr>
    </w:p>
    <w:p>
      <w:pPr>
        <w:spacing w:line="500" w:lineRule="exact"/>
        <w:jc w:val="center"/>
        <w:rPr>
          <w:rFonts w:hint="eastAsia" w:ascii="仿宋" w:hAnsi="仿宋" w:eastAsia="仿宋" w:cs="仿宋"/>
          <w:b/>
          <w:sz w:val="52"/>
          <w:szCs w:val="52"/>
          <w:highlight w:val="none"/>
        </w:rPr>
      </w:pPr>
      <w:r>
        <w:rPr>
          <w:rFonts w:hint="eastAsia" w:ascii="仿宋" w:hAnsi="仿宋" w:eastAsia="仿宋" w:cs="仿宋"/>
          <w:b/>
          <w:bCs/>
          <w:sz w:val="44"/>
          <w:szCs w:val="44"/>
          <w:highlight w:val="none"/>
        </w:rPr>
        <w:t>联合竞买土地协议</w:t>
      </w: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hint="eastAsia" w:ascii="仿宋" w:hAnsi="仿宋" w:eastAsia="仿宋" w:cs="仿宋"/>
          <w:sz w:val="32"/>
          <w:szCs w:val="32"/>
          <w:highlight w:val="none"/>
        </w:rPr>
      </w:pPr>
      <w:r>
        <w:rPr>
          <w:rFonts w:hint="eastAsia" w:ascii="仿宋" w:hAnsi="仿宋" w:eastAsia="仿宋" w:cs="仿宋"/>
          <w:sz w:val="32"/>
          <w:szCs w:val="32"/>
          <w:highlight w:val="none"/>
        </w:rPr>
        <w:t>年    月    日</w:t>
      </w:r>
    </w:p>
    <w:p>
      <w:pPr>
        <w:pStyle w:val="2"/>
        <w:rPr>
          <w:rFonts w:hint="eastAsia" w:ascii="仿宋" w:hAnsi="仿宋" w:eastAsia="仿宋" w:cs="仿宋"/>
          <w:sz w:val="32"/>
          <w:szCs w:val="32"/>
          <w:highlight w:val="none"/>
        </w:rPr>
      </w:pPr>
    </w:p>
    <w:p>
      <w:pPr>
        <w:rPr>
          <w:rFonts w:hint="eastAsia"/>
        </w:rPr>
      </w:pPr>
    </w:p>
    <w:p>
      <w:pPr>
        <w:jc w:val="center"/>
        <w:rPr>
          <w:rFonts w:ascii="方正大标宋_GBK" w:hAnsi="Times New Roman" w:eastAsia="方正大标宋_GBK"/>
          <w:b/>
          <w:bCs/>
          <w:sz w:val="52"/>
          <w:szCs w:val="52"/>
        </w:rPr>
      </w:pPr>
      <w:r>
        <w:rPr>
          <w:rFonts w:ascii="黑体" w:hAnsi="宋体" w:eastAsia="黑体" w:cs="黑体"/>
          <w:sz w:val="36"/>
          <w:szCs w:val="36"/>
        </w:rPr>
        <w:t xml:space="preserve">                                  </w:t>
      </w:r>
      <w:r>
        <w:rPr>
          <w:rFonts w:ascii="黑体" w:hAnsi="宋体" w:eastAsia="黑体" w:cs="黑体"/>
          <w:sz w:val="36"/>
          <w:szCs w:val="36"/>
        </w:rPr>
        <w:drawing>
          <wp:inline distT="0" distB="0" distL="114300" distR="114300">
            <wp:extent cx="1593850" cy="381000"/>
            <wp:effectExtent l="0" t="0" r="6350" b="0"/>
            <wp:docPr id="15" name="图片 14" descr="wordml://030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wordml://03000001.png"/>
                    <pic:cNvPicPr>
                      <a:picLocks noChangeAspect="1"/>
                    </pic:cNvPicPr>
                  </pic:nvPicPr>
                  <pic:blipFill>
                    <a:blip r:embed="rId19"/>
                    <a:stretch>
                      <a:fillRect/>
                    </a:stretch>
                  </pic:blipFill>
                  <pic:spPr>
                    <a:xfrm>
                      <a:off x="0" y="0"/>
                      <a:ext cx="1593850" cy="381000"/>
                    </a:xfrm>
                    <a:prstGeom prst="rect">
                      <a:avLst/>
                    </a:prstGeom>
                    <a:solidFill>
                      <a:srgbClr val="FFFFFF"/>
                    </a:solidFill>
                    <a:ln>
                      <a:noFill/>
                    </a:ln>
                  </pic:spPr>
                </pic:pic>
              </a:graphicData>
            </a:graphic>
          </wp:inline>
        </w:drawing>
      </w:r>
    </w:p>
    <w:p>
      <w:pPr>
        <w:spacing w:line="460" w:lineRule="exact"/>
        <w:rPr>
          <w:rFonts w:ascii="Times New Roman" w:hAnsi="Times New Roman" w:eastAsia="方正仿宋_GBK"/>
          <w:sz w:val="32"/>
        </w:rPr>
      </w:pPr>
      <w:r>
        <w:pict>
          <v:shape id="自选图形 46" o:spid="_x0000_s2435" o:spt="100" style="position:absolute;left:0pt;margin-left:0pt;margin-top:0pt;height:50pt;width:50pt;visibility:hidden;z-index:251664384;mso-width-relative:page;mso-height-relative:page;" filled="f" stroked="f" coordsize="635000,635000" path="al10800,10800,@8,@8,@4,@6,10800,10800,10800,10800,@9,@7l@30,@31,@17,@18,@24,@25,@15,@16,@32,@33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3163,3163,18437,18437" o:connecttype="segments" o:connectlocs="@44,@45;@48,@49;@46,@47;@17,@18;@24,@25;@15,@16"/>
            <v:fill on="f" focussize="0,0"/>
            <v:stroke on="f" joinstyle="round"/>
            <v:imagedata o:title=""/>
            <o:lock v:ext="edit"/>
          </v:shape>
        </w:pict>
      </w:r>
    </w:p>
    <w:p>
      <w:pPr>
        <w:pStyle w:val="7"/>
        <w:wordWrap w:val="0"/>
        <w:jc w:val="right"/>
        <w:rPr>
          <w:rFonts w:ascii="Times New Roman" w:hAnsi="Times New Roman" w:eastAsia="方正仿宋_GBK" w:cs="Times New Roman"/>
          <w:sz w:val="32"/>
        </w:rPr>
      </w:pPr>
      <w:r>
        <w:rPr>
          <w:rFonts w:hint="eastAsia" w:ascii="Times New Roman" w:hAnsi="Times New Roman" w:eastAsia="方正仿宋_GBK" w:cs="Times New Roman"/>
          <w:sz w:val="32"/>
        </w:rPr>
        <w:t>电子监管号：</w:t>
      </w:r>
    </w:p>
    <w:p>
      <w:pPr>
        <w:pStyle w:val="7"/>
        <w:wordWrap w:val="0"/>
        <w:jc w:val="right"/>
        <w:rPr>
          <w:rFonts w:ascii="Times New Roman" w:hAnsi="Times New Roman" w:eastAsia="方正仿宋_GBK" w:cs="Times New Roman"/>
          <w:sz w:val="32"/>
        </w:rPr>
      </w:pPr>
      <w:r>
        <w:rPr>
          <w:rFonts w:hint="eastAsia" w:ascii="Times New Roman" w:hAnsi="Times New Roman" w:eastAsia="方正仿宋_GBK" w:cs="Times New Roman"/>
          <w:sz w:val="32"/>
        </w:rPr>
        <w:t>　　　　　　　　　</w:t>
      </w:r>
    </w:p>
    <w:p>
      <w:pPr>
        <w:pStyle w:val="7"/>
        <w:outlineLvl w:val="0"/>
        <w:rPr>
          <w:rFonts w:ascii="Times New Roman" w:hAnsi="Times New Roman" w:eastAsia="方正仿宋_GBK" w:cs="Times New Roman"/>
          <w:sz w:val="32"/>
        </w:rPr>
      </w:pPr>
    </w:p>
    <w:p>
      <w:pPr>
        <w:pStyle w:val="7"/>
        <w:rPr>
          <w:rStyle w:val="38"/>
          <w:rFonts w:ascii="Times New Roman" w:hAnsi="Times New Roman" w:eastAsia="方正仿宋_GBK" w:cs="Times New Roman"/>
        </w:rPr>
      </w:pPr>
    </w:p>
    <w:p>
      <w:pPr>
        <w:pStyle w:val="7"/>
        <w:jc w:val="center"/>
        <w:rPr>
          <w:rFonts w:ascii="方正小标宋_GBK" w:hAnsi="Times New Roman" w:eastAsia="方正小标宋_GBK" w:cs="Times New Roman"/>
          <w:bCs/>
          <w:sz w:val="32"/>
        </w:rPr>
      </w:pPr>
      <w:r>
        <w:rPr>
          <w:rFonts w:hint="eastAsia" w:ascii="方正小标宋_GBK" w:hAnsi="Times New Roman" w:eastAsia="方正小标宋_GBK" w:cs="Times New Roman"/>
          <w:bCs/>
          <w:sz w:val="48"/>
          <w:szCs w:val="48"/>
        </w:rPr>
        <w:t>国有建设用地使用权出让合同</w:t>
      </w: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r>
        <w:pict>
          <v:rect id="_x0000_s2436" o:spid="_x0000_s2436" o:spt="1" style="position:absolute;left:0pt;margin-left:19.5pt;margin-top:31.2pt;height:62.4pt;width:304.5pt;z-index:-251651072;mso-width-relative:page;mso-height-relative:page;" stroked="t" coordsize="21600,2160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家</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市</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场</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监</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督</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管</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理</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总</w:t>
                  </w:r>
                  <w:r>
                    <w:rPr>
                      <w:rFonts w:ascii="方正黑体_GBK" w:hAnsi="宋体" w:eastAsia="方正黑体_GBK"/>
                      <w:bCs/>
                      <w:spacing w:val="6"/>
                      <w:sz w:val="30"/>
                      <w:szCs w:val="30"/>
                    </w:rPr>
                    <w:t xml:space="preserve"> </w:t>
                  </w:r>
                  <w:r>
                    <w:rPr>
                      <w:rFonts w:hint="eastAsia" w:ascii="方正黑体_GBK" w:hAnsi="宋体" w:eastAsia="方正黑体_GBK"/>
                      <w:bCs/>
                      <w:spacing w:val="6"/>
                      <w:sz w:val="30"/>
                      <w:szCs w:val="30"/>
                    </w:rPr>
                    <w:t>局</w:t>
                  </w:r>
                </w:p>
              </w:txbxContent>
            </v:textbox>
          </v:rect>
        </w:pict>
      </w:r>
    </w:p>
    <w:p>
      <w:pPr>
        <w:pStyle w:val="7"/>
        <w:spacing w:line="500" w:lineRule="exact"/>
        <w:jc w:val="left"/>
        <w:rPr>
          <w:rFonts w:ascii="Times New Roman" w:hAnsi="Times New Roman" w:eastAsia="方正仿宋_GBK" w:cs="Times New Roman"/>
          <w:sz w:val="32"/>
        </w:rPr>
      </w:pPr>
      <w:r>
        <w:pict>
          <v:rect id="_x0000_s2437" o:spid="_x0000_s2437" o:spt="1" style="position:absolute;left:0pt;margin-left:319.5pt;margin-top:11.85pt;height:58.95pt;width:48.75pt;z-index:-251650048;mso-width-relative:page;mso-height-relative:page;" stroked="t" coordsize="21600,21600">
            <v:path/>
            <v:fill focussize="0,0"/>
            <v:stroke color="#FFFFFF"/>
            <v:imagedata o:title=""/>
            <o:lock v:ext="edit"/>
            <v:textbox>
              <w:txbxContent>
                <w:p>
                  <w:pPr>
                    <w:rPr>
                      <w:rFonts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sz w:val="32"/>
        </w:rPr>
        <w:t xml:space="preserve">         </w:t>
      </w:r>
    </w:p>
    <w:p>
      <w:pPr>
        <w:pStyle w:val="7"/>
        <w:tabs>
          <w:tab w:val="left" w:pos="7920"/>
        </w:tabs>
        <w:ind w:right="224" w:firstLine="3200" w:firstLineChars="1000"/>
        <w:rPr>
          <w:rFonts w:ascii="Times New Roman" w:hAnsi="Times New Roman" w:eastAsia="方正仿宋_GBK" w:cs="Times New Roman"/>
          <w:sz w:val="32"/>
          <w:u w:val="single"/>
        </w:rPr>
      </w:pPr>
      <w:r>
        <w:rPr>
          <w:rFonts w:hint="eastAsia" w:ascii="Times New Roman" w:hAnsi="Times New Roman" w:eastAsia="方正仿宋_GBK" w:cs="Times New Roman"/>
          <w:sz w:val="32"/>
        </w:rPr>
        <w:t>合同编号：</w:t>
      </w:r>
      <w:r>
        <w:rPr>
          <w:rFonts w:ascii="Times New Roman" w:hAnsi="Times New Roman" w:eastAsia="方正仿宋_GBK" w:cs="Times New Roman"/>
          <w:sz w:val="32"/>
          <w:u w:val="single"/>
        </w:rPr>
        <w:t xml:space="preserve">      </w:t>
      </w:r>
    </w:p>
    <w:p>
      <w:pPr>
        <w:pStyle w:val="13"/>
        <w:spacing w:before="0" w:beforeAutospacing="0" w:after="0" w:afterAutospacing="0" w:line="600" w:lineRule="exact"/>
        <w:jc w:val="center"/>
        <w:rPr>
          <w:rFonts w:ascii="方正仿宋_GBK" w:hAnsi="方正仿宋_GBK" w:eastAsia="方正仿宋_GBK" w:cs="方正仿宋_GBK"/>
          <w:b/>
          <w:bCs/>
          <w:kern w:val="2"/>
          <w:sz w:val="32"/>
          <w:szCs w:val="32"/>
        </w:rPr>
      </w:pPr>
    </w:p>
    <w:p>
      <w:pPr>
        <w:pStyle w:val="13"/>
        <w:spacing w:before="0" w:beforeAutospacing="0" w:after="0" w:afterAutospacing="0" w:line="600" w:lineRule="exact"/>
        <w:jc w:val="center"/>
        <w:rPr>
          <w:rFonts w:ascii="方正仿宋_GBK" w:hAnsi="方正仿宋_GBK" w:eastAsia="方正仿宋_GBK" w:cs="方正仿宋_GBK"/>
          <w:b/>
          <w:bCs/>
          <w:kern w:val="2"/>
          <w:sz w:val="32"/>
          <w:szCs w:val="32"/>
        </w:rPr>
      </w:pPr>
    </w:p>
    <w:p>
      <w:pPr>
        <w:pStyle w:val="13"/>
        <w:spacing w:before="0" w:beforeAutospacing="0" w:after="0" w:afterAutospacing="0" w:line="600" w:lineRule="exact"/>
        <w:jc w:val="center"/>
        <w:rPr>
          <w:rFonts w:ascii="方正黑体_GBK" w:hAnsi="Times New Roman" w:eastAsia="方正黑体_GBK"/>
          <w:bCs/>
          <w:kern w:val="2"/>
          <w:sz w:val="32"/>
          <w:szCs w:val="32"/>
        </w:rPr>
      </w:pPr>
      <w:r>
        <w:rPr>
          <w:rFonts w:hint="eastAsia" w:ascii="方正黑体_GBK" w:hAnsi="方正仿宋_GBK" w:eastAsia="方正黑体_GBK" w:cs="方正仿宋_GBK"/>
          <w:bCs/>
          <w:kern w:val="2"/>
          <w:sz w:val="32"/>
          <w:szCs w:val="32"/>
        </w:rPr>
        <w:t>国有建设用地使用权出让合同</w:t>
      </w:r>
    </w:p>
    <w:p>
      <w:pPr>
        <w:pStyle w:val="7"/>
        <w:spacing w:line="240" w:lineRule="exact"/>
        <w:jc w:val="center"/>
        <w:rPr>
          <w:rFonts w:ascii="Times New Roman" w:hAnsi="Times New Roman" w:eastAsia="方正仿宋_GBK" w:cs="Times New Roman"/>
          <w:sz w:val="32"/>
        </w:rPr>
      </w:pP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本合同双方当事人：</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出让人：</w:t>
      </w:r>
      <w:r>
        <w:rPr>
          <w:rFonts w:ascii="方正仿宋_GBK" w:hAnsi="方正仿宋_GBK" w:eastAsia="方正仿宋_GBK" w:cs="方正仿宋_GBK"/>
          <w:kern w:val="2"/>
          <w:sz w:val="32"/>
          <w:szCs w:val="32"/>
          <w:u w:val="single"/>
        </w:rPr>
        <w:t xml:space="preserve">  </w:t>
      </w:r>
      <w:r>
        <w:rPr>
          <w:rFonts w:hint="eastAsia" w:ascii="Times New Roman" w:hAnsi="Times New Roman" w:eastAsia="方正仿宋_GBK"/>
          <w:kern w:val="2"/>
          <w:sz w:val="32"/>
          <w:szCs w:val="32"/>
          <w:u w:val="single"/>
        </w:rPr>
        <w:t>资阳市自然资源和规划局</w:t>
      </w:r>
      <w:r>
        <w:rPr>
          <w:rFonts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通讯地址：</w:t>
      </w:r>
      <w:r>
        <w:rPr>
          <w:rFonts w:ascii="方正仿宋_GBK" w:hAnsi="方正仿宋_GBK" w:eastAsia="方正仿宋_GBK" w:cs="方正仿宋_GBK"/>
          <w:kern w:val="2"/>
          <w:sz w:val="32"/>
          <w:szCs w:val="32"/>
          <w:u w:val="single"/>
        </w:rPr>
        <w:t xml:space="preserve"> </w:t>
      </w:r>
      <w:r>
        <w:rPr>
          <w:rFonts w:hint="eastAsia" w:ascii="Times New Roman" w:hAnsi="Times New Roman" w:eastAsia="方正仿宋_GBK"/>
          <w:kern w:val="2"/>
          <w:sz w:val="32"/>
          <w:szCs w:val="32"/>
          <w:u w:val="single"/>
        </w:rPr>
        <w:t>资阳市雁江区娇子大道二段</w:t>
      </w:r>
      <w:r>
        <w:rPr>
          <w:rFonts w:ascii="Times New Roman" w:hAnsi="Times New Roman" w:eastAsia="方正仿宋_GBK"/>
          <w:kern w:val="2"/>
          <w:sz w:val="32"/>
          <w:szCs w:val="32"/>
          <w:u w:val="single"/>
        </w:rPr>
        <w:t>118</w:t>
      </w:r>
      <w:r>
        <w:rPr>
          <w:rFonts w:hint="eastAsia" w:ascii="Times New Roman" w:hAnsi="Times New Roman" w:eastAsia="方正仿宋_GBK"/>
          <w:kern w:val="2"/>
          <w:sz w:val="32"/>
          <w:szCs w:val="32"/>
          <w:u w:val="single"/>
        </w:rPr>
        <w:t>号</w:t>
      </w:r>
      <w:r>
        <w:rPr>
          <w:rFonts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邮政编码：</w:t>
      </w:r>
      <w:r>
        <w:rPr>
          <w:rFonts w:ascii="Times New Roman" w:hAnsi="Times New Roman" w:eastAsia="方正仿宋_GBK"/>
          <w:kern w:val="2"/>
          <w:sz w:val="32"/>
          <w:szCs w:val="32"/>
          <w:u w:val="single"/>
        </w:rPr>
        <w:t xml:space="preserve">   641300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电话：</w:t>
      </w:r>
      <w:r>
        <w:rPr>
          <w:rFonts w:ascii="Times New Roman" w:hAnsi="Times New Roman" w:eastAsia="方正仿宋_GBK"/>
          <w:kern w:val="2"/>
          <w:sz w:val="32"/>
          <w:szCs w:val="32"/>
          <w:u w:val="single"/>
        </w:rPr>
        <w:t xml:space="preserve">    028-26379070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传真：</w:t>
      </w:r>
      <w:r>
        <w:rPr>
          <w:rFonts w:ascii="Times New Roman" w:hAnsi="Times New Roman" w:eastAsia="方正仿宋_GBK"/>
          <w:kern w:val="2"/>
          <w:sz w:val="32"/>
          <w:szCs w:val="32"/>
          <w:u w:val="single"/>
        </w:rPr>
        <w:t xml:space="preserve">   028-26656369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kern w:val="2"/>
          <w:sz w:val="32"/>
          <w:szCs w:val="32"/>
        </w:rPr>
        <w:t xml:space="preserve"> </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受让人：</w:t>
      </w:r>
      <w:r>
        <w:rPr>
          <w:rFonts w:ascii="Times New Roman" w:hAnsi="Times New Roman" w:eastAsia="方正仿宋_GBK"/>
          <w:kern w:val="2"/>
          <w:sz w:val="32"/>
          <w:szCs w:val="32"/>
          <w:u w:val="single"/>
        </w:rPr>
        <w:t xml:space="preserve">                                        </w:t>
      </w:r>
      <w:r>
        <w:rPr>
          <w:rFonts w:ascii="Times New Roman" w:hAnsi="Times New Roman" w:eastAsia="方正仿宋_GBK"/>
          <w:kern w:val="2"/>
          <w:sz w:val="32"/>
          <w:szCs w:val="32"/>
        </w:rPr>
        <w:softHyphen/>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通讯地址：</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邮政编码：</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电话：</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传真：</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7"/>
        <w:ind w:firstLine="640" w:firstLineChars="200"/>
        <w:rPr>
          <w:rFonts w:ascii="Times New Roman" w:hAnsi="Times New Roman" w:eastAsia="方正仿宋_GBK" w:cs="Times New Roman"/>
          <w:sz w:val="32"/>
        </w:rPr>
      </w:pPr>
    </w:p>
    <w:p>
      <w:pPr>
        <w:pStyle w:val="7"/>
        <w:jc w:val="center"/>
        <w:rPr>
          <w:rFonts w:ascii="Times New Roman" w:hAnsi="Times New Roman" w:eastAsia="方正仿宋_GBK" w:cs="Times New Roman"/>
          <w:sz w:val="32"/>
        </w:rPr>
      </w:pPr>
    </w:p>
    <w:p>
      <w:pPr>
        <w:pStyle w:val="7"/>
        <w:jc w:val="center"/>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第一章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总</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则</w:t>
      </w:r>
    </w:p>
    <w:p>
      <w:pPr>
        <w:pStyle w:val="7"/>
        <w:spacing w:line="600" w:lineRule="exact"/>
        <w:jc w:val="center"/>
        <w:rPr>
          <w:rFonts w:ascii="Times New Roman" w:hAnsi="Times New Roman" w:eastAsia="方正仿宋_GBK" w:cs="Times New Roman"/>
          <w:sz w:val="32"/>
        </w:rPr>
      </w:pPr>
    </w:p>
    <w:p>
      <w:pPr>
        <w:pStyle w:val="13"/>
        <w:autoSpaceDE w:val="0"/>
        <w:spacing w:before="0" w:beforeAutospacing="0" w:after="0" w:afterAutospacing="0" w:line="600" w:lineRule="exact"/>
        <w:ind w:firstLine="630" w:firstLineChars="196"/>
        <w:jc w:val="both"/>
        <w:rPr>
          <w:rFonts w:ascii="Times New Roman" w:hAnsi="Times New Roman" w:eastAsia="方正仿宋_GBK"/>
          <w:sz w:val="32"/>
          <w:szCs w:val="32"/>
        </w:rPr>
      </w:pPr>
      <w:r>
        <w:rPr>
          <w:rFonts w:hint="eastAsia" w:ascii="方正楷体_GBK" w:hAnsi="Times New Roman" w:eastAsia="方正楷体_GBK"/>
          <w:b/>
          <w:bCs/>
          <w:sz w:val="32"/>
          <w:szCs w:val="32"/>
        </w:rPr>
        <w:t>第一条</w:t>
      </w:r>
      <w:r>
        <w:rPr>
          <w:rFonts w:ascii="Times New Roman" w:hAnsi="Times New Roman" w:eastAsia="方正仿宋_GBK"/>
          <w:sz w:val="32"/>
          <w:szCs w:val="32"/>
        </w:rPr>
        <w:t xml:space="preserve"> </w:t>
      </w:r>
      <w:r>
        <w:rPr>
          <w:rFonts w:ascii="Times New Roman" w:hAnsi="Times New Roman" w:eastAsia="方正仿宋_GBK"/>
          <w:b/>
          <w:bCs/>
          <w:sz w:val="32"/>
          <w:szCs w:val="32"/>
        </w:rPr>
        <w:t xml:space="preserve"> </w:t>
      </w:r>
      <w:r>
        <w:rPr>
          <w:rFonts w:hint="eastAsia" w:ascii="方正仿宋_GBK" w:hAnsi="方正仿宋_GBK" w:eastAsia="方正仿宋_GBK" w:cs="方正仿宋_GBK"/>
          <w:kern w:val="2"/>
          <w:sz w:val="32"/>
          <w:szCs w:val="32"/>
        </w:rPr>
        <w:t>根据</w:t>
      </w:r>
      <w:r>
        <w:rPr>
          <w:rFonts w:hint="eastAsia" w:ascii="Times New Roman" w:hAnsi="Times New Roman" w:eastAsia="方正仿宋_GBK"/>
          <w:sz w:val="32"/>
          <w:szCs w:val="32"/>
        </w:rPr>
        <w:t>《中华人民共和国民法典》</w:t>
      </w:r>
      <w:r>
        <w:rPr>
          <w:rFonts w:hint="eastAsia" w:ascii="方正仿宋_GBK" w:hAnsi="方正仿宋_GBK" w:eastAsia="方正仿宋_GBK" w:cs="方正仿宋_GBK"/>
          <w:kern w:val="2"/>
          <w:sz w:val="32"/>
          <w:szCs w:val="32"/>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Times New Roman" w:eastAsia="方正楷体_GBK" w:cs="Times New Roman"/>
          <w:b/>
          <w:bCs/>
          <w:kern w:val="0"/>
          <w:sz w:val="32"/>
        </w:rPr>
        <w:t>第二条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rPr>
        <w:t xml:space="preserve">      </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Times New Roman" w:eastAsia="方正楷体_GBK" w:cs="Times New Roman"/>
          <w:b/>
          <w:bCs/>
          <w:kern w:val="0"/>
          <w:sz w:val="32"/>
        </w:rPr>
        <w:t>第三条</w:t>
      </w:r>
      <w:r>
        <w:rPr>
          <w:rFonts w:ascii="Times New Roman" w:hAnsi="Times New Roman" w:eastAsia="方正仿宋_GBK" w:cs="Times New Roman"/>
          <w:b/>
          <w:bCs/>
          <w:sz w:val="32"/>
        </w:rPr>
        <w:t xml:space="preserve">  </w:t>
      </w:r>
      <w:r>
        <w:rPr>
          <w:rFonts w:hint="eastAsia" w:ascii="方正仿宋_GBK" w:hAnsi="方正仿宋_GBK" w:eastAsia="方正仿宋_GBK" w:cs="方正仿宋_GBK"/>
          <w:sz w:val="32"/>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第二章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出让土地的交付与出让价款的缴纳</w:t>
      </w:r>
    </w:p>
    <w:p>
      <w:pPr>
        <w:pStyle w:val="7"/>
        <w:spacing w:line="600" w:lineRule="exact"/>
        <w:jc w:val="center"/>
        <w:rPr>
          <w:rFonts w:ascii="Times New Roman" w:hAnsi="Times New Roman" w:eastAsia="方正仿宋_GBK" w:cs="Times New Roman"/>
          <w:sz w:val="32"/>
        </w:rPr>
      </w:pPr>
    </w:p>
    <w:p>
      <w:pPr>
        <w:pStyle w:val="7"/>
        <w:spacing w:line="600" w:lineRule="exact"/>
        <w:ind w:firstLine="645"/>
        <w:rPr>
          <w:rFonts w:ascii="Times New Roman" w:hAnsi="Times New Roman" w:eastAsia="方正仿宋_GBK" w:cs="Times New Roman"/>
          <w:sz w:val="32"/>
        </w:rPr>
      </w:pPr>
      <w:r>
        <w:rPr>
          <w:rFonts w:hint="eastAsia" w:ascii="方正楷体_GBK" w:hAnsi="Times New Roman" w:eastAsia="方正楷体_GBK" w:cs="Times New Roman"/>
          <w:b/>
          <w:bCs/>
          <w:kern w:val="0"/>
          <w:sz w:val="32"/>
        </w:rPr>
        <w:t>第四条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rPr>
        <w:t>本合同项下出让宗地编号为</w:t>
      </w:r>
      <w:r>
        <w:rPr>
          <w:rFonts w:ascii="Times New Roman" w:hAnsi="Times New Roman" w:eastAsia="方正仿宋简体" w:cs="Times New Roman"/>
          <w:b/>
          <w:bCs/>
          <w:sz w:val="32"/>
          <w:u w:val="single"/>
        </w:rPr>
        <w:t xml:space="preserve">      </w:t>
      </w:r>
      <w:r>
        <w:rPr>
          <w:rFonts w:hint="eastAsia" w:ascii="方正仿宋_GBK" w:hAnsi="方正仿宋_GBK" w:eastAsia="方正仿宋_GBK" w:cs="方正仿宋_GBK"/>
          <w:sz w:val="32"/>
        </w:rPr>
        <w:t>，宗地总面积大写</w:t>
      </w:r>
      <w:r>
        <w:rPr>
          <w:rFonts w:ascii="Times New Roman" w:hAnsi="Times New Roman" w:eastAsia="方正仿宋简体" w:cs="Times New Roman"/>
          <w:b/>
          <w:bCs/>
          <w:sz w:val="32"/>
          <w:u w:val="single"/>
        </w:rPr>
        <w:t xml:space="preserve">       </w:t>
      </w:r>
      <w:r>
        <w:rPr>
          <w:rFonts w:hint="eastAsia" w:ascii="方正仿宋_GBK" w:hAnsi="方正仿宋_GBK" w:eastAsia="方正仿宋_GBK" w:cs="方正仿宋_GBK"/>
          <w:sz w:val="32"/>
        </w:rPr>
        <w:t>平方米（小写</w:t>
      </w:r>
      <w:r>
        <w:rPr>
          <w:rFonts w:ascii="Times New Roman" w:hAnsi="Times New Roman" w:eastAsia="方正仿宋简体" w:cs="Times New Roman"/>
          <w:b/>
          <w:bCs/>
          <w:sz w:val="32"/>
          <w:u w:val="single"/>
        </w:rPr>
        <w:t xml:space="preserve">      </w:t>
      </w:r>
      <w:r>
        <w:rPr>
          <w:rFonts w:hint="eastAsia" w:ascii="方正仿宋_GBK" w:hAnsi="方正仿宋_GBK" w:eastAsia="方正仿宋_GBK" w:cs="方正仿宋_GBK"/>
          <w:sz w:val="32"/>
        </w:rPr>
        <w:t>平方米），其中出让宗地面积为大写</w:t>
      </w:r>
      <w:r>
        <w:rPr>
          <w:rFonts w:ascii="Times New Roman" w:hAnsi="Times New Roman" w:eastAsia="方正仿宋简体" w:cs="Times New Roman"/>
          <w:b/>
          <w:bCs/>
          <w:sz w:val="32"/>
          <w:u w:val="single"/>
        </w:rPr>
        <w:t xml:space="preserve">       </w:t>
      </w:r>
      <w:r>
        <w:rPr>
          <w:rFonts w:hint="eastAsia" w:ascii="方正仿宋_GBK" w:hAnsi="方正仿宋_GBK" w:eastAsia="方正仿宋_GBK" w:cs="方正仿宋_GBK"/>
          <w:sz w:val="32"/>
        </w:rPr>
        <w:t>平方米（小写</w:t>
      </w:r>
      <w:r>
        <w:rPr>
          <w:rFonts w:ascii="Times New Roman" w:hAnsi="Times New Roman" w:eastAsia="方正仿宋简体" w:cs="Times New Roman"/>
          <w:b/>
          <w:bCs/>
          <w:sz w:val="32"/>
          <w:u w:val="single"/>
        </w:rPr>
        <w:t xml:space="preserve">      </w:t>
      </w:r>
      <w:r>
        <w:rPr>
          <w:rFonts w:hint="eastAsia" w:ascii="方正仿宋_GBK" w:hAnsi="方正仿宋_GBK" w:eastAsia="方正仿宋_GBK" w:cs="方正仿宋_GBK"/>
          <w:sz w:val="32"/>
        </w:rPr>
        <w:t>平方米）。</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u w:val="single"/>
        </w:rPr>
      </w:pPr>
      <w:r>
        <w:rPr>
          <w:rFonts w:hint="eastAsia" w:ascii="方正仿宋_GBK" w:hAnsi="方正仿宋_GBK" w:eastAsia="方正仿宋_GBK" w:cs="方正仿宋_GBK"/>
          <w:kern w:val="2"/>
          <w:sz w:val="32"/>
          <w:szCs w:val="32"/>
        </w:rPr>
        <w:t>本合同项下的出让宗地坐落于</w:t>
      </w:r>
      <w:r>
        <w:rPr>
          <w:rFonts w:ascii="Times New Roman" w:hAnsi="Times New Roman" w:eastAsia="方正仿宋简体"/>
          <w:b/>
          <w:bCs/>
          <w:kern w:val="2"/>
          <w:sz w:val="32"/>
          <w:szCs w:val="32"/>
          <w:u w:val="single"/>
        </w:rPr>
        <w:t xml:space="preserve">        </w:t>
      </w:r>
      <w:r>
        <w:rPr>
          <w:rFonts w:hint="eastAsia" w:ascii="Times New Roman" w:hAnsi="Times New Roman" w:eastAsia="方正仿宋简体"/>
          <w:b/>
          <w:bCs/>
          <w:kern w:val="2"/>
          <w:sz w:val="32"/>
          <w:szCs w:val="32"/>
        </w:rPr>
        <w:t>，</w:t>
      </w:r>
      <w:r>
        <w:rPr>
          <w:rFonts w:hint="eastAsia" w:ascii="方正仿宋_GBK" w:hAnsi="方正仿宋_GBK" w:eastAsia="方正仿宋_GBK" w:cs="方正仿宋_GBK"/>
          <w:kern w:val="2"/>
          <w:sz w:val="32"/>
          <w:szCs w:val="32"/>
        </w:rPr>
        <w:t>不动产单元代码为</w:t>
      </w:r>
      <w:r>
        <w:rPr>
          <w:rFonts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本合同项下出让宗地的平面界址为</w:t>
      </w:r>
      <w:r>
        <w:rPr>
          <w:rFonts w:ascii="Times New Roman" w:hAnsi="Times New Roman" w:eastAsia="方正仿宋_GBK"/>
          <w:kern w:val="2"/>
          <w:sz w:val="32"/>
          <w:szCs w:val="32"/>
          <w:u w:val="single"/>
        </w:rPr>
        <w:t xml:space="preserve">   /      </w:t>
      </w:r>
      <w:r>
        <w:rPr>
          <w:rFonts w:hint="eastAsia" w:ascii="方正仿宋_GBK" w:hAnsi="方正仿宋_GBK" w:eastAsia="方正仿宋_GBK" w:cs="方正仿宋_GBK"/>
          <w:kern w:val="2"/>
          <w:sz w:val="32"/>
          <w:szCs w:val="32"/>
        </w:rPr>
        <w:t>；出让宗地的平面界址图见附件</w:t>
      </w:r>
      <w:r>
        <w:rPr>
          <w:rFonts w:ascii="Times New Roman" w:hAnsi="Times New Roman" w:eastAsia="方正仿宋_GBK"/>
          <w:kern w:val="2"/>
          <w:sz w:val="32"/>
          <w:szCs w:val="32"/>
        </w:rPr>
        <w:t>1</w:t>
      </w:r>
      <w:r>
        <w:rPr>
          <w:rFonts w:hint="eastAsia" w:ascii="方正仿宋_GBK" w:hAnsi="方正仿宋_GBK" w:eastAsia="方正仿宋_GBK" w:cs="方正仿宋_GBK"/>
          <w:kern w:val="2"/>
          <w:sz w:val="32"/>
          <w:szCs w:val="32"/>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本合同项下出让宗地的竖向界限应结合宗地周边路网高程在审查建筑方案时合理确定。</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u w:val="single"/>
        </w:rPr>
      </w:pPr>
      <w:r>
        <w:rPr>
          <w:rFonts w:hint="eastAsia" w:ascii="方正仿宋_GBK" w:hAnsi="方正仿宋_GBK" w:eastAsia="方正仿宋_GBK" w:cs="方正仿宋_GBK"/>
          <w:kern w:val="2"/>
          <w:sz w:val="32"/>
          <w:szCs w:val="32"/>
        </w:rPr>
        <w:t>出让宗地空间范围是以上述界址点所构成的垂直面和上、下界限高程平面封闭形成的空间范围。</w:t>
      </w:r>
    </w:p>
    <w:p>
      <w:pPr>
        <w:pStyle w:val="13"/>
        <w:autoSpaceDE w:val="0"/>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Times New Roman" w:eastAsia="方正楷体_GBK"/>
          <w:b/>
          <w:bCs/>
          <w:sz w:val="32"/>
          <w:szCs w:val="32"/>
        </w:rPr>
        <w:t>第五条</w:t>
      </w:r>
      <w:r>
        <w:rPr>
          <w:rFonts w:ascii="方正楷体_GBK" w:hAnsi="Times New Roman" w:eastAsia="方正楷体_GBK"/>
          <w:b/>
          <w:bCs/>
          <w:sz w:val="32"/>
          <w:szCs w:val="32"/>
        </w:rPr>
        <w:t xml:space="preserve"> </w:t>
      </w:r>
      <w:r>
        <w:rPr>
          <w:rFonts w:ascii="Times New Roman" w:hAnsi="Times New Roman" w:eastAsia="方正仿宋_GBK"/>
          <w:b/>
          <w:bCs/>
          <w:kern w:val="2"/>
          <w:sz w:val="32"/>
          <w:szCs w:val="32"/>
        </w:rPr>
        <w:t xml:space="preserve"> </w:t>
      </w:r>
      <w:r>
        <w:rPr>
          <w:rFonts w:hint="eastAsia" w:ascii="方正仿宋_GBK" w:hAnsi="方正仿宋_GBK" w:eastAsia="方正仿宋_GBK" w:cs="方正仿宋_GBK"/>
          <w:kern w:val="2"/>
          <w:sz w:val="32"/>
          <w:szCs w:val="32"/>
        </w:rPr>
        <w:t>本合同项下出让宗地的用途为</w:t>
      </w:r>
      <w:r>
        <w:rPr>
          <w:rFonts w:hint="eastAsia" w:ascii="Times New Roman" w:hAnsi="Times New Roman" w:eastAsia="方正仿宋简体"/>
          <w:b/>
          <w:bCs/>
          <w:kern w:val="2"/>
          <w:sz w:val="32"/>
          <w:szCs w:val="32"/>
          <w:u w:val="single"/>
        </w:rPr>
        <w:t>二类工业用地</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b/>
          <w:bCs/>
          <w:kern w:val="2"/>
          <w:sz w:val="32"/>
          <w:szCs w:val="32"/>
        </w:rPr>
        <w:t>。</w:t>
      </w:r>
    </w:p>
    <w:p>
      <w:pPr>
        <w:autoSpaceDE w:val="0"/>
        <w:spacing w:line="600" w:lineRule="exact"/>
        <w:ind w:firstLine="643" w:firstLineChars="200"/>
        <w:rPr>
          <w:rFonts w:ascii="Times New Roman" w:hAnsi="Times New Roman" w:eastAsia="方正仿宋_GBK"/>
          <w:sz w:val="32"/>
          <w:szCs w:val="32"/>
        </w:rPr>
      </w:pPr>
      <w:r>
        <w:rPr>
          <w:rFonts w:hint="eastAsia" w:ascii="方正楷体_GBK" w:hAnsi="Times New Roman" w:eastAsia="方正楷体_GBK"/>
          <w:b/>
          <w:bCs/>
          <w:kern w:val="0"/>
          <w:sz w:val="32"/>
          <w:szCs w:val="32"/>
        </w:rPr>
        <w:t>第六条</w:t>
      </w:r>
      <w:r>
        <w:rPr>
          <w:rFonts w:ascii="Times New Roman" w:hAnsi="Times New Roman" w:eastAsia="方正仿宋_GBK"/>
          <w:sz w:val="32"/>
          <w:szCs w:val="32"/>
        </w:rPr>
        <w:t xml:space="preserve"> </w:t>
      </w:r>
      <w:r>
        <w:rPr>
          <w:rFonts w:ascii="Times New Roman" w:hAnsi="Times New Roman" w:eastAsia="方正仿宋_GBK"/>
          <w:b/>
          <w:bCs/>
          <w:sz w:val="32"/>
          <w:szCs w:val="32"/>
        </w:rPr>
        <w:t xml:space="preserve"> </w:t>
      </w:r>
      <w:r>
        <w:rPr>
          <w:rFonts w:hint="eastAsia" w:ascii="方正仿宋简体" w:hAnsi="方正仿宋简体" w:eastAsia="方正仿宋简体" w:cs="方正仿宋简体"/>
          <w:sz w:val="32"/>
          <w:szCs w:val="32"/>
        </w:rPr>
        <w:t>受让人按本合同第十条约定时限缴清全部国有建设用地使用权出让价款（含延迟缴纳国有建设用地使用权出让价款违约金）并安装完成《建设项目用地信息公示牌》后，应在</w:t>
      </w:r>
      <w:r>
        <w:rPr>
          <w:rFonts w:ascii="Times New Roman" w:hAnsi="Times New Roman" w:eastAsia="方正仿宋_GBK"/>
          <w:sz w:val="32"/>
          <w:szCs w:val="32"/>
        </w:rPr>
        <w:t>10</w:t>
      </w:r>
      <w:r>
        <w:rPr>
          <w:rFonts w:hint="eastAsia" w:ascii="方正仿宋_GBK" w:hAnsi="方正仿宋_GBK" w:eastAsia="方正仿宋_GBK" w:cs="方正仿宋_GBK"/>
          <w:sz w:val="32"/>
          <w:szCs w:val="32"/>
        </w:rPr>
        <w:t>个工作日内</w:t>
      </w:r>
      <w:r>
        <w:rPr>
          <w:rFonts w:hint="eastAsia" w:ascii="方正仿宋简体" w:hAnsi="方正仿宋简体" w:eastAsia="方正仿宋简体" w:cs="方正仿宋简体"/>
          <w:sz w:val="32"/>
          <w:szCs w:val="32"/>
        </w:rPr>
        <w:t>向出让人提出交地申请，</w:t>
      </w:r>
      <w:r>
        <w:rPr>
          <w:rFonts w:hint="eastAsia" w:ascii="方正仿宋_GBK" w:hAnsi="方正仿宋_GBK" w:eastAsia="方正仿宋_GBK" w:cs="方正仿宋_GBK"/>
          <w:sz w:val="32"/>
          <w:szCs w:val="32"/>
        </w:rPr>
        <w:t>出让人同意在</w:t>
      </w:r>
      <w:r>
        <w:rPr>
          <w:rFonts w:ascii="Times New Roman" w:hAnsi="Times New Roman" w:eastAsia="方正仿宋简体"/>
          <w:b/>
          <w:bCs/>
          <w:sz w:val="32"/>
          <w:szCs w:val="32"/>
          <w:u w:val="single"/>
        </w:rPr>
        <w:t xml:space="preserve">   </w:t>
      </w:r>
      <w:r>
        <w:rPr>
          <w:rFonts w:hint="eastAsia" w:ascii="方正仿宋_GBK" w:hAnsi="方正仿宋_GBK" w:eastAsia="方正仿宋_GBK" w:cs="方正仿宋_GBK"/>
          <w:sz w:val="32"/>
          <w:szCs w:val="32"/>
        </w:rPr>
        <w:t>年</w:t>
      </w:r>
      <w:r>
        <w:rPr>
          <w:rFonts w:ascii="Times New Roman" w:hAnsi="Times New Roman" w:eastAsia="方正仿宋简体"/>
          <w:b/>
          <w:bCs/>
          <w:sz w:val="32"/>
          <w:szCs w:val="32"/>
          <w:u w:val="single"/>
        </w:rPr>
        <w:t xml:space="preserve">    </w:t>
      </w:r>
      <w:r>
        <w:rPr>
          <w:rFonts w:hint="eastAsia" w:ascii="方正仿宋_GBK" w:hAnsi="方正仿宋_GBK" w:eastAsia="方正仿宋_GBK" w:cs="方正仿宋_GBK"/>
          <w:sz w:val="32"/>
          <w:szCs w:val="32"/>
        </w:rPr>
        <w:t>月</w:t>
      </w:r>
      <w:r>
        <w:rPr>
          <w:rFonts w:ascii="Times New Roman" w:hAnsi="Times New Roman" w:eastAsia="方正仿宋简体"/>
          <w:b/>
          <w:bCs/>
          <w:sz w:val="32"/>
          <w:szCs w:val="32"/>
          <w:u w:val="single"/>
        </w:rPr>
        <w:t xml:space="preserve">    </w:t>
      </w:r>
      <w:r>
        <w:rPr>
          <w:rFonts w:hint="eastAsia" w:ascii="方正仿宋_GBK" w:hAnsi="方正仿宋_GBK" w:eastAsia="方正仿宋_GBK" w:cs="方正仿宋_GBK"/>
          <w:sz w:val="32"/>
          <w:szCs w:val="32"/>
        </w:rPr>
        <w:t>日前将出让宗地交付给受让人。</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出让人同意在交付土地时该宗地应达到本条第</w:t>
      </w:r>
      <w:r>
        <w:rPr>
          <w:rFonts w:ascii="Times New Roman" w:hAnsi="Times New Roman" w:eastAsia="方正仿宋_GBK"/>
          <w:kern w:val="2"/>
          <w:sz w:val="32"/>
          <w:szCs w:val="32"/>
          <w:u w:val="single"/>
        </w:rPr>
        <w:t xml:space="preserve"> </w:t>
      </w:r>
      <w:r>
        <w:rPr>
          <w:rFonts w:hint="eastAsia" w:ascii="Times New Roman" w:hAnsi="Times New Roman" w:eastAsia="方正仿宋_GBK"/>
          <w:kern w:val="2"/>
          <w:sz w:val="32"/>
          <w:szCs w:val="32"/>
          <w:u w:val="single"/>
        </w:rPr>
        <w:t>（二）</w:t>
      </w:r>
      <w:r>
        <w:rPr>
          <w:rFonts w:ascii="方正仿宋_GBK" w:hAnsi="方正仿宋_GBK" w:eastAsia="方正仿宋_GBK" w:cs="方正仿宋_GBK"/>
          <w:b/>
          <w:bCs/>
          <w:kern w:val="2"/>
          <w:sz w:val="32"/>
          <w:szCs w:val="32"/>
          <w:u w:val="single"/>
        </w:rPr>
        <w:t xml:space="preserve"> </w:t>
      </w:r>
      <w:r>
        <w:rPr>
          <w:rFonts w:hint="eastAsia" w:ascii="方正仿宋_GBK" w:hAnsi="方正仿宋_GBK" w:eastAsia="方正仿宋_GBK" w:cs="方正仿宋_GBK"/>
          <w:kern w:val="2"/>
          <w:sz w:val="32"/>
          <w:szCs w:val="32"/>
        </w:rPr>
        <w:t>项规定的土地条件：</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（一）场地平整达到</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周围基础设施达到</w:t>
      </w:r>
      <w:r>
        <w:rPr>
          <w:rFonts w:ascii="Times New Roman" w:hAnsi="Times New Roman" w:eastAsia="方正仿宋_GBK"/>
          <w:kern w:val="2"/>
          <w:sz w:val="32"/>
          <w:szCs w:val="32"/>
          <w:u w:val="single"/>
        </w:rPr>
        <w:t xml:space="preserve">           /   </w:t>
      </w:r>
      <w:r>
        <w:rPr>
          <w:rFonts w:ascii="方正仿宋_GBK" w:hAnsi="方正仿宋_GBK" w:eastAsia="方正仿宋_GBK" w:cs="方正仿宋_GBK"/>
          <w:kern w:val="2"/>
          <w:sz w:val="32"/>
          <w:szCs w:val="32"/>
          <w:u w:val="single"/>
        </w:rPr>
        <w:t xml:space="preserve"> </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（二）现状土地条件</w:t>
      </w:r>
      <w:r>
        <w:rPr>
          <w:rFonts w:hint="eastAsia" w:ascii="方正仿宋_GBK" w:hAnsi="方正仿宋_GBK" w:eastAsia="方正仿宋_GBK" w:cs="方正仿宋_GBK"/>
          <w:kern w:val="2"/>
          <w:sz w:val="32"/>
          <w:szCs w:val="32"/>
          <w:u w:val="single"/>
        </w:rPr>
        <w:t>按</w:t>
      </w:r>
      <w:r>
        <w:rPr>
          <w:rFonts w:ascii="Times New Roman" w:hAnsi="Times New Roman" w:eastAsia="方正仿宋_GBK"/>
          <w:b/>
          <w:bCs/>
          <w:kern w:val="2"/>
          <w:sz w:val="32"/>
          <w:szCs w:val="32"/>
          <w:u w:val="single"/>
        </w:rPr>
        <w:t xml:space="preserve">        </w:t>
      </w:r>
      <w:r>
        <w:rPr>
          <w:rFonts w:hint="eastAsia" w:ascii="方正仿宋_GBK" w:hAnsi="方正仿宋_GBK" w:eastAsia="方正仿宋_GBK" w:cs="方正仿宋_GBK"/>
          <w:b/>
          <w:bCs/>
          <w:kern w:val="2"/>
          <w:sz w:val="32"/>
          <w:szCs w:val="32"/>
          <w:u w:val="single"/>
        </w:rPr>
        <w:t>号地块土地挂牌出让文件相关约定执行</w:t>
      </w:r>
      <w:r>
        <w:rPr>
          <w:rFonts w:hint="eastAsia" w:ascii="方正仿宋_GBK" w:hAnsi="方正仿宋_GBK" w:eastAsia="方正仿宋_GBK" w:cs="方正仿宋_GBK"/>
          <w:kern w:val="2"/>
          <w:sz w:val="32"/>
          <w:szCs w:val="32"/>
        </w:rPr>
        <w:t>。</w:t>
      </w:r>
    </w:p>
    <w:p>
      <w:pPr>
        <w:pStyle w:val="13"/>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rPr>
      </w:pPr>
      <w:r>
        <w:rPr>
          <w:rFonts w:hint="eastAsia" w:ascii="方正楷体_GBK" w:hAnsi="Times New Roman" w:eastAsia="方正楷体_GBK"/>
          <w:b/>
          <w:bCs/>
          <w:sz w:val="32"/>
          <w:szCs w:val="32"/>
        </w:rPr>
        <w:t>第七条</w:t>
      </w:r>
      <w:r>
        <w:rPr>
          <w:rFonts w:ascii="Times New Roman" w:hAnsi="Times New Roman" w:eastAsia="方正仿宋_GBK"/>
          <w:b/>
          <w:bCs/>
          <w:kern w:val="2"/>
          <w:sz w:val="32"/>
          <w:szCs w:val="32"/>
        </w:rPr>
        <w:t xml:space="preserve"> </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本合同项下的国有建设用地使用权出让年期为</w:t>
      </w:r>
      <w:r>
        <w:rPr>
          <w:rFonts w:ascii="Times New Roman" w:hAnsi="Times New Roman" w:eastAsia="方正仿宋_GBK"/>
          <w:b/>
          <w:bCs/>
          <w:kern w:val="2"/>
          <w:sz w:val="32"/>
          <w:szCs w:val="32"/>
          <w:u w:val="single"/>
        </w:rPr>
        <w:t xml:space="preserve">       </w:t>
      </w:r>
      <w:r>
        <w:rPr>
          <w:rFonts w:hint="eastAsia" w:ascii="方正仿宋_GBK" w:hAnsi="方正仿宋_GBK" w:eastAsia="方正仿宋_GBK" w:cs="方正仿宋_GBK"/>
          <w:kern w:val="2"/>
          <w:sz w:val="32"/>
          <w:szCs w:val="32"/>
        </w:rPr>
        <w:t>，按本合同第六条约定的交付土地之日起算。</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Times New Roman" w:eastAsia="方正楷体_GBK"/>
          <w:b/>
          <w:bCs/>
          <w:sz w:val="32"/>
          <w:szCs w:val="32"/>
        </w:rPr>
        <w:t>第八条</w:t>
      </w:r>
      <w:r>
        <w:rPr>
          <w:rFonts w:ascii="方正楷体_GBK" w:hAnsi="Times New Roman" w:eastAsia="方正楷体_GBK"/>
          <w:b/>
          <w:bCs/>
          <w:sz w:val="32"/>
          <w:szCs w:val="32"/>
        </w:rPr>
        <w:t xml:space="preserve"> </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本合同项下宗地的地表国有建设用地使用权出让价款为人民币大写</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元</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（小写</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元），每平方米人民币大写</w:t>
      </w:r>
      <w:r>
        <w:rPr>
          <w:rFonts w:ascii="Times New Roman" w:hAnsi="Times New Roman" w:eastAsia="方正仿宋简体"/>
          <w:b/>
          <w:bCs/>
          <w:kern w:val="2"/>
          <w:sz w:val="32"/>
          <w:szCs w:val="32"/>
          <w:u w:val="single"/>
        </w:rPr>
        <w:t xml:space="preserve">        </w:t>
      </w:r>
      <w:r>
        <w:rPr>
          <w:rFonts w:hint="eastAsia" w:ascii="Times New Roman" w:hAnsi="Times New Roman" w:eastAsia="方正仿宋简体"/>
          <w:kern w:val="2"/>
          <w:sz w:val="32"/>
          <w:szCs w:val="32"/>
        </w:rPr>
        <w:t>元</w:t>
      </w:r>
      <w:r>
        <w:rPr>
          <w:rFonts w:hint="eastAsia" w:ascii="方正仿宋_GBK" w:hAnsi="方正仿宋_GBK" w:eastAsia="方正仿宋_GBK" w:cs="方正仿宋_GBK"/>
          <w:kern w:val="2"/>
          <w:sz w:val="32"/>
          <w:szCs w:val="32"/>
        </w:rPr>
        <w:t>（小写</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元）。</w:t>
      </w:r>
    </w:p>
    <w:p>
      <w:pPr>
        <w:pStyle w:val="13"/>
        <w:spacing w:before="0" w:beforeAutospacing="0" w:after="0" w:afterAutospacing="0" w:line="600" w:lineRule="exact"/>
        <w:ind w:firstLine="643" w:firstLineChars="200"/>
        <w:rPr>
          <w:rFonts w:ascii="Times New Roman" w:hAnsi="Times New Roman" w:eastAsia="方正仿宋_GBK"/>
          <w:kern w:val="2"/>
          <w:sz w:val="32"/>
          <w:szCs w:val="32"/>
        </w:rPr>
      </w:pPr>
      <w:r>
        <w:rPr>
          <w:rFonts w:hint="eastAsia" w:ascii="方正楷体_GBK" w:hAnsi="Times New Roman" w:eastAsia="方正楷体_GBK"/>
          <w:b/>
          <w:bCs/>
          <w:sz w:val="32"/>
          <w:szCs w:val="32"/>
        </w:rPr>
        <w:t>第九条</w:t>
      </w:r>
      <w:r>
        <w:rPr>
          <w:rFonts w:ascii="Times New Roman" w:hAnsi="Times New Roman" w:eastAsia="方正仿宋_GBK"/>
          <w:b/>
          <w:bCs/>
          <w:kern w:val="2"/>
          <w:sz w:val="32"/>
          <w:szCs w:val="32"/>
        </w:rPr>
        <w:t xml:space="preserve">  </w:t>
      </w:r>
      <w:r>
        <w:rPr>
          <w:rFonts w:hint="eastAsia" w:ascii="方正仿宋_GBK" w:hAnsi="方正仿宋_GBK" w:eastAsia="方正仿宋_GBK" w:cs="方正仿宋_GBK"/>
          <w:kern w:val="2"/>
          <w:sz w:val="32"/>
          <w:szCs w:val="32"/>
        </w:rPr>
        <w:t>本合同项下宗地的定金为人民币大写</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（小写</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元），定金抵作首期国有建设用地使用权出让价款。</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Times New Roman" w:eastAsia="方正楷体_GBK"/>
          <w:b/>
          <w:bCs/>
          <w:sz w:val="32"/>
          <w:szCs w:val="32"/>
        </w:rPr>
        <w:t>第十条</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受让人同意按照本条第一款第</w:t>
      </w:r>
      <w:r>
        <w:rPr>
          <w:rFonts w:ascii="Times New Roman" w:hAnsi="Times New Roman" w:eastAsia="方正仿宋简体"/>
          <w:b/>
          <w:bCs/>
          <w:kern w:val="2"/>
          <w:sz w:val="32"/>
          <w:szCs w:val="32"/>
          <w:u w:val="single"/>
        </w:rPr>
        <w:t xml:space="preserve"> </w:t>
      </w:r>
      <w:r>
        <w:rPr>
          <w:rFonts w:hint="eastAsia" w:ascii="Times New Roman" w:hAnsi="Times New Roman" w:eastAsia="方正仿宋简体"/>
          <w:b/>
          <w:bCs/>
          <w:kern w:val="2"/>
          <w:sz w:val="32"/>
          <w:szCs w:val="32"/>
          <w:u w:val="single"/>
        </w:rPr>
        <w:t>（二）</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项的规定向出让人支付地表国有建设用地使用权出让价款：</w:t>
      </w:r>
    </w:p>
    <w:p>
      <w:pPr>
        <w:pStyle w:val="13"/>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（一）本合同签订之日起</w:t>
      </w:r>
      <w:r>
        <w:rPr>
          <w:rFonts w:ascii="Times New Roman" w:hAnsi="Times New Roman" w:eastAsia="方正仿宋_GBK"/>
          <w:kern w:val="2"/>
          <w:sz w:val="32"/>
          <w:szCs w:val="32"/>
          <w:u w:val="single"/>
        </w:rPr>
        <w:t xml:space="preserve"> </w:t>
      </w:r>
      <w:r>
        <w:rPr>
          <w:rFonts w:ascii="仿宋_GB2312" w:hAnsi="仿宋_GB2312" w:eastAsia="仿宋_GB2312" w:cs="仿宋_GB2312"/>
          <w:kern w:val="2"/>
          <w:sz w:val="32"/>
          <w:szCs w:val="32"/>
          <w:u w:val="single"/>
        </w:rPr>
        <w:t>/</w:t>
      </w:r>
      <w:r>
        <w:rPr>
          <w:rFonts w:ascii="Times New Roman" w:hAnsi="Times New Roman" w:eastAsia="方正仿宋_GBK"/>
          <w:kern w:val="2"/>
          <w:sz w:val="32"/>
          <w:szCs w:val="32"/>
          <w:u w:val="single"/>
        </w:rPr>
        <w:t xml:space="preserve"> </w:t>
      </w:r>
      <w:r>
        <w:rPr>
          <w:rFonts w:hint="eastAsia" w:ascii="方正仿宋_GBK" w:hAnsi="方正仿宋_GBK" w:eastAsia="方正仿宋_GBK" w:cs="方正仿宋_GBK"/>
          <w:kern w:val="2"/>
          <w:sz w:val="32"/>
          <w:szCs w:val="32"/>
        </w:rPr>
        <w:t>日内，一次性付清国有建设用地使用权出让价款；</w:t>
      </w:r>
    </w:p>
    <w:p>
      <w:pPr>
        <w:pStyle w:val="13"/>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（二）按以下时间和金额分</w:t>
      </w:r>
      <w:r>
        <w:rPr>
          <w:rFonts w:ascii="Times New Roman" w:hAnsi="Times New Roman" w:eastAsia="方正仿宋_GBK"/>
          <w:b/>
          <w:bCs/>
          <w:kern w:val="2"/>
          <w:sz w:val="32"/>
          <w:szCs w:val="32"/>
          <w:u w:val="single"/>
        </w:rPr>
        <w:t xml:space="preserve"> </w:t>
      </w:r>
      <w:r>
        <w:rPr>
          <w:rFonts w:hint="eastAsia" w:ascii="方正仿宋_GBK" w:hAnsi="方正仿宋_GBK" w:eastAsia="方正仿宋_GBK" w:cs="方正仿宋_GBK"/>
          <w:b/>
          <w:bCs/>
          <w:kern w:val="2"/>
          <w:sz w:val="32"/>
          <w:szCs w:val="32"/>
          <w:u w:val="single"/>
        </w:rPr>
        <w:t>二</w:t>
      </w:r>
      <w:r>
        <w:rPr>
          <w:rFonts w:ascii="方正仿宋_GBK" w:hAnsi="方正仿宋_GBK" w:eastAsia="方正仿宋_GBK" w:cs="方正仿宋_GBK"/>
          <w:b/>
          <w:bCs/>
          <w:kern w:val="2"/>
          <w:sz w:val="32"/>
          <w:szCs w:val="32"/>
          <w:u w:val="single"/>
        </w:rPr>
        <w:t xml:space="preserve">  </w:t>
      </w:r>
      <w:r>
        <w:rPr>
          <w:rFonts w:ascii="Times New Roman" w:hAnsi="Times New Roman" w:eastAsia="方正仿宋_GBK"/>
          <w:b/>
          <w:bCs/>
          <w:kern w:val="2"/>
          <w:sz w:val="32"/>
          <w:szCs w:val="32"/>
          <w:u w:val="single"/>
        </w:rPr>
        <w:t xml:space="preserve"> </w:t>
      </w:r>
      <w:r>
        <w:rPr>
          <w:rFonts w:hint="eastAsia" w:ascii="方正仿宋_GBK" w:hAnsi="方正仿宋_GBK" w:eastAsia="方正仿宋_GBK" w:cs="方正仿宋_GBK"/>
          <w:kern w:val="2"/>
          <w:sz w:val="32"/>
          <w:szCs w:val="32"/>
        </w:rPr>
        <w:t>期向出让人支付地表国有建设用地使用权出让价款。</w:t>
      </w:r>
    </w:p>
    <w:p>
      <w:pPr>
        <w:pStyle w:val="13"/>
        <w:spacing w:before="0" w:beforeAutospacing="0" w:after="0" w:afterAutospacing="0" w:line="600" w:lineRule="exact"/>
        <w:ind w:firstLine="63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第一期</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人民币大写</w:t>
      </w:r>
      <w:r>
        <w:rPr>
          <w:rFonts w:ascii="Times New Roman" w:hAnsi="Times New Roman" w:eastAsia="方正仿宋_GBK"/>
          <w:kern w:val="2"/>
          <w:sz w:val="32"/>
          <w:szCs w:val="32"/>
        </w:rPr>
        <w:t xml:space="preserve"> </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万元（小写</w:t>
      </w:r>
      <w:r>
        <w:rPr>
          <w:rFonts w:ascii="Times New Roman" w:hAnsi="Times New Roman" w:eastAsia="方正仿宋_GBK"/>
          <w:kern w:val="2"/>
          <w:sz w:val="32"/>
          <w:szCs w:val="32"/>
        </w:rPr>
        <w:t xml:space="preserve"> </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元），付款时间：</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年</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月</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日之前。</w:t>
      </w:r>
      <w:r>
        <w:rPr>
          <w:rFonts w:ascii="Times New Roman" w:hAnsi="Times New Roman" w:eastAsia="方正仿宋_GBK"/>
          <w:kern w:val="2"/>
          <w:sz w:val="32"/>
          <w:szCs w:val="32"/>
        </w:rPr>
        <w:t xml:space="preserve"> </w:t>
      </w:r>
    </w:p>
    <w:p>
      <w:pPr>
        <w:pStyle w:val="13"/>
        <w:spacing w:before="0" w:beforeAutospacing="0" w:after="0" w:afterAutospacing="0" w:line="600" w:lineRule="exact"/>
        <w:ind w:firstLine="630"/>
        <w:jc w:val="both"/>
        <w:rPr>
          <w:rFonts w:ascii="Times New Roman" w:hAnsi="Times New Roman" w:eastAsia="方正仿宋_GBK"/>
          <w:kern w:val="2"/>
          <w:sz w:val="32"/>
          <w:szCs w:val="32"/>
        </w:rPr>
      </w:pPr>
      <w:r>
        <w:rPr>
          <w:rFonts w:hint="eastAsia" w:ascii="方正仿宋_GBK" w:hAnsi="方正仿宋_GBK" w:eastAsia="方正仿宋_GBK" w:cs="方正仿宋_GBK"/>
          <w:kern w:val="2"/>
          <w:sz w:val="32"/>
          <w:szCs w:val="32"/>
        </w:rPr>
        <w:t>第二期</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人民币大写</w:t>
      </w:r>
      <w:r>
        <w:rPr>
          <w:rFonts w:ascii="Times New Roman" w:hAnsi="Times New Roman" w:eastAsia="方正仿宋_GBK"/>
          <w:kern w:val="2"/>
          <w:sz w:val="32"/>
          <w:szCs w:val="32"/>
        </w:rPr>
        <w:t xml:space="preserve"> </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万元（小写</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元），付款时间：</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年</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月</w:t>
      </w:r>
      <w:r>
        <w:rPr>
          <w:rFonts w:ascii="Times New Roman" w:hAnsi="Times New Roman" w:eastAsia="方正仿宋简体"/>
          <w:b/>
          <w:bCs/>
          <w:kern w:val="2"/>
          <w:sz w:val="32"/>
          <w:szCs w:val="32"/>
          <w:u w:val="single"/>
        </w:rPr>
        <w:t xml:space="preserve">   </w:t>
      </w:r>
      <w:r>
        <w:rPr>
          <w:rFonts w:hint="eastAsia" w:ascii="方正仿宋_GBK" w:hAnsi="方正仿宋_GBK" w:eastAsia="方正仿宋_GBK" w:cs="方正仿宋_GBK"/>
          <w:kern w:val="2"/>
          <w:sz w:val="32"/>
          <w:szCs w:val="32"/>
        </w:rPr>
        <w:t>日之前。</w:t>
      </w:r>
      <w:r>
        <w:rPr>
          <w:rFonts w:ascii="Times New Roman" w:hAnsi="Times New Roman" w:eastAsia="方正仿宋_GBK"/>
          <w:kern w:val="2"/>
          <w:sz w:val="32"/>
          <w:szCs w:val="32"/>
        </w:rPr>
        <w:t xml:space="preserve">    </w:t>
      </w:r>
    </w:p>
    <w:p>
      <w:pPr>
        <w:pStyle w:val="13"/>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rPr>
      </w:pPr>
      <w:r>
        <w:rPr>
          <w:rFonts w:hint="eastAsia" w:ascii="方正楷体_GBK" w:hAnsi="Times New Roman" w:eastAsia="方正楷体_GBK"/>
          <w:b/>
          <w:bCs/>
          <w:sz w:val="32"/>
          <w:szCs w:val="32"/>
        </w:rPr>
        <w:t>第十一条</w:t>
      </w:r>
      <w:r>
        <w:rPr>
          <w:rFonts w:ascii="方正楷体_GBK" w:hAnsi="Times New Roman" w:eastAsia="方正楷体_GBK"/>
          <w:b/>
          <w:bCs/>
          <w:sz w:val="32"/>
          <w:szCs w:val="32"/>
        </w:rPr>
        <w:t xml:space="preserve"> </w:t>
      </w:r>
      <w:r>
        <w:rPr>
          <w:rFonts w:ascii="Times New Roman" w:hAnsi="Times New Roman" w:eastAsia="方正仿宋_GBK"/>
          <w:kern w:val="2"/>
          <w:sz w:val="32"/>
          <w:szCs w:val="32"/>
        </w:rPr>
        <w:t xml:space="preserve"> </w:t>
      </w:r>
      <w:r>
        <w:rPr>
          <w:rFonts w:hint="eastAsia" w:ascii="方正仿宋_GBK" w:hAnsi="方正仿宋_GBK" w:eastAsia="方正仿宋_GBK" w:cs="方正仿宋_GBK"/>
          <w:kern w:val="2"/>
          <w:sz w:val="32"/>
          <w:szCs w:val="32"/>
        </w:rPr>
        <w:t>受让人应在按本合同约定付清本宗地全部国有建设用地使用权出让价款（含延迟缴纳国有建设用地使用权出让价款违约金）及相关税费后，持交地确认书、本合同和国有建设用地使用权出让价款缴纳凭证等相关证明材料，申请出让国有建设用地使用权登记。</w:t>
      </w:r>
    </w:p>
    <w:p>
      <w:pPr>
        <w:pStyle w:val="7"/>
        <w:spacing w:line="600" w:lineRule="exact"/>
        <w:ind w:firstLine="640" w:firstLineChars="200"/>
        <w:rPr>
          <w:rFonts w:ascii="方正仿宋_GBK" w:hAnsi="方正仿宋_GBK" w:eastAsia="方正仿宋_GBK" w:cs="方正仿宋_GBK"/>
          <w:sz w:val="32"/>
        </w:rPr>
      </w:pPr>
      <w:r>
        <w:rPr>
          <w:rFonts w:hint="eastAsia" w:ascii="方正仿宋_GBK" w:hAnsi="方正仿宋_GBK" w:eastAsia="方正仿宋_GBK" w:cs="方正仿宋_GBK"/>
          <w:sz w:val="32"/>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7"/>
        <w:spacing w:line="600" w:lineRule="exact"/>
        <w:rPr>
          <w:rFonts w:ascii="Times New Roman" w:hAnsi="Times New Roman" w:eastAsia="方正仿宋_GBK" w:cs="Times New Roman"/>
          <w:kern w:val="0"/>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第三章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土地开发建设与利用</w:t>
      </w:r>
    </w:p>
    <w:p>
      <w:pPr>
        <w:pStyle w:val="7"/>
        <w:spacing w:line="600" w:lineRule="exact"/>
        <w:jc w:val="center"/>
        <w:rPr>
          <w:rFonts w:ascii="Times New Roman" w:hAnsi="Times New Roman" w:eastAsia="方正仿宋_GBK" w:cs="Times New Roman"/>
          <w:sz w:val="32"/>
        </w:rPr>
      </w:pPr>
    </w:p>
    <w:p>
      <w:pPr>
        <w:pStyle w:val="7"/>
        <w:spacing w:line="600" w:lineRule="exact"/>
        <w:ind w:firstLine="643" w:firstLineChars="200"/>
        <w:rPr>
          <w:rFonts w:ascii="Times New Roman" w:hAnsi="Times New Roman" w:eastAsia="方正仿宋_GBK" w:cs="Times New Roman"/>
          <w:sz w:val="32"/>
          <w:u w:val="single"/>
        </w:rPr>
      </w:pPr>
      <w:r>
        <w:rPr>
          <w:rFonts w:hint="eastAsia" w:ascii="方正楷体_GBK" w:hAnsi="Times New Roman" w:eastAsia="方正楷体_GBK" w:cs="Times New Roman"/>
          <w:b/>
          <w:bCs/>
          <w:kern w:val="0"/>
          <w:sz w:val="32"/>
        </w:rPr>
        <w:t>第十二条</w:t>
      </w:r>
      <w:r>
        <w:rPr>
          <w:rFonts w:ascii="方正楷体_GBK" w:hAnsi="Times New Roman" w:eastAsia="方正楷体_GBK" w:cs="Times New Roman"/>
          <w:b/>
          <w:bCs/>
          <w:kern w:val="0"/>
          <w:sz w:val="32"/>
        </w:rPr>
        <w:t xml:space="preserve"> </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sz w:val="32"/>
          <w:u w:val="single"/>
        </w:rPr>
        <w:t xml:space="preserve">  / </w:t>
      </w:r>
      <w:r>
        <w:rPr>
          <w:rFonts w:hint="eastAsia" w:ascii="Times New Roman" w:hAnsi="Times New Roman" w:eastAsia="方正仿宋_GBK" w:cs="Times New Roman"/>
          <w:b/>
          <w:sz w:val="32"/>
          <w:u w:val="single"/>
        </w:rPr>
        <w:t>　</w:t>
      </w:r>
      <w:r>
        <w:rPr>
          <w:rFonts w:ascii="Times New Roman" w:hAnsi="Times New Roman" w:eastAsia="方正仿宋_GBK" w:cs="Times New Roman"/>
          <w:b/>
          <w:sz w:val="32"/>
          <w:u w:val="single"/>
        </w:rPr>
        <w:t xml:space="preserve">    </w:t>
      </w:r>
      <w:r>
        <w:rPr>
          <w:rFonts w:hint="eastAsia" w:ascii="Times New Roman" w:hAnsi="Times New Roman" w:eastAsia="方正仿宋_GBK" w:cs="Times New Roman"/>
          <w:sz w:val="32"/>
        </w:rPr>
        <w:t>万元（小写</w:t>
      </w:r>
      <w:r>
        <w:rPr>
          <w:rFonts w:ascii="Times New Roman" w:hAnsi="Times New Roman" w:eastAsia="方正仿宋_GBK" w:cs="Times New Roman"/>
          <w:b/>
          <w:bCs/>
          <w:sz w:val="32"/>
          <w:u w:val="single"/>
        </w:rPr>
        <w:t xml:space="preserve">  / </w:t>
      </w:r>
      <w:r>
        <w:rPr>
          <w:rFonts w:hint="eastAsia" w:ascii="Times New Roman" w:hAnsi="Times New Roman" w:eastAsia="方正仿宋_GBK" w:cs="Times New Roman"/>
          <w:b/>
          <w:bCs/>
          <w:sz w:val="32"/>
          <w:u w:val="single"/>
        </w:rPr>
        <w:t>　</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sz w:val="32"/>
        </w:rPr>
        <w:t>万元），投资强度不低于每平方米人民币大写</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b/>
          <w:bCs/>
          <w:sz w:val="32"/>
          <w:u w:val="single"/>
        </w:rPr>
        <w:t>　</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sz w:val="32"/>
        </w:rPr>
        <w:t>元（小写</w:t>
      </w:r>
      <w:r>
        <w:rPr>
          <w:rFonts w:ascii="Times New Roman" w:hAnsi="Times New Roman" w:eastAsia="方正仿宋_GBK" w:cs="Times New Roman"/>
          <w:b/>
          <w:bCs/>
          <w:sz w:val="32"/>
          <w:u w:val="single"/>
        </w:rPr>
        <w:t xml:space="preserve">  / </w:t>
      </w:r>
      <w:r>
        <w:rPr>
          <w:rFonts w:hint="eastAsia" w:ascii="Times New Roman" w:hAnsi="Times New Roman" w:eastAsia="方正仿宋_GBK" w:cs="Times New Roman"/>
          <w:b/>
          <w:bCs/>
          <w:sz w:val="32"/>
          <w:u w:val="single"/>
        </w:rPr>
        <w:t>　</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sz w:val="32"/>
        </w:rPr>
        <w:t>元）。本合同项下宗地建设项目的固定资产总投资包括建筑物、构筑物及其附属设施、设备投资和出让价款等。</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Times New Roman" w:eastAsia="方正楷体_GBK"/>
          <w:b/>
          <w:bCs/>
          <w:sz w:val="32"/>
          <w:szCs w:val="32"/>
        </w:rPr>
        <w:t>第十三条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受让人在本合同项下宗地范围内新建建筑物、构筑物及其附属设施的，应符合市（县）政府规划管理部门确定的出让宗地规划条件（见附件</w:t>
      </w:r>
      <w:r>
        <w:rPr>
          <w:rFonts w:ascii="Times New Roman" w:hAnsi="Times New Roman" w:eastAsia="方正仿宋_GBK"/>
          <w:kern w:val="2"/>
          <w:sz w:val="32"/>
          <w:szCs w:val="32"/>
        </w:rPr>
        <w:t>3</w:t>
      </w:r>
      <w:r>
        <w:rPr>
          <w:rFonts w:hint="eastAsia" w:ascii="Times New Roman" w:hAnsi="方正仿宋_GBK" w:eastAsia="方正仿宋_GBK"/>
          <w:kern w:val="2"/>
          <w:sz w:val="32"/>
          <w:szCs w:val="32"/>
        </w:rPr>
        <w:t>）。其中：</w:t>
      </w:r>
    </w:p>
    <w:p>
      <w:pPr>
        <w:pStyle w:val="13"/>
        <w:autoSpaceDE w:val="0"/>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主体建筑物性质</w:t>
      </w:r>
      <w:r>
        <w:rPr>
          <w:rFonts w:ascii="Times New Roman" w:hAnsi="Times New Roman" w:eastAsia="方正仿宋_GBK"/>
          <w:b/>
          <w:kern w:val="2"/>
          <w:sz w:val="32"/>
          <w:szCs w:val="32"/>
          <w:u w:val="single"/>
        </w:rPr>
        <w:t xml:space="preserve"> </w:t>
      </w:r>
      <w:r>
        <w:rPr>
          <w:rFonts w:ascii="Times New Roman" w:hAnsi="Times New Roman" w:eastAsia="方正仿宋_GBK"/>
          <w:b/>
          <w:bCs/>
          <w:kern w:val="2"/>
          <w:sz w:val="32"/>
          <w:szCs w:val="32"/>
          <w:u w:val="single"/>
        </w:rPr>
        <w:t xml:space="preserve"> </w:t>
      </w:r>
      <w:r>
        <w:rPr>
          <w:rFonts w:hint="eastAsia" w:ascii="Times New Roman" w:hAnsi="Times New Roman" w:eastAsia="方正仿宋简体"/>
          <w:b/>
          <w:bCs/>
          <w:kern w:val="2"/>
          <w:sz w:val="32"/>
          <w:szCs w:val="32"/>
          <w:u w:val="single"/>
        </w:rPr>
        <w:t>工业</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附属建筑物性质</w:t>
      </w:r>
      <w:r>
        <w:rPr>
          <w:rFonts w:ascii="Times New Roman" w:hAnsi="Times New Roman" w:eastAsia="方正仿宋_GBK"/>
          <w:b/>
          <w:kern w:val="2"/>
          <w:sz w:val="32"/>
          <w:szCs w:val="32"/>
          <w:u w:val="single"/>
        </w:rPr>
        <w:t xml:space="preserve">          /         </w:t>
      </w:r>
      <w:r>
        <w:rPr>
          <w:rFonts w:hint="eastAsia" w:ascii="Times New Roman" w:hAnsi="方正仿宋_GBK" w:eastAsia="方正仿宋_GBK"/>
          <w:kern w:val="2"/>
          <w:sz w:val="32"/>
          <w:szCs w:val="32"/>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建筑总面积：</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平方米（计入容积率面积）；</w:t>
      </w:r>
    </w:p>
    <w:p>
      <w:pPr>
        <w:pStyle w:val="13"/>
        <w:autoSpaceDE w:val="0"/>
        <w:spacing w:before="0" w:beforeAutospacing="0" w:after="0" w:afterAutospacing="0" w:line="600" w:lineRule="exact"/>
        <w:ind w:firstLine="640" w:firstLineChars="200"/>
        <w:jc w:val="both"/>
        <w:rPr>
          <w:rFonts w:ascii="Times New Roman" w:hAnsi="Times New Roman" w:eastAsia="方正仿宋_GBK"/>
          <w:b/>
          <w:bCs/>
          <w:kern w:val="2"/>
          <w:sz w:val="32"/>
          <w:szCs w:val="32"/>
        </w:rPr>
      </w:pPr>
      <w:r>
        <w:rPr>
          <w:rFonts w:hint="eastAsia" w:ascii="Times New Roman" w:hAnsi="方正仿宋_GBK" w:eastAsia="方正仿宋_GBK"/>
          <w:kern w:val="2"/>
          <w:sz w:val="32"/>
          <w:szCs w:val="32"/>
        </w:rPr>
        <w:t>建筑容积率：</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b/>
          <w:bCs/>
          <w:kern w:val="2"/>
          <w:sz w:val="32"/>
          <w:szCs w:val="32"/>
        </w:rPr>
        <w:t>；</w:t>
      </w:r>
    </w:p>
    <w:p>
      <w:pPr>
        <w:autoSpaceDE w:val="0"/>
        <w:spacing w:line="600" w:lineRule="exact"/>
        <w:ind w:firstLine="640" w:firstLineChars="200"/>
        <w:rPr>
          <w:rFonts w:ascii="Times New Roman" w:hAnsi="Times New Roman" w:eastAsia="方正仿宋_GBK"/>
          <w:sz w:val="32"/>
          <w:szCs w:val="32"/>
          <w:u w:val="single" w:color="000000"/>
        </w:rPr>
      </w:pPr>
      <w:r>
        <w:rPr>
          <w:rFonts w:hint="eastAsia" w:ascii="Times New Roman" w:hAnsi="方正仿宋_GBK" w:eastAsia="方正仿宋_GBK"/>
          <w:sz w:val="32"/>
          <w:szCs w:val="32"/>
        </w:rPr>
        <w:t>土地用途：</w:t>
      </w:r>
      <w:r>
        <w:rPr>
          <w:rFonts w:ascii="Times New Roman" w:hAnsi="Times New Roman" w:eastAsia="方正仿宋_GBK"/>
          <w:b/>
          <w:bCs/>
          <w:sz w:val="32"/>
          <w:szCs w:val="32"/>
          <w:u w:val="single"/>
        </w:rPr>
        <w:t xml:space="preserve">  </w:t>
      </w:r>
      <w:r>
        <w:rPr>
          <w:rFonts w:hint="eastAsia" w:ascii="Times New Roman" w:hAnsi="Times New Roman" w:eastAsia="方正仿宋_GBK"/>
          <w:b/>
          <w:bCs/>
          <w:sz w:val="32"/>
          <w:szCs w:val="32"/>
          <w:u w:val="single"/>
        </w:rPr>
        <w:t>二类工业用地</w:t>
      </w:r>
      <w:r>
        <w:rPr>
          <w:rFonts w:ascii="Times New Roman" w:hAnsi="Times New Roman" w:eastAsia="方正仿宋_GBK"/>
          <w:b/>
          <w:bCs/>
          <w:sz w:val="32"/>
          <w:szCs w:val="32"/>
          <w:u w:val="single"/>
        </w:rPr>
        <w:t xml:space="preserve">              </w:t>
      </w:r>
      <w:r>
        <w:rPr>
          <w:rFonts w:hint="eastAsia" w:ascii="Times New Roman" w:hAnsi="方正仿宋_GBK" w:eastAsia="方正仿宋_GBK"/>
          <w:sz w:val="32"/>
          <w:szCs w:val="32"/>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建筑密度：</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w:t>
      </w:r>
      <w:r>
        <w:rPr>
          <w:rFonts w:ascii="Times New Roman" w:hAnsi="Times New Roman" w:eastAsia="方正仿宋_GBK"/>
          <w:b/>
          <w:bCs/>
          <w:kern w:val="2"/>
          <w:sz w:val="32"/>
          <w:szCs w:val="32"/>
          <w:u w:val="single"/>
        </w:rPr>
        <w:t xml:space="preserve">   %                   </w:t>
      </w:r>
      <w:r>
        <w:rPr>
          <w:rFonts w:hint="eastAsia" w:ascii="Times New Roman" w:hAnsi="方正仿宋_GBK" w:eastAsia="方正仿宋_GBK"/>
          <w:kern w:val="2"/>
          <w:sz w:val="32"/>
          <w:szCs w:val="32"/>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绿地率：</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w:t>
      </w:r>
      <w:r>
        <w:rPr>
          <w:rFonts w:ascii="Times New Roman" w:hAnsi="Times New Roman" w:eastAsia="方正仿宋_GBK"/>
          <w:b/>
          <w:bCs/>
          <w:kern w:val="2"/>
          <w:sz w:val="32"/>
          <w:szCs w:val="32"/>
          <w:u w:val="single"/>
        </w:rPr>
        <w:t xml:space="preserve">  %                   </w:t>
      </w:r>
      <w:r>
        <w:rPr>
          <w:rFonts w:hint="eastAsia" w:ascii="Times New Roman" w:hAnsi="方正仿宋_GBK" w:eastAsia="方正仿宋_GBK"/>
          <w:kern w:val="2"/>
          <w:sz w:val="32"/>
          <w:szCs w:val="32"/>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建筑限高：</w:t>
      </w:r>
      <w:r>
        <w:rPr>
          <w:rFonts w:ascii="Times New Roman" w:hAnsi="Times New Roman" w:eastAsia="方正仿宋_GBK"/>
          <w:b/>
          <w:bCs/>
          <w:kern w:val="2"/>
          <w:sz w:val="32"/>
          <w:szCs w:val="32"/>
          <w:u w:val="single"/>
        </w:rPr>
        <w:t xml:space="preserve">   ≤ </w:t>
      </w:r>
      <w:r>
        <w:rPr>
          <w:rFonts w:hint="eastAsia" w:ascii="Times New Roman" w:hAnsi="Times New Roman" w:eastAsia="方正仿宋_GBK"/>
          <w:b/>
          <w:bCs/>
          <w:kern w:val="2"/>
          <w:sz w:val="32"/>
          <w:szCs w:val="32"/>
          <w:u w:val="single"/>
        </w:rPr>
        <w:t>米</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w:t>
      </w:r>
    </w:p>
    <w:p>
      <w:pPr>
        <w:pStyle w:val="13"/>
        <w:autoSpaceDE w:val="0"/>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其他土地利用要求</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详见</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文件和相关法律法规的规定执行</w:t>
      </w:r>
      <w:r>
        <w:rPr>
          <w:rFonts w:hint="eastAsia" w:ascii="Times New Roman" w:hAnsi="方正仿宋_GBK" w:eastAsia="方正仿宋_GBK"/>
          <w:kern w:val="2"/>
          <w:sz w:val="32"/>
          <w:szCs w:val="32"/>
        </w:rPr>
        <w:t>。</w:t>
      </w:r>
    </w:p>
    <w:p>
      <w:pPr>
        <w:pStyle w:val="7"/>
        <w:spacing w:line="600" w:lineRule="exact"/>
        <w:ind w:firstLine="645"/>
        <w:jc w:val="left"/>
        <w:rPr>
          <w:rFonts w:ascii="Times New Roman" w:hAnsi="Times New Roman" w:eastAsia="方正仿宋_GBK" w:cs="Times New Roman"/>
          <w:sz w:val="32"/>
        </w:rPr>
      </w:pPr>
      <w:r>
        <w:rPr>
          <w:rFonts w:hint="eastAsia" w:ascii="方正楷体_GBK" w:hAnsi="方正仿宋_GBK" w:eastAsia="方正楷体_GBK" w:cs="Times New Roman"/>
          <w:b/>
          <w:bCs/>
          <w:sz w:val="32"/>
        </w:rPr>
        <w:t>第十四条</w:t>
      </w:r>
      <w:r>
        <w:rPr>
          <w:rFonts w:ascii="Times New Roman" w:hAnsi="Times New Roman" w:eastAsia="方正仿宋_GBK" w:cs="Times New Roman"/>
          <w:b/>
          <w:bCs/>
          <w:sz w:val="32"/>
        </w:rPr>
        <w:t xml:space="preserve">  </w:t>
      </w:r>
      <w:r>
        <w:rPr>
          <w:rFonts w:hint="eastAsia" w:ascii="Times New Roman" w:hAnsi="Times New Roman" w:eastAsia="方正仿宋_GBK" w:cs="Times New Roman"/>
          <w:sz w:val="32"/>
        </w:rPr>
        <w:t>受让人同意本合同项下宗地用于工业项目建设，根据规划部门确定的规划设计条件，</w:t>
      </w:r>
      <w:r>
        <w:rPr>
          <w:rFonts w:hint="eastAsia" w:ascii="Times New Roman" w:hAnsi="Times New Roman" w:eastAsia="方正仿宋_GBK" w:cs="Times New Roman"/>
          <w:spacing w:val="2"/>
          <w:sz w:val="32"/>
        </w:rPr>
        <w:t>本合同受让宗地范围内用于企业内部行政办公及生活服务设施的占地面积不超过受让宗地面积</w:t>
      </w:r>
      <w:r>
        <w:rPr>
          <w:rFonts w:hint="eastAsia" w:ascii="Times New Roman" w:hAnsi="Times New Roman" w:eastAsia="方正仿宋_GBK" w:cs="Times New Roman"/>
          <w:sz w:val="32"/>
        </w:rPr>
        <w:t>的</w:t>
      </w:r>
      <w:r>
        <w:rPr>
          <w:rFonts w:ascii="Times New Roman" w:hAnsi="Times New Roman" w:eastAsia="方正仿宋_GBK" w:cs="Times New Roman"/>
          <w:b/>
          <w:bCs/>
          <w:sz w:val="32"/>
          <w:u w:val="single"/>
        </w:rPr>
        <w:t xml:space="preserve">  7  </w:t>
      </w:r>
      <w:r>
        <w:rPr>
          <w:rFonts w:hint="eastAsia" w:ascii="Times New Roman" w:hAnsi="Times New Roman" w:eastAsia="方正仿宋_GBK" w:cs="Times New Roman"/>
          <w:b/>
          <w:bCs/>
          <w:sz w:val="32"/>
        </w:rPr>
        <w:t>％</w:t>
      </w:r>
      <w:r>
        <w:rPr>
          <w:rFonts w:hint="eastAsia" w:ascii="Times New Roman" w:hAnsi="Times New Roman" w:eastAsia="方正仿宋_GBK" w:cs="Times New Roman"/>
          <w:sz w:val="32"/>
        </w:rPr>
        <w:t>，即不超过</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sz w:val="32"/>
        </w:rPr>
        <w:t>平方米，建筑面积不超过</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u w:val="single"/>
        </w:rPr>
        <w:t xml:space="preserve"> /  </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sz w:val="32"/>
        </w:rPr>
        <w:t>平方米。受让人同意不在受让宗地范围内建造成套住宅、专家楼、宾馆、招待所和培训中心等非生产性设施</w:t>
      </w:r>
      <w:r>
        <w:rPr>
          <w:rFonts w:hint="eastAsia" w:ascii="Times New Roman" w:hAnsi="方正仿宋_GBK" w:eastAsia="方正仿宋_GBK" w:cs="Times New Roman"/>
          <w:sz w:val="32"/>
        </w:rPr>
        <w:t>。</w:t>
      </w:r>
    </w:p>
    <w:p>
      <w:pPr>
        <w:pStyle w:val="13"/>
        <w:spacing w:before="0" w:beforeAutospacing="0" w:after="0" w:afterAutospacing="0" w:line="600" w:lineRule="exact"/>
        <w:ind w:firstLine="645"/>
        <w:jc w:val="both"/>
        <w:rPr>
          <w:rFonts w:ascii="Times New Roman" w:hAnsi="Times New Roman" w:eastAsia="方正仿宋_GBK"/>
          <w:kern w:val="2"/>
          <w:sz w:val="32"/>
          <w:szCs w:val="32"/>
          <w:u w:val="single"/>
        </w:rPr>
      </w:pPr>
      <w:r>
        <w:rPr>
          <w:rFonts w:hint="eastAsia" w:ascii="方正楷体_GBK" w:hAnsi="方正仿宋_GBK" w:eastAsia="方正楷体_GBK"/>
          <w:b/>
          <w:bCs/>
          <w:kern w:val="2"/>
          <w:sz w:val="32"/>
          <w:szCs w:val="32"/>
        </w:rPr>
        <w:t>第十五条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受让人同意本合同项下宗地建设项目在</w:t>
      </w:r>
      <w:r>
        <w:rPr>
          <w:rFonts w:ascii="Times New Roman" w:hAnsi="Times New Roman" w:eastAsia="方正仿宋_GBK"/>
          <w:b/>
          <w:bCs/>
          <w:kern w:val="2"/>
          <w:sz w:val="32"/>
          <w:szCs w:val="32"/>
          <w:u w:val="single"/>
        </w:rPr>
        <w:t xml:space="preserve">     </w:t>
      </w:r>
    </w:p>
    <w:p>
      <w:pPr>
        <w:pStyle w:val="13"/>
        <w:spacing w:before="0" w:beforeAutospacing="0" w:after="0" w:afterAutospacing="0" w:line="600" w:lineRule="exact"/>
        <w:jc w:val="both"/>
        <w:rPr>
          <w:rFonts w:ascii="Times New Roman" w:hAnsi="Times New Roman" w:eastAsia="方正仿宋_GBK"/>
          <w:kern w:val="2"/>
          <w:sz w:val="32"/>
          <w:szCs w:val="32"/>
          <w:u w:val="single"/>
        </w:rPr>
      </w:pPr>
      <w:r>
        <w:rPr>
          <w:rFonts w:hint="eastAsia" w:ascii="Times New Roman" w:hAnsi="方正仿宋_GBK" w:eastAsia="方正仿宋_GBK"/>
          <w:kern w:val="2"/>
          <w:sz w:val="32"/>
          <w:szCs w:val="32"/>
        </w:rPr>
        <w:t>年</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月</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日之前开工，在</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年</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月</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日之前竣工。</w:t>
      </w:r>
    </w:p>
    <w:p>
      <w:pPr>
        <w:pStyle w:val="13"/>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受让人不能按期开工，应提前</w:t>
      </w:r>
      <w:r>
        <w:rPr>
          <w:rFonts w:ascii="Times New Roman" w:hAnsi="Times New Roman" w:eastAsia="方正仿宋_GBK"/>
          <w:kern w:val="2"/>
          <w:sz w:val="32"/>
          <w:szCs w:val="32"/>
        </w:rPr>
        <w:t>30</w:t>
      </w:r>
      <w:r>
        <w:rPr>
          <w:rFonts w:hint="eastAsia" w:ascii="Times New Roman" w:hAnsi="方正仿宋_GBK" w:eastAsia="方正仿宋_GBK"/>
          <w:kern w:val="2"/>
          <w:sz w:val="32"/>
          <w:szCs w:val="32"/>
        </w:rPr>
        <w:t>日向出让人提出延建申请，经出让人同意延建的，其项目竣工时间相应顺延。</w:t>
      </w:r>
    </w:p>
    <w:p>
      <w:pPr>
        <w:pStyle w:val="13"/>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方正楷体_GBK" w:hAnsi="方正仿宋_GBK" w:eastAsia="方正楷体_GBK"/>
          <w:b/>
          <w:bCs/>
          <w:kern w:val="2"/>
          <w:sz w:val="32"/>
          <w:szCs w:val="32"/>
        </w:rPr>
        <w:t>第十六条</w:t>
      </w:r>
      <w:r>
        <w:rPr>
          <w:rFonts w:ascii="Times New Roman" w:hAnsi="Times New Roman" w:eastAsia="方正仿宋_GBK"/>
          <w:b/>
          <w:bCs/>
          <w:kern w:val="2"/>
          <w:sz w:val="32"/>
          <w:szCs w:val="32"/>
        </w:rPr>
        <w:t xml:space="preserve"> </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受让人在本合同项下宗地内进行建设时，有关用水、用气、污水及其他设施与宗地外主管线、用电变电站接口和引入工程，应按有关规定办理。</w:t>
      </w:r>
    </w:p>
    <w:p>
      <w:pPr>
        <w:pStyle w:val="13"/>
        <w:spacing w:before="0" w:beforeAutospacing="0" w:after="0" w:afterAutospacing="0" w:line="600" w:lineRule="exact"/>
        <w:jc w:val="both"/>
        <w:rPr>
          <w:rFonts w:ascii="Times New Roman" w:hAnsi="Times New Roman" w:eastAsia="方正仿宋_GBK"/>
          <w:b/>
          <w:kern w:val="2"/>
          <w:sz w:val="32"/>
          <w:szCs w:val="32"/>
        </w:rPr>
      </w:pP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受让人同意政府为公用事业需要而敷设的各种管道与管线进出、通过、穿越受让宗地，但由此影响受让宗地使用功能的，政府或公用事业营建主体应当给予合理补偿。</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方正仿宋_GBK" w:eastAsia="方正楷体_GBK"/>
          <w:b/>
          <w:bCs/>
          <w:kern w:val="2"/>
          <w:sz w:val="32"/>
          <w:szCs w:val="32"/>
        </w:rPr>
        <w:t>第十七条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受让人应当按照本合同约定的土地用途、容积率利用土地，不得擅自改变。在出让期限内，需要改变本合同约定的土地用途的，双方同意按照本条第</w:t>
      </w:r>
      <w:r>
        <w:rPr>
          <w:rFonts w:ascii="Times New Roman" w:hAnsi="Times New Roman" w:eastAsia="方正仿宋_GBK"/>
          <w:b/>
          <w:bCs/>
          <w:kern w:val="2"/>
          <w:sz w:val="32"/>
          <w:szCs w:val="32"/>
          <w:u w:val="single"/>
        </w:rPr>
        <w:t xml:space="preserve">  </w:t>
      </w:r>
      <w:r>
        <w:rPr>
          <w:rFonts w:hint="eastAsia" w:ascii="Times New Roman" w:hAnsi="Times New Roman" w:eastAsia="方正仿宋_GBK"/>
          <w:b/>
          <w:bCs/>
          <w:kern w:val="2"/>
          <w:sz w:val="32"/>
          <w:szCs w:val="32"/>
          <w:u w:val="single"/>
        </w:rPr>
        <w:t>（一）</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项规定办理：</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（一）由出让人有偿收回建设用地使用权；</w:t>
      </w:r>
    </w:p>
    <w:p>
      <w:pPr>
        <w:pStyle w:val="13"/>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3"/>
        <w:spacing w:before="0" w:beforeAutospacing="0" w:after="0" w:afterAutospacing="0" w:line="600" w:lineRule="exact"/>
        <w:ind w:firstLine="645"/>
        <w:jc w:val="both"/>
        <w:rPr>
          <w:rFonts w:ascii="Times New Roman" w:hAnsi="方正仿宋_GBK" w:eastAsia="方正仿宋_GBK"/>
          <w:kern w:val="2"/>
          <w:sz w:val="32"/>
          <w:szCs w:val="32"/>
        </w:rPr>
      </w:pPr>
      <w:r>
        <w:rPr>
          <w:rFonts w:hint="eastAsia" w:ascii="方正楷体_GBK" w:hAnsi="方正仿宋_GBK" w:eastAsia="方正楷体_GBK"/>
          <w:b/>
          <w:bCs/>
          <w:kern w:val="2"/>
          <w:sz w:val="32"/>
          <w:szCs w:val="32"/>
        </w:rPr>
        <w:t>第十八条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3"/>
        <w:spacing w:before="0" w:beforeAutospacing="0" w:after="0" w:afterAutospacing="0" w:line="600" w:lineRule="exact"/>
        <w:ind w:firstLine="645"/>
        <w:jc w:val="both"/>
        <w:rPr>
          <w:rFonts w:ascii="Times New Roman" w:hAnsi="Times New Roman" w:eastAsia="方正仿宋_GBK"/>
          <w:kern w:val="2"/>
          <w:sz w:val="32"/>
          <w:szCs w:val="32"/>
        </w:rPr>
      </w:pPr>
      <w:r>
        <w:rPr>
          <w:rFonts w:hint="eastAsia" w:ascii="方正楷体_GBK" w:hAnsi="方正仿宋_GBK" w:eastAsia="方正楷体_GBK"/>
          <w:b/>
          <w:bCs/>
          <w:kern w:val="2"/>
          <w:sz w:val="32"/>
          <w:szCs w:val="32"/>
        </w:rPr>
        <w:t>第十九条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第四章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国有建设用地使用权转让、出租、抵押</w:t>
      </w:r>
    </w:p>
    <w:p>
      <w:pPr>
        <w:pStyle w:val="7"/>
        <w:spacing w:line="600" w:lineRule="exact"/>
        <w:jc w:val="center"/>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方正楷体_GBK" w:hAnsi="方正仿宋_GBK" w:eastAsia="方正楷体_GBK" w:cs="Times New Roman"/>
          <w:b/>
          <w:bCs/>
          <w:sz w:val="32"/>
        </w:rPr>
        <w:t xml:space="preserve"> </w:t>
      </w:r>
      <w:r>
        <w:rPr>
          <w:rFonts w:hint="eastAsia" w:ascii="方正楷体_GBK" w:hAnsi="方正仿宋_GBK" w:eastAsia="方正楷体_GBK" w:cs="Times New Roman"/>
          <w:b/>
          <w:bCs/>
          <w:sz w:val="32"/>
        </w:rPr>
        <w:t>第二十条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方正楷体_GBK" w:hAnsi="方正仿宋_GBK" w:eastAsia="方正楷体_GBK" w:cs="Times New Roman"/>
          <w:b/>
          <w:bCs/>
          <w:sz w:val="32"/>
        </w:rPr>
        <w:t xml:space="preserve"> </w:t>
      </w:r>
      <w:r>
        <w:rPr>
          <w:rFonts w:hint="eastAsia" w:ascii="方正楷体_GBK" w:hAnsi="方正仿宋_GBK" w:eastAsia="方正楷体_GBK" w:cs="Times New Roman"/>
          <w:b/>
          <w:bCs/>
          <w:sz w:val="32"/>
        </w:rPr>
        <w:t>第二十一条</w:t>
      </w:r>
      <w:r>
        <w:rPr>
          <w:rFonts w:ascii="方正楷体_GBK" w:hAnsi="方正仿宋_GBK" w:eastAsia="方正楷体_GBK" w:cs="Times New Roman"/>
          <w:b/>
          <w:bCs/>
          <w:sz w:val="32"/>
        </w:rPr>
        <w:t xml:space="preserve"> </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国有建设用地使用权的转让、出租及抵押合同，不得违背国家法律、法规规定和本合同约定。</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第二十二条</w:t>
      </w:r>
      <w:r>
        <w:rPr>
          <w:rFonts w:ascii="方正楷体_GBK" w:hAnsi="方正仿宋_GBK" w:eastAsia="方正楷体_GBK" w:cs="Times New Roman"/>
          <w:b/>
          <w:bCs/>
          <w:sz w:val="32"/>
        </w:rPr>
        <w:t xml:space="preserve"> </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rPr>
        <w:t>本合同项下的全部或部分国有建设用地使用权出租后，本合同和土地登记文件中载明的权利、义务仍由受让人承担。</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第二十三条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国有建设用地使用权转让、抵押的，转让、抵押双方应持本合同和相应的转让、抵押合同及不动产权证书，到自然资源管理部门申请办理土地变更登记。</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sz w:val="32"/>
        </w:rPr>
      </w:pPr>
      <w:r>
        <w:rPr>
          <w:rFonts w:hint="eastAsia" w:ascii="方正黑体_GBK" w:hAnsi="Times New Roman" w:eastAsia="方正黑体_GBK" w:cs="Times New Roman"/>
          <w:bCs/>
          <w:sz w:val="32"/>
        </w:rPr>
        <w:t>第五章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期限届满</w:t>
      </w:r>
      <w:r>
        <w:rPr>
          <w:rFonts w:ascii="方正黑体_GBK" w:hAnsi="Times New Roman" w:eastAsia="方正黑体_GBK" w:cs="Times New Roman"/>
          <w:sz w:val="32"/>
        </w:rPr>
        <w:t xml:space="preserve">   </w:t>
      </w:r>
    </w:p>
    <w:p>
      <w:pPr>
        <w:pStyle w:val="7"/>
        <w:spacing w:line="600" w:lineRule="exact"/>
        <w:jc w:val="center"/>
        <w:rPr>
          <w:rFonts w:ascii="方正楷体_GBK" w:hAnsi="Times New Roman" w:eastAsia="方正楷体_GBK" w:cs="Times New Roman"/>
          <w:b/>
          <w:bCs/>
          <w:sz w:val="32"/>
        </w:rPr>
      </w:pP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第二十四条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rPr>
        <w:t>住宅建设用地使用权期限届满的，自动续期。</w:t>
      </w:r>
    </w:p>
    <w:p>
      <w:pPr>
        <w:pStyle w:val="7"/>
        <w:spacing w:line="60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rPr>
        <w:t>出让人同意续期的，土地使用者应当依法办理出让、租赁等有偿用地手续，重新签订出让、租赁等土地有偿使用合同，支付土地出让价款、租金等土地有偿使用费。</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第二十五条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Times New Roman" w:hAnsi="Times New Roman" w:eastAsia="方正仿宋_GBK" w:cs="Times New Roman"/>
          <w:sz w:val="32"/>
          <w:u w:val="single"/>
        </w:rPr>
        <w:t>（一）</w:t>
      </w:r>
      <w:r>
        <w:rPr>
          <w:rFonts w:hint="eastAsia" w:ascii="Times New Roman" w:hAnsi="Times New Roman" w:eastAsia="方正仿宋_GBK" w:cs="Times New Roman"/>
          <w:sz w:val="32"/>
        </w:rPr>
        <w:t>项约定履行：</w:t>
      </w:r>
    </w:p>
    <w:p>
      <w:pPr>
        <w:pStyle w:val="7"/>
        <w:spacing w:line="60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rPr>
        <w:t>（一）由出让人收回地上建筑物、构筑物及其附属设施，并根据收回时地上建筑物、构筑物及其附属设施的残余价值，给予土地使用者相应补偿；</w:t>
      </w:r>
    </w:p>
    <w:p>
      <w:pPr>
        <w:pStyle w:val="7"/>
        <w:spacing w:line="60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rPr>
        <w:t>（二）由出让人无偿收回地上建筑物、构筑物及其附属设施。</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第二十六条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sz w:val="32"/>
        </w:rPr>
      </w:pPr>
      <w:r>
        <w:rPr>
          <w:rFonts w:hint="eastAsia" w:ascii="方正黑体_GBK" w:hAnsi="Times New Roman" w:eastAsia="方正黑体_GBK" w:cs="Times New Roman"/>
          <w:bCs/>
          <w:sz w:val="32"/>
        </w:rPr>
        <w:t>第六章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不可抗力</w:t>
      </w:r>
    </w:p>
    <w:p>
      <w:pPr>
        <w:pStyle w:val="7"/>
        <w:spacing w:line="600" w:lineRule="exact"/>
        <w:jc w:val="center"/>
        <w:rPr>
          <w:rFonts w:ascii="Times New Roman" w:hAnsi="Times New Roman" w:eastAsia="方正仿宋_GBK" w:cs="Times New Roman"/>
          <w:sz w:val="32"/>
        </w:rPr>
      </w:pPr>
    </w:p>
    <w:p>
      <w:pPr>
        <w:pStyle w:val="13"/>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sz w:val="32"/>
        </w:rPr>
        <w:t xml:space="preserve">   </w:t>
      </w:r>
      <w:r>
        <w:rPr>
          <w:rFonts w:ascii="方正楷体_GBK" w:hAnsi="方正仿宋_GBK" w:eastAsia="方正楷体_GBK"/>
          <w:b/>
          <w:bCs/>
          <w:kern w:val="2"/>
          <w:sz w:val="32"/>
          <w:szCs w:val="32"/>
        </w:rPr>
        <w:t xml:space="preserve"> </w:t>
      </w:r>
      <w:r>
        <w:rPr>
          <w:rFonts w:hint="eastAsia" w:ascii="方正楷体_GBK" w:hAnsi="方正仿宋_GBK" w:eastAsia="方正楷体_GBK"/>
          <w:b/>
          <w:bCs/>
          <w:kern w:val="2"/>
          <w:sz w:val="32"/>
          <w:szCs w:val="32"/>
        </w:rPr>
        <w:t>第二十七条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3" w:firstLineChars="200"/>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第二十八条</w:t>
      </w:r>
      <w:r>
        <w:rPr>
          <w:rFonts w:ascii="方正楷体_GBK" w:hAnsi="方正仿宋_GBK" w:eastAsia="方正楷体_GBK" w:cs="Times New Roman"/>
          <w:b/>
          <w:bCs/>
          <w:sz w:val="32"/>
        </w:rPr>
        <w:t xml:space="preserve"> </w:t>
      </w:r>
      <w:r>
        <w:rPr>
          <w:rFonts w:hint="eastAsia" w:ascii="Times New Roman" w:hAnsi="方正仿宋_GBK" w:eastAsia="方正仿宋_GBK" w:cs="Times New Roman"/>
          <w:sz w:val="32"/>
        </w:rPr>
        <w:t>遇有不可抗力的一方，应在</w:t>
      </w:r>
      <w:r>
        <w:rPr>
          <w:rFonts w:ascii="Times New Roman" w:hAnsi="Times New Roman" w:eastAsia="方正仿宋_GBK" w:cs="Times New Roman"/>
          <w:sz w:val="32"/>
        </w:rPr>
        <w:t>7</w:t>
      </w:r>
      <w:r>
        <w:rPr>
          <w:rFonts w:hint="eastAsia" w:ascii="Times New Roman" w:hAnsi="方正仿宋_GBK" w:eastAsia="方正仿宋_GBK" w:cs="Times New Roman"/>
          <w:sz w:val="32"/>
        </w:rPr>
        <w:t>日内将不可抗力情况以信函、电报、传真等书面形式通知另一方，并在不可抗力发生后</w:t>
      </w:r>
      <w:r>
        <w:rPr>
          <w:rFonts w:ascii="Times New Roman" w:hAnsi="Times New Roman" w:eastAsia="方正仿宋_GBK" w:cs="Times New Roman"/>
          <w:sz w:val="32"/>
        </w:rPr>
        <w:t>15</w:t>
      </w:r>
      <w:r>
        <w:rPr>
          <w:rFonts w:hint="eastAsia" w:ascii="Times New Roman" w:hAnsi="方正仿宋_GBK" w:eastAsia="方正仿宋_GBK" w:cs="Times New Roman"/>
          <w:sz w:val="32"/>
        </w:rPr>
        <w:t>日内，向另一方提交本合同部分或全部不能履行或需要延期履行的报告及证明。</w:t>
      </w:r>
      <w:r>
        <w:rPr>
          <w:rFonts w:ascii="Times New Roman" w:hAnsi="Times New Roman" w:eastAsia="方正仿宋_GBK" w:cs="Times New Roman"/>
          <w:sz w:val="32"/>
        </w:rPr>
        <w:t xml:space="preserve">   </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第七章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违约责任</w:t>
      </w:r>
    </w:p>
    <w:p>
      <w:pPr>
        <w:pStyle w:val="7"/>
        <w:spacing w:line="600" w:lineRule="exact"/>
        <w:jc w:val="center"/>
        <w:rPr>
          <w:rFonts w:ascii="Times New Roman" w:hAnsi="Times New Roman" w:eastAsia="方正仿宋_GBK" w:cs="Times New Roman"/>
          <w:sz w:val="32"/>
        </w:rPr>
      </w:pP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第二十九条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受让人应当按照本合同约定，按时支付国有建设用地使用权出让价款。受让人不能按时支付国有建设用地使用权出让价款的，自滞纳之日起，每日按迟延支付款项的</w:t>
      </w:r>
      <w:r>
        <w:rPr>
          <w:rFonts w:ascii="Times New Roman" w:hAnsi="Times New Roman" w:eastAsia="方正仿宋_GBK" w:cs="Times New Roman"/>
          <w:sz w:val="32"/>
          <w:u w:val="single"/>
        </w:rPr>
        <w:t xml:space="preserve">1 </w:t>
      </w:r>
      <w:r>
        <w:rPr>
          <w:rFonts w:ascii="Times New Roman" w:hAnsi="Times New Roman" w:eastAsia="方正仿宋_GBK" w:cs="Times New Roman"/>
          <w:sz w:val="32"/>
        </w:rPr>
        <w:t>‰</w:t>
      </w:r>
      <w:r>
        <w:rPr>
          <w:rFonts w:hint="eastAsia" w:ascii="Times New Roman" w:hAnsi="Times New Roman" w:eastAsia="方正仿宋_GBK" w:cs="Times New Roman"/>
          <w:sz w:val="32"/>
        </w:rPr>
        <w:t>向出让人缴纳违约金，延期付款超过</w:t>
      </w:r>
      <w:r>
        <w:rPr>
          <w:rFonts w:ascii="Times New Roman" w:hAnsi="Times New Roman" w:eastAsia="方正仿宋_GBK" w:cs="Times New Roman"/>
          <w:sz w:val="32"/>
        </w:rPr>
        <w:t>60</w:t>
      </w:r>
      <w:r>
        <w:rPr>
          <w:rFonts w:hint="eastAsia" w:ascii="Times New Roman" w:hAnsi="Times New Roman" w:eastAsia="方正仿宋_GBK" w:cs="Times New Roman"/>
          <w:sz w:val="32"/>
        </w:rPr>
        <w:t>日，经出让人催交后仍不能支付国有建设用地使用权出让价款（含延迟缴纳国有建设用地使用权出让价款违约金）的，出让人有权解除合同，受让人无权要求返还定金，出让人并可请求受让人赔偿损失。</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spacing w:line="600" w:lineRule="exact"/>
        <w:ind w:firstLine="645"/>
        <w:rPr>
          <w:rFonts w:ascii="Times New Roman" w:hAnsi="Times New Roman" w:eastAsia="方正仿宋_GBK" w:cs="Times New Roman"/>
          <w:sz w:val="32"/>
        </w:rPr>
      </w:pPr>
      <w:r>
        <w:rPr>
          <w:rFonts w:hint="eastAsia" w:ascii="Times New Roman" w:hAnsi="Times New Roman" w:eastAsia="方正仿宋_GBK" w:cs="Times New Roman"/>
          <w:sz w:val="32"/>
        </w:rPr>
        <w:t>（一）受让人在本合同约定的开工建设日期届满一年前不少于</w:t>
      </w:r>
      <w:r>
        <w:rPr>
          <w:rFonts w:ascii="Times New Roman" w:hAnsi="Times New Roman" w:eastAsia="方正仿宋_GBK" w:cs="Times New Roman"/>
          <w:sz w:val="32"/>
        </w:rPr>
        <w:t>60</w:t>
      </w:r>
      <w:r>
        <w:rPr>
          <w:rFonts w:hint="eastAsia" w:ascii="Times New Roman" w:hAnsi="Times New Roman" w:eastAsia="方正仿宋_GBK" w:cs="Times New Roman"/>
          <w:sz w:val="32"/>
        </w:rPr>
        <w:t>日向出让人提出申请的，出让人在扣除定金后退还受让人已支付的国有建设用地使用权出让价款；</w:t>
      </w:r>
    </w:p>
    <w:p>
      <w:pPr>
        <w:pStyle w:val="7"/>
        <w:spacing w:line="600" w:lineRule="exact"/>
        <w:ind w:firstLine="645"/>
        <w:rPr>
          <w:rFonts w:ascii="Times New Roman" w:hAnsi="Times New Roman" w:eastAsia="方正仿宋_GBK" w:cs="Times New Roman"/>
          <w:sz w:val="32"/>
        </w:rPr>
      </w:pPr>
      <w:r>
        <w:rPr>
          <w:rFonts w:hint="eastAsia" w:ascii="Times New Roman" w:hAnsi="Times New Roman" w:eastAsia="方正仿宋_GBK" w:cs="Times New Roman"/>
          <w:sz w:val="32"/>
        </w:rPr>
        <w:t>（二）受让人在本合同约定的开工建设日期超过一年但未满二年，并在届满二年前不少于</w:t>
      </w:r>
      <w:r>
        <w:rPr>
          <w:rFonts w:ascii="Times New Roman" w:hAnsi="Times New Roman" w:eastAsia="方正仿宋_GBK" w:cs="Times New Roman"/>
          <w:sz w:val="32"/>
        </w:rPr>
        <w:t>60</w:t>
      </w:r>
      <w:r>
        <w:rPr>
          <w:rFonts w:hint="eastAsia" w:ascii="Times New Roman" w:hAnsi="Times New Roman" w:eastAsia="方正仿宋_GBK" w:cs="Times New Roman"/>
          <w:sz w:val="32"/>
        </w:rPr>
        <w:t>日向出让人提出申请的，出让人应在扣除本合同约定的定金，并按照规定征收土地闲置费后，将剩余的已付国有建设用地使用权出让价款退还受让人。</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第三十一条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第三十二条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受让人未能按照本合同约定日期或同意延建所另行约定日期开工建设的，每延期一日，应向出让人支付相当于国有建设用地使用权出让价款总额</w:t>
      </w:r>
      <w:r>
        <w:rPr>
          <w:rFonts w:ascii="Times New Roman" w:hAnsi="Times New Roman" w:eastAsia="方正仿宋_GBK" w:cs="Times New Roman"/>
          <w:sz w:val="32"/>
          <w:u w:val="single"/>
        </w:rPr>
        <w:t xml:space="preserve"> /  </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的违约金，出让人有权要求受让人继续履约。</w:t>
      </w:r>
    </w:p>
    <w:p>
      <w:pPr>
        <w:pStyle w:val="7"/>
        <w:spacing w:line="600" w:lineRule="exact"/>
        <w:ind w:firstLine="645"/>
        <w:rPr>
          <w:rFonts w:ascii="Times New Roman" w:hAnsi="Times New Roman" w:eastAsia="方正仿宋_GBK" w:cs="Times New Roman"/>
          <w:sz w:val="32"/>
        </w:rPr>
      </w:pPr>
      <w:r>
        <w:rPr>
          <w:rFonts w:hint="eastAsia" w:ascii="Times New Roman" w:hAnsi="Times New Roman" w:eastAsia="方正仿宋_GBK" w:cs="Times New Roman"/>
          <w:sz w:val="32"/>
        </w:rPr>
        <w:t>受让人未能按照本合同约定日期或同意延建所另行约定日期竣工的，每延期一日，应向出让人支付相当于国有建设用地使用权出让价款总额</w:t>
      </w:r>
      <w:r>
        <w:rPr>
          <w:rFonts w:ascii="Times New Roman" w:hAnsi="Times New Roman" w:eastAsia="方正仿宋_GBK" w:cs="Times New Roman"/>
          <w:sz w:val="32"/>
          <w:u w:val="single"/>
        </w:rPr>
        <w:t xml:space="preserve"> /  </w:t>
      </w:r>
      <w:r>
        <w:rPr>
          <w:rFonts w:ascii="Times New Roman" w:hAnsi="Times New Roman" w:eastAsia="方正仿宋_GBK" w:cs="Times New Roman"/>
          <w:sz w:val="32"/>
        </w:rPr>
        <w:t>‰</w:t>
      </w:r>
      <w:r>
        <w:rPr>
          <w:rFonts w:hint="eastAsia" w:ascii="Times New Roman" w:hAnsi="Times New Roman" w:eastAsia="方正仿宋_GBK" w:cs="Times New Roman"/>
          <w:sz w:val="32"/>
        </w:rPr>
        <w:t>的违约金。</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第三十三条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第三十四条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第三十五条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_GBK" w:cs="Times New Roman"/>
          <w:sz w:val="32"/>
          <w:u w:val="single"/>
        </w:rPr>
        <w:t xml:space="preserve">  1 </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‰的违约金，并自行拆除相应的绿化和建筑设施。</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第三十六条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若因受让人未按照《国有建设用地使用权出让合同》约定期限缴清全部国有建设用地使用权出让价款（含延迟缴纳国有建设用地使用权出让价款违约金），或因受让人未按约定时限提出交地申请的，出让人不承担未按约定时间交地的违约责任。受让人仍需按出让合同约定的开竣工时间执行，并承担一切责任。</w:t>
      </w:r>
    </w:p>
    <w:p>
      <w:pPr>
        <w:pStyle w:val="7"/>
        <w:spacing w:line="600" w:lineRule="exact"/>
        <w:ind w:firstLine="645"/>
        <w:rPr>
          <w:rFonts w:ascii="Times New Roman" w:hAnsi="Times New Roman" w:eastAsia="方正仿宋_GBK" w:cs="Times New Roman"/>
          <w:sz w:val="32"/>
        </w:rPr>
      </w:pPr>
      <w:r>
        <w:rPr>
          <w:rFonts w:hint="eastAsia" w:ascii="Times New Roman" w:hAnsi="Times New Roman" w:eastAsia="方正仿宋_GBK" w:cs="Times New Roman"/>
          <w:sz w:val="32"/>
        </w:rPr>
        <w:t>受让人按照《国有建设用地使用权出让合同》约定期限缴清国有建设用地使用权出让价款（含延迟缴纳国有建设用地使用权出让价款违约金）并提出交地申请的，出让人接到交地申请后</w:t>
      </w:r>
      <w:r>
        <w:rPr>
          <w:rFonts w:ascii="Times New Roman" w:hAnsi="Times New Roman" w:eastAsia="方正仿宋_GBK" w:cs="Times New Roman"/>
          <w:sz w:val="32"/>
        </w:rPr>
        <w:t>10</w:t>
      </w:r>
      <w:r>
        <w:rPr>
          <w:rFonts w:hint="eastAsia" w:ascii="Times New Roman" w:hAnsi="Times New Roman" w:eastAsia="方正仿宋_GBK" w:cs="Times New Roman"/>
          <w:sz w:val="32"/>
        </w:rPr>
        <w:t>个工作日并达到约定交地时间因出让人原因未交付土地的，每延期一日，出让人应当按国有建设用地使用权出让价款（不含延迟缴纳国有建设用地使用权出让价款违约金）的</w:t>
      </w:r>
      <w:r>
        <w:rPr>
          <w:rFonts w:ascii="Times New Roman" w:hAnsi="Times New Roman" w:eastAsia="方正仿宋_GBK" w:cs="Times New Roman"/>
          <w:sz w:val="32"/>
        </w:rPr>
        <w:t>1‰</w:t>
      </w:r>
      <w:r>
        <w:rPr>
          <w:rFonts w:hint="eastAsia" w:ascii="Times New Roman" w:hAnsi="Times New Roman" w:eastAsia="方正仿宋_GBK" w:cs="Times New Roman"/>
          <w:sz w:val="32"/>
        </w:rPr>
        <w:t>向受让人给付违约金，土地使用年期自实际交付土地之日起算，开竣工时间按实际交付土地之日起顺延。出让人延期交付土地超过</w:t>
      </w:r>
      <w:r>
        <w:rPr>
          <w:rFonts w:ascii="Times New Roman" w:hAnsi="Times New Roman" w:eastAsia="方正仿宋_GBK" w:cs="Times New Roman"/>
          <w:sz w:val="32"/>
        </w:rPr>
        <w:t>60</w:t>
      </w:r>
      <w:r>
        <w:rPr>
          <w:rFonts w:hint="eastAsia" w:ascii="Times New Roman" w:hAnsi="Times New Roman" w:eastAsia="方正仿宋_GBK" w:cs="Times New Roman"/>
          <w:sz w:val="32"/>
        </w:rPr>
        <w:t>日，经受让人催交后仍不能交付土地的，受让人有权解除合同，出让人应当双倍返还定金，并退还已经支付国有建设用地使用权出让价款的其余部分，受让人并可请求出让人赔偿损失。</w:t>
      </w:r>
    </w:p>
    <w:p>
      <w:pPr>
        <w:pStyle w:val="7"/>
        <w:spacing w:line="600" w:lineRule="exact"/>
        <w:ind w:firstLine="645"/>
        <w:rPr>
          <w:rFonts w:ascii="Times New Roman" w:hAnsi="Times New Roman" w:eastAsia="方正仿宋_GBK" w:cs="Times New Roman"/>
          <w:sz w:val="32"/>
        </w:rPr>
      </w:pPr>
      <w:r>
        <w:rPr>
          <w:rFonts w:hint="eastAsia" w:ascii="方正楷体_GBK" w:hAnsi="方正仿宋_GBK" w:eastAsia="方正楷体_GBK" w:cs="Times New Roman"/>
          <w:b/>
          <w:bCs/>
          <w:sz w:val="32"/>
        </w:rPr>
        <w:t>第三十七条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第八章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适用法律及争议解决</w:t>
      </w:r>
    </w:p>
    <w:p>
      <w:pPr>
        <w:pStyle w:val="7"/>
        <w:spacing w:line="600" w:lineRule="exact"/>
        <w:jc w:val="center"/>
        <w:rPr>
          <w:rFonts w:ascii="Times New Roman" w:hAnsi="Times New Roman" w:eastAsia="方正仿宋_GBK" w:cs="Times New Roman"/>
          <w:sz w:val="32"/>
        </w:rPr>
      </w:pPr>
    </w:p>
    <w:p>
      <w:pPr>
        <w:pStyle w:val="13"/>
        <w:spacing w:before="0" w:beforeAutospacing="0" w:after="0" w:afterAutospacing="0"/>
        <w:ind w:firstLine="320"/>
        <w:jc w:val="both"/>
        <w:rPr>
          <w:rFonts w:ascii="Times New Roman" w:hAnsi="Times New Roman" w:eastAsia="方正仿宋_GBK"/>
          <w:kern w:val="2"/>
          <w:sz w:val="32"/>
          <w:szCs w:val="32"/>
        </w:rPr>
      </w:pPr>
      <w:r>
        <w:rPr>
          <w:rFonts w:ascii="方正楷体_GBK" w:hAnsi="方正仿宋_GBK" w:eastAsia="方正楷体_GBK"/>
          <w:b/>
          <w:bCs/>
          <w:kern w:val="2"/>
          <w:sz w:val="32"/>
          <w:szCs w:val="32"/>
        </w:rPr>
        <w:t xml:space="preserve">  </w:t>
      </w:r>
      <w:r>
        <w:rPr>
          <w:rFonts w:hint="eastAsia" w:ascii="方正楷体_GBK" w:hAnsi="方正仿宋_GBK" w:eastAsia="方正楷体_GBK"/>
          <w:b/>
          <w:bCs/>
          <w:kern w:val="2"/>
          <w:sz w:val="32"/>
          <w:szCs w:val="32"/>
        </w:rPr>
        <w:t>第三十八条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本合同订立、效力、解释、履行及争议的解决，适用中华人民共和国法律。</w:t>
      </w:r>
    </w:p>
    <w:p>
      <w:pPr>
        <w:pStyle w:val="13"/>
        <w:spacing w:before="0" w:beforeAutospacing="0" w:after="0" w:afterAutospacing="0"/>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方正楷体_GBK" w:hAnsi="方正仿宋_GBK" w:eastAsia="方正楷体_GBK"/>
          <w:b/>
          <w:bCs/>
          <w:kern w:val="2"/>
          <w:sz w:val="32"/>
          <w:szCs w:val="32"/>
        </w:rPr>
        <w:t>第三十九条</w:t>
      </w:r>
      <w:r>
        <w:rPr>
          <w:rFonts w:ascii="方正楷体_GBK" w:hAnsi="方正仿宋_GBK" w:eastAsia="方正楷体_GBK"/>
          <w:b/>
          <w:bCs/>
          <w:kern w:val="2"/>
          <w:sz w:val="32"/>
          <w:szCs w:val="32"/>
        </w:rPr>
        <w:t xml:space="preserve"> </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因履行本合同发生争议，由争议双方协商解决，协商不成的，按本条第</w:t>
      </w:r>
      <w:r>
        <w:rPr>
          <w:rFonts w:hint="eastAsia" w:ascii="方正楷体简体" w:hAnsi="方正楷体简体" w:eastAsia="方正楷体简体" w:cs="方正楷体简体"/>
          <w:b/>
          <w:bCs/>
          <w:kern w:val="2"/>
          <w:sz w:val="32"/>
          <w:szCs w:val="32"/>
          <w:u w:val="single"/>
        </w:rPr>
        <w:t>（二）</w:t>
      </w:r>
      <w:r>
        <w:rPr>
          <w:rFonts w:hint="eastAsia" w:ascii="Times New Roman" w:hAnsi="方正仿宋_GBK" w:eastAsia="方正仿宋_GBK"/>
          <w:kern w:val="2"/>
          <w:sz w:val="32"/>
          <w:szCs w:val="32"/>
        </w:rPr>
        <w:t>项约定的方式解决：</w:t>
      </w:r>
    </w:p>
    <w:p>
      <w:pPr>
        <w:pStyle w:val="13"/>
        <w:spacing w:before="0" w:beforeAutospacing="0" w:after="0" w:afterAutospacing="0"/>
        <w:ind w:firstLine="320"/>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（一）提交</w:t>
      </w:r>
      <w:r>
        <w:rPr>
          <w:rFonts w:ascii="Times New Roman" w:hAnsi="Times New Roman" w:eastAsia="方正仿宋_GBK"/>
          <w:kern w:val="2"/>
          <w:sz w:val="32"/>
          <w:szCs w:val="32"/>
          <w:u w:val="single"/>
        </w:rPr>
        <w:t xml:space="preserve">   /   </w:t>
      </w:r>
      <w:r>
        <w:rPr>
          <w:rFonts w:hint="eastAsia" w:ascii="Times New Roman" w:hAnsi="方正仿宋_GBK" w:eastAsia="方正仿宋_GBK"/>
          <w:kern w:val="2"/>
          <w:sz w:val="32"/>
          <w:szCs w:val="32"/>
        </w:rPr>
        <w:t>仲裁委员会仲裁；</w:t>
      </w:r>
    </w:p>
    <w:p>
      <w:pPr>
        <w:pStyle w:val="7"/>
        <w:spacing w:line="600" w:lineRule="exact"/>
        <w:ind w:firstLine="640" w:firstLineChars="200"/>
        <w:rPr>
          <w:rFonts w:ascii="Times New Roman" w:hAnsi="Times New Roman" w:eastAsia="方正仿宋_GBK" w:cs="Times New Roman"/>
          <w:sz w:val="32"/>
        </w:rPr>
      </w:pPr>
      <w:r>
        <w:rPr>
          <w:rFonts w:hint="eastAsia" w:ascii="Times New Roman" w:hAnsi="方正仿宋_GBK" w:eastAsia="方正仿宋_GBK" w:cs="Times New Roman"/>
          <w:sz w:val="32"/>
        </w:rPr>
        <w:t>（二）依法向人民法院起诉。</w:t>
      </w:r>
    </w:p>
    <w:p>
      <w:pPr>
        <w:pStyle w:val="13"/>
        <w:spacing w:before="0" w:beforeAutospacing="0" w:after="0" w:afterAutospacing="0" w:line="600" w:lineRule="exact"/>
        <w:jc w:val="both"/>
        <w:rPr>
          <w:rFonts w:ascii="Times New Roman" w:hAnsi="Times New Roman" w:eastAsia="方正仿宋_GBK"/>
          <w:sz w:val="32"/>
        </w:rPr>
      </w:pPr>
      <w:r>
        <w:rPr>
          <w:rFonts w:ascii="Times New Roman" w:hAnsi="Times New Roman" w:eastAsia="方正仿宋_GBK"/>
          <w:kern w:val="2"/>
          <w:sz w:val="32"/>
          <w:szCs w:val="32"/>
        </w:rPr>
        <w:t xml:space="preserve">   </w:t>
      </w: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第九章</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附</w:t>
      </w:r>
      <w:r>
        <w:rPr>
          <w:rFonts w:ascii="方正黑体_GBK" w:hAnsi="Times New Roman" w:eastAsia="方正黑体_GBK" w:cs="Times New Roman"/>
          <w:bCs/>
          <w:sz w:val="32"/>
        </w:rPr>
        <w:t xml:space="preserve"> </w:t>
      </w:r>
      <w:r>
        <w:rPr>
          <w:rFonts w:hint="eastAsia" w:ascii="方正黑体_GBK" w:hAnsi="Times New Roman" w:eastAsia="方正黑体_GBK" w:cs="Times New Roman"/>
          <w:bCs/>
          <w:sz w:val="32"/>
        </w:rPr>
        <w:t>则</w:t>
      </w:r>
    </w:p>
    <w:p>
      <w:pPr>
        <w:pStyle w:val="7"/>
        <w:spacing w:line="600" w:lineRule="exact"/>
        <w:jc w:val="center"/>
        <w:rPr>
          <w:rFonts w:ascii="Times New Roman" w:hAnsi="Times New Roman" w:eastAsia="方正仿宋_GBK" w:cs="Times New Roman"/>
          <w:sz w:val="32"/>
        </w:rPr>
      </w:pP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方正仿宋_GBK" w:eastAsia="方正楷体_GBK"/>
          <w:b/>
          <w:bCs/>
          <w:kern w:val="2"/>
          <w:sz w:val="32"/>
          <w:szCs w:val="32"/>
        </w:rPr>
        <w:t>第四十条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本合同项下宗地出让方案业经</w:t>
      </w:r>
      <w:r>
        <w:rPr>
          <w:rFonts w:hint="eastAsia" w:ascii="Times New Roman" w:hAnsi="方正仿宋_GBK" w:eastAsia="方正仿宋_GBK"/>
          <w:kern w:val="2"/>
          <w:sz w:val="32"/>
          <w:szCs w:val="32"/>
          <w:u w:val="single"/>
        </w:rPr>
        <w:t>资阳市</w:t>
      </w:r>
      <w:r>
        <w:rPr>
          <w:rFonts w:hint="eastAsia" w:ascii="Times New Roman" w:hAnsi="方正仿宋_GBK" w:eastAsia="方正仿宋_GBK"/>
          <w:kern w:val="2"/>
          <w:sz w:val="32"/>
          <w:szCs w:val="32"/>
        </w:rPr>
        <w:t>人民政府批准，本合同自双方签订之日起生效。</w:t>
      </w:r>
    </w:p>
    <w:p>
      <w:pPr>
        <w:pStyle w:val="13"/>
        <w:spacing w:before="0" w:beforeAutospacing="0" w:after="0" w:afterAutospacing="0" w:line="600" w:lineRule="exact"/>
        <w:ind w:firstLine="643" w:firstLineChars="200"/>
        <w:jc w:val="both"/>
        <w:rPr>
          <w:rFonts w:ascii="Times New Roman" w:hAnsi="Times New Roman" w:eastAsia="方正仿宋_GBK"/>
          <w:b/>
          <w:bCs/>
          <w:kern w:val="2"/>
          <w:sz w:val="32"/>
          <w:szCs w:val="32"/>
        </w:rPr>
      </w:pPr>
      <w:r>
        <w:rPr>
          <w:rFonts w:hint="eastAsia" w:ascii="方正楷体_GBK" w:hAnsi="方正仿宋_GBK" w:eastAsia="方正楷体_GBK"/>
          <w:b/>
          <w:bCs/>
          <w:kern w:val="2"/>
          <w:sz w:val="32"/>
          <w:szCs w:val="32"/>
        </w:rPr>
        <w:t>第四十一条</w:t>
      </w:r>
      <w:r>
        <w:rPr>
          <w:rFonts w:ascii="Times New Roman" w:hAnsi="Times New Roman" w:eastAsia="方正仿宋_GBK"/>
          <w:b/>
          <w:bCs/>
          <w:kern w:val="2"/>
          <w:sz w:val="32"/>
          <w:szCs w:val="32"/>
        </w:rPr>
        <w:t xml:space="preserve">  </w:t>
      </w:r>
      <w:r>
        <w:rPr>
          <w:rFonts w:hint="eastAsia" w:ascii="Times New Roman" w:hAnsi="方正仿宋_GBK" w:eastAsia="方正仿宋_GBK"/>
          <w:kern w:val="2"/>
          <w:sz w:val="32"/>
          <w:szCs w:val="32"/>
        </w:rPr>
        <w:t>本</w:t>
      </w:r>
      <w:r>
        <w:rPr>
          <w:rFonts w:hint="eastAsia" w:ascii="Times New Roman" w:hAnsi="方正仿宋_GBK" w:eastAsia="方正仿宋_GBK"/>
          <w:sz w:val="32"/>
          <w:szCs w:val="32"/>
        </w:rPr>
        <w:t>合同双方当事人均保证本合同中所填写的姓名、</w:t>
      </w:r>
      <w:r>
        <w:rPr>
          <w:rFonts w:hint="eastAsia" w:ascii="Times New Roman" w:hAnsi="方正仿宋_GBK" w:eastAsia="方正仿宋_GBK"/>
          <w:kern w:val="2"/>
          <w:sz w:val="32"/>
          <w:szCs w:val="32"/>
        </w:rPr>
        <w:t>通讯地址、电话、传真、开户银行、</w:t>
      </w:r>
      <w:r>
        <w:rPr>
          <w:rFonts w:hint="eastAsia" w:ascii="Times New Roman" w:hAnsi="方正仿宋_GBK" w:eastAsia="方正仿宋_GBK"/>
          <w:sz w:val="32"/>
          <w:szCs w:val="32"/>
        </w:rPr>
        <w:t>代理人等内容的真实有效，一方的信息如有变更，应于变更之日起</w:t>
      </w:r>
      <w:r>
        <w:rPr>
          <w:rFonts w:ascii="Times New Roman" w:hAnsi="Times New Roman" w:eastAsia="方正仿宋_GBK"/>
          <w:sz w:val="32"/>
          <w:szCs w:val="32"/>
        </w:rPr>
        <w:t>15</w:t>
      </w:r>
      <w:r>
        <w:rPr>
          <w:rFonts w:hint="eastAsia" w:ascii="Times New Roman" w:hAnsi="方正仿宋_GBK" w:eastAsia="方正仿宋_GBK"/>
          <w:sz w:val="32"/>
          <w:szCs w:val="32"/>
        </w:rPr>
        <w:t>日内以书面形式告知对方，否则由此引起的无法及时告知的责任由信息变更方承担。</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方正仿宋_GBK" w:eastAsia="方正楷体_GBK"/>
          <w:b/>
          <w:bCs/>
          <w:kern w:val="2"/>
          <w:sz w:val="32"/>
          <w:szCs w:val="32"/>
        </w:rPr>
        <w:t>第四十二条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本合同和附件共</w:t>
      </w:r>
      <w:r>
        <w:rPr>
          <w:rFonts w:ascii="Times New Roman" w:hAnsi="Times New Roman" w:eastAsia="方正仿宋_GBK"/>
          <w:b/>
          <w:bCs/>
          <w:kern w:val="2"/>
          <w:sz w:val="32"/>
          <w:szCs w:val="32"/>
          <w:u w:val="single"/>
        </w:rPr>
        <w:t xml:space="preserve">     </w:t>
      </w:r>
      <w:r>
        <w:rPr>
          <w:rFonts w:hint="eastAsia" w:ascii="Times New Roman" w:hAnsi="方正仿宋_GBK" w:eastAsia="方正仿宋_GBK"/>
          <w:kern w:val="2"/>
          <w:sz w:val="32"/>
          <w:szCs w:val="32"/>
        </w:rPr>
        <w:t>页整，以中文书写为准。</w:t>
      </w:r>
    </w:p>
    <w:p>
      <w:pPr>
        <w:pStyle w:val="13"/>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方正楷体_GBK" w:hAnsi="方正仿宋_GBK" w:eastAsia="方正楷体_GBK"/>
          <w:b/>
          <w:bCs/>
          <w:kern w:val="2"/>
          <w:sz w:val="32"/>
          <w:szCs w:val="32"/>
        </w:rPr>
        <w:t>第</w:t>
      </w:r>
      <w:r>
        <w:rPr>
          <w:rFonts w:hint="eastAsia" w:ascii="方正楷体_GBK" w:hAnsi="方正仿宋_GBK" w:eastAsia="方正楷体_GBK"/>
          <w:b/>
          <w:bCs/>
          <w:sz w:val="32"/>
          <w:szCs w:val="32"/>
        </w:rPr>
        <w:t>四十三</w:t>
      </w:r>
      <w:r>
        <w:rPr>
          <w:rFonts w:hint="eastAsia" w:ascii="方正楷体_GBK" w:hAnsi="方正仿宋_GBK" w:eastAsia="方正楷体_GBK"/>
          <w:b/>
          <w:bCs/>
          <w:kern w:val="2"/>
          <w:sz w:val="32"/>
          <w:szCs w:val="32"/>
        </w:rPr>
        <w:t>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本合同的价款、金额、面积等项应当同时以大、小写表示，大小写数额应当一致，不一致的，以大写为准。</w:t>
      </w:r>
    </w:p>
    <w:p>
      <w:pPr>
        <w:pStyle w:val="13"/>
        <w:spacing w:before="0" w:beforeAutospacing="0" w:after="0" w:afterAutospacing="0" w:line="600" w:lineRule="exact"/>
        <w:ind w:firstLine="643" w:firstLineChars="200"/>
        <w:jc w:val="both"/>
        <w:rPr>
          <w:rFonts w:ascii="Times New Roman" w:hAnsi="Times New Roman" w:eastAsia="方正仿宋_GBK"/>
          <w:kern w:val="2"/>
          <w:sz w:val="32"/>
          <w:szCs w:val="32"/>
        </w:rPr>
      </w:pPr>
      <w:r>
        <w:rPr>
          <w:rFonts w:hint="eastAsia" w:ascii="方正楷体_GBK" w:hAnsi="方正仿宋_GBK" w:eastAsia="方正楷体_GBK"/>
          <w:b/>
          <w:bCs/>
          <w:kern w:val="2"/>
          <w:sz w:val="32"/>
          <w:szCs w:val="32"/>
        </w:rPr>
        <w:t>第四十四条</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本合同未尽事宜，可由双方约定后作为合同附件。</w:t>
      </w:r>
    </w:p>
    <w:p>
      <w:pPr>
        <w:spacing w:line="600" w:lineRule="exact"/>
        <w:ind w:firstLine="643" w:firstLineChars="200"/>
        <w:rPr>
          <w:rFonts w:ascii="Times New Roman" w:hAnsi="方正仿宋_GBK" w:eastAsia="方正仿宋_GBK"/>
          <w:sz w:val="32"/>
          <w:szCs w:val="32"/>
        </w:rPr>
      </w:pPr>
      <w:r>
        <w:rPr>
          <w:rFonts w:hint="eastAsia" w:ascii="方正楷体_GBK" w:hAnsi="方正仿宋_GBK" w:eastAsia="方正楷体_GBK"/>
          <w:b/>
          <w:bCs/>
          <w:sz w:val="32"/>
          <w:szCs w:val="32"/>
        </w:rPr>
        <w:t>第四十五条</w:t>
      </w:r>
      <w:r>
        <w:rPr>
          <w:rFonts w:ascii="Times New Roman" w:hAnsi="Times New Roman" w:eastAsia="方正仿宋_GBK"/>
          <w:sz w:val="32"/>
          <w:szCs w:val="32"/>
        </w:rPr>
        <w:t xml:space="preserve">  </w:t>
      </w:r>
      <w:r>
        <w:rPr>
          <w:rFonts w:hint="eastAsia" w:ascii="Times New Roman" w:hAnsi="方正仿宋_GBK" w:eastAsia="方正仿宋_GBK"/>
          <w:sz w:val="32"/>
          <w:szCs w:val="32"/>
        </w:rPr>
        <w:t>本合同一式</w:t>
      </w:r>
      <w:r>
        <w:rPr>
          <w:rFonts w:ascii="Times New Roman" w:hAnsi="Times New Roman" w:eastAsia="方正仿宋_GBK"/>
          <w:b/>
          <w:bCs/>
          <w:sz w:val="32"/>
          <w:szCs w:val="32"/>
          <w:u w:val="single"/>
        </w:rPr>
        <w:t xml:space="preserve">  </w:t>
      </w:r>
      <w:r>
        <w:rPr>
          <w:rFonts w:hint="eastAsia" w:ascii="Times New Roman" w:hAnsi="Times New Roman" w:eastAsia="方正仿宋_GBK"/>
          <w:b/>
          <w:bCs/>
          <w:sz w:val="32"/>
          <w:szCs w:val="32"/>
          <w:u w:val="single"/>
        </w:rPr>
        <w:t>肆</w:t>
      </w:r>
      <w:r>
        <w:rPr>
          <w:rFonts w:ascii="Times New Roman" w:hAnsi="Times New Roman" w:eastAsia="方正仿宋_GBK"/>
          <w:b/>
          <w:bCs/>
          <w:sz w:val="32"/>
          <w:szCs w:val="32"/>
          <w:u w:val="single"/>
        </w:rPr>
        <w:t xml:space="preserve"> </w:t>
      </w:r>
      <w:r>
        <w:rPr>
          <w:rFonts w:hint="eastAsia" w:ascii="Times New Roman" w:hAnsi="方正仿宋_GBK" w:eastAsia="方正仿宋_GBK"/>
          <w:sz w:val="32"/>
          <w:szCs w:val="32"/>
        </w:rPr>
        <w:t>份，出让人</w:t>
      </w:r>
      <w:r>
        <w:rPr>
          <w:rFonts w:ascii="Times New Roman" w:hAnsi="Times New Roman" w:eastAsia="方正仿宋_GBK"/>
          <w:b/>
          <w:bCs/>
          <w:sz w:val="32"/>
          <w:szCs w:val="32"/>
          <w:u w:val="single"/>
        </w:rPr>
        <w:t xml:space="preserve"> </w:t>
      </w:r>
      <w:r>
        <w:rPr>
          <w:rFonts w:hint="eastAsia" w:ascii="Times New Roman" w:hAnsi="Times New Roman" w:eastAsia="方正仿宋_GBK"/>
          <w:b/>
          <w:bCs/>
          <w:sz w:val="32"/>
          <w:szCs w:val="32"/>
          <w:u w:val="single"/>
        </w:rPr>
        <w:t>贰</w:t>
      </w:r>
      <w:r>
        <w:rPr>
          <w:rFonts w:ascii="Times New Roman" w:hAnsi="Times New Roman" w:eastAsia="方正仿宋_GBK"/>
          <w:b/>
          <w:bCs/>
          <w:sz w:val="32"/>
          <w:szCs w:val="32"/>
          <w:u w:val="single"/>
        </w:rPr>
        <w:t xml:space="preserve"> </w:t>
      </w:r>
      <w:r>
        <w:rPr>
          <w:rFonts w:hint="eastAsia" w:ascii="Times New Roman" w:hAnsi="方正仿宋_GBK" w:eastAsia="方正仿宋_GBK"/>
          <w:sz w:val="32"/>
          <w:szCs w:val="32"/>
        </w:rPr>
        <w:t>份，受让人</w:t>
      </w:r>
      <w:r>
        <w:rPr>
          <w:rFonts w:ascii="Times New Roman" w:hAnsi="Times New Roman" w:eastAsia="方正仿宋_GBK"/>
          <w:b/>
          <w:bCs/>
          <w:sz w:val="32"/>
          <w:szCs w:val="32"/>
          <w:u w:val="single"/>
        </w:rPr>
        <w:t xml:space="preserve"> </w:t>
      </w:r>
      <w:r>
        <w:rPr>
          <w:rFonts w:hint="eastAsia" w:ascii="Times New Roman" w:hAnsi="Times New Roman" w:eastAsia="方正仿宋_GBK"/>
          <w:b/>
          <w:bCs/>
          <w:sz w:val="32"/>
          <w:szCs w:val="32"/>
          <w:u w:val="single"/>
        </w:rPr>
        <w:t>贰</w:t>
      </w:r>
      <w:r>
        <w:rPr>
          <w:rFonts w:ascii="Times New Roman" w:hAnsi="Times New Roman" w:eastAsia="方正仿宋_GBK"/>
          <w:b/>
          <w:bCs/>
          <w:sz w:val="32"/>
          <w:szCs w:val="32"/>
          <w:u w:val="single"/>
        </w:rPr>
        <w:t xml:space="preserve"> </w:t>
      </w:r>
      <w:r>
        <w:rPr>
          <w:rFonts w:hint="eastAsia" w:ascii="Times New Roman" w:hAnsi="方正仿宋_GBK" w:eastAsia="方正仿宋_GBK"/>
          <w:sz w:val="32"/>
          <w:szCs w:val="32"/>
        </w:rPr>
        <w:t>份，具有同等法律效力。</w:t>
      </w:r>
    </w:p>
    <w:p>
      <w:pPr>
        <w:pStyle w:val="20"/>
        <w:ind w:firstLine="210"/>
        <w:rPr>
          <w:rFonts w:eastAsia="方正仿宋_GBK"/>
        </w:rPr>
      </w:pPr>
    </w:p>
    <w:p>
      <w:pPr>
        <w:pStyle w:val="13"/>
        <w:spacing w:before="0" w:beforeAutospacing="0" w:after="0" w:afterAutospacing="0" w:line="600" w:lineRule="exact"/>
        <w:jc w:val="center"/>
        <w:rPr>
          <w:rFonts w:ascii="方正小标宋_GBK" w:hAnsi="方正黑体简体" w:eastAsia="方正小标宋_GBK" w:cs="方正黑体简体"/>
          <w:kern w:val="2"/>
          <w:sz w:val="44"/>
          <w:szCs w:val="44"/>
        </w:rPr>
      </w:pPr>
      <w:r>
        <w:rPr>
          <w:rFonts w:ascii="方正小标宋_GBK" w:hAnsi="方正黑体简体" w:eastAsia="方正小标宋_GBK" w:cs="方正黑体简体"/>
          <w:kern w:val="2"/>
          <w:sz w:val="44"/>
          <w:szCs w:val="44"/>
        </w:rPr>
        <w:t xml:space="preserve"> </w:t>
      </w:r>
      <w:r>
        <w:rPr>
          <w:rFonts w:hint="eastAsia" w:ascii="方正小标宋_GBK" w:hAnsi="方正黑体简体" w:eastAsia="方正小标宋_GBK" w:cs="方正黑体简体"/>
          <w:kern w:val="2"/>
          <w:sz w:val="44"/>
          <w:szCs w:val="44"/>
        </w:rPr>
        <w:t>补充条款</w:t>
      </w:r>
      <w:r>
        <w:rPr>
          <w:rFonts w:ascii="方正小标宋_GBK" w:hAnsi="方正黑体简体" w:eastAsia="方正小标宋_GBK" w:cs="方正黑体简体"/>
          <w:kern w:val="2"/>
          <w:sz w:val="44"/>
          <w:szCs w:val="44"/>
        </w:rPr>
        <w:t xml:space="preserve"> </w:t>
      </w:r>
    </w:p>
    <w:p>
      <w:pPr>
        <w:pStyle w:val="13"/>
        <w:spacing w:before="0" w:beforeAutospacing="0" w:after="0" w:afterAutospacing="0" w:line="600" w:lineRule="exact"/>
        <w:jc w:val="center"/>
        <w:rPr>
          <w:rFonts w:ascii="方正小标宋_GBK" w:hAnsi="方正黑体简体" w:eastAsia="方正小标宋_GBK" w:cs="方正黑体简体"/>
          <w:kern w:val="2"/>
          <w:sz w:val="44"/>
          <w:szCs w:val="44"/>
        </w:rPr>
      </w:pPr>
    </w:p>
    <w:p>
      <w:pPr>
        <w:numPr>
          <w:ilvl w:val="0"/>
          <w:numId w:val="4"/>
        </w:num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bCs/>
          <w:sz w:val="32"/>
          <w:szCs w:val="32"/>
        </w:rPr>
        <w:t>该地块按土地现状“净地”挂牌出让</w:t>
      </w:r>
      <w:r>
        <w:rPr>
          <w:rFonts w:hint="eastAsia" w:ascii="Times New Roman" w:hAnsi="Times New Roman" w:eastAsia="方正仿宋_GBK"/>
          <w:sz w:val="32"/>
          <w:szCs w:val="32"/>
        </w:rPr>
        <w:t>。受让人在入场施工及开发建设过程中对现状“净地”产生异议的，一切责任由受让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numPr>
          <w:ilvl w:val="0"/>
          <w:numId w:val="4"/>
        </w:numPr>
        <w:autoSpaceDE w:val="0"/>
        <w:spacing w:line="600" w:lineRule="exact"/>
        <w:ind w:left="0" w:leftChars="0" w:firstLine="640" w:firstLineChars="200"/>
        <w:rPr>
          <w:rFonts w:hint="eastAsia" w:ascii="Times New Roman" w:hAnsi="方正仿宋_GBK" w:eastAsia="方正仿宋_GBK"/>
          <w:bCs/>
          <w:sz w:val="32"/>
          <w:szCs w:val="32"/>
        </w:rPr>
      </w:pPr>
      <w:r>
        <w:rPr>
          <w:rFonts w:hint="eastAsia" w:ascii="Times New Roman" w:hAnsi="方正仿宋_GBK" w:eastAsia="方正仿宋_GBK"/>
          <w:bCs/>
          <w:sz w:val="32"/>
          <w:szCs w:val="32"/>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autoSpaceDE w:val="0"/>
        <w:spacing w:line="600" w:lineRule="exact"/>
        <w:ind w:firstLine="640" w:firstLineChars="200"/>
        <w:rPr>
          <w:rFonts w:hint="eastAsia" w:ascii="Times New Roman" w:hAnsi="Times New Roman" w:eastAsia="方正仿宋_GBK"/>
          <w:bCs/>
          <w:sz w:val="32"/>
          <w:szCs w:val="32"/>
        </w:rPr>
      </w:pPr>
      <w:r>
        <w:rPr>
          <w:rFonts w:hint="eastAsia" w:ascii="Times New Roman" w:hAnsi="Times New Roman" w:eastAsia="方正仿宋_GBK"/>
          <w:bCs/>
          <w:sz w:val="32"/>
          <w:szCs w:val="32"/>
        </w:rPr>
        <w:t>三、</w:t>
      </w:r>
      <w:r>
        <w:rPr>
          <w:rFonts w:hint="eastAsia" w:ascii="Times New Roman" w:hAnsi="Times New Roman" w:eastAsia="方正仿宋_GBK"/>
          <w:bCs/>
          <w:sz w:val="32"/>
          <w:szCs w:val="32"/>
          <w:lang w:val="en-US" w:eastAsia="zh-CN"/>
        </w:rPr>
        <w:t xml:space="preserve">建筑退让电力线距离应同时满足《资阳市城市规划管理技术规定》《电力设施保护条例》《四川省电力设施保护和供电秩序维护条例》等相关规定要求，现状架空电力线搬迁、改造前应按照《电力设施保护条例》等相关要求进行保护。 </w:t>
      </w:r>
    </w:p>
    <w:p>
      <w:pPr>
        <w:autoSpaceDE w:val="0"/>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四、该地块国有建设用地使用权出让价款只包含地表建设用地使用权出让价款，如涉及地下空间建设用地使用权，在确立地下空间使用权时，受让人需按相关政策规定缴纳地下空间使用权出让价款。</w:t>
      </w:r>
    </w:p>
    <w:p>
      <w:pPr>
        <w:autoSpaceDE w:val="0"/>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lang w:eastAsia="zh-CN"/>
        </w:rPr>
        <w:t>五</w:t>
      </w:r>
      <w:r>
        <w:rPr>
          <w:rFonts w:hint="eastAsia" w:ascii="Times New Roman" w:hAnsi="Times New Roman" w:eastAsia="方正仿宋_GBK"/>
          <w:bCs/>
          <w:sz w:val="32"/>
          <w:szCs w:val="32"/>
        </w:rPr>
        <w:t>、该地块出让后，受让人在开发建设时若对地块范围外的土壤或山体造成破坏的，须负责对破坏的土壤或山体进行治理和恢复。</w:t>
      </w:r>
    </w:p>
    <w:p>
      <w:pPr>
        <w:autoSpaceDE w:val="0"/>
        <w:spacing w:line="60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bCs/>
          <w:sz w:val="32"/>
          <w:szCs w:val="32"/>
          <w:lang w:eastAsia="zh-CN"/>
        </w:rPr>
        <w:t>六</w:t>
      </w:r>
      <w:r>
        <w:rPr>
          <w:rFonts w:hint="eastAsia" w:ascii="Times New Roman" w:hAnsi="Times New Roman" w:eastAsia="方正仿宋_GBK"/>
          <w:bCs/>
          <w:sz w:val="32"/>
          <w:szCs w:val="32"/>
        </w:rPr>
        <w:t>、</w:t>
      </w:r>
      <w:r>
        <w:rPr>
          <w:rFonts w:hint="eastAsia" w:ascii="Times New Roman" w:hAnsi="Times New Roman" w:eastAsia="方正仿宋_GBK"/>
          <w:kern w:val="0"/>
          <w:sz w:val="32"/>
          <w:szCs w:val="32"/>
        </w:rPr>
        <w:t>受让人须自行出资开展成交地块地质灾害危险性评估工作，自行到发改、环保、水利、住建等部门办理立项（备案）、环评、水保、建设等相关具体手续。</w:t>
      </w:r>
    </w:p>
    <w:p>
      <w:pPr>
        <w:autoSpaceDE w:val="0"/>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kern w:val="0"/>
          <w:sz w:val="32"/>
          <w:szCs w:val="32"/>
          <w:lang w:eastAsia="zh-CN"/>
        </w:rPr>
        <w:t>七</w:t>
      </w:r>
      <w:r>
        <w:rPr>
          <w:rFonts w:hint="eastAsia" w:ascii="Times New Roman" w:hAnsi="Times New Roman" w:eastAsia="方正仿宋_GBK"/>
          <w:kern w:val="0"/>
          <w:sz w:val="32"/>
          <w:szCs w:val="32"/>
        </w:rPr>
        <w:t>、</w:t>
      </w:r>
      <w:r>
        <w:rPr>
          <w:rFonts w:hint="eastAsia" w:ascii="Times New Roman" w:hAnsi="Times New Roman" w:eastAsia="方正仿宋_GBK"/>
          <w:bCs/>
          <w:sz w:val="32"/>
          <w:szCs w:val="32"/>
        </w:rPr>
        <w:t>该地块出让涉及的出让契税等相关税费，由受让人另行缴纳并到税务机关办理纳税手续。</w:t>
      </w:r>
    </w:p>
    <w:p>
      <w:pPr>
        <w:autoSpaceDE w:val="0"/>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lang w:eastAsia="zh-CN"/>
        </w:rPr>
        <w:t>八</w:t>
      </w:r>
      <w:r>
        <w:rPr>
          <w:rFonts w:hint="eastAsia" w:ascii="Times New Roman" w:hAnsi="Times New Roman" w:eastAsia="方正仿宋_GBK"/>
          <w:bCs/>
          <w:sz w:val="32"/>
          <w:szCs w:val="32"/>
        </w:rPr>
        <w:t>、国有建设用地使用权出让合同（示范文本）部分条款释义（详见附件</w:t>
      </w:r>
      <w:r>
        <w:rPr>
          <w:rFonts w:ascii="Times New Roman" w:hAnsi="Times New Roman" w:eastAsia="方正仿宋_GBK"/>
          <w:bCs/>
          <w:sz w:val="32"/>
          <w:szCs w:val="32"/>
        </w:rPr>
        <w:t>4</w:t>
      </w:r>
      <w:r>
        <w:rPr>
          <w:rFonts w:hint="eastAsia" w:ascii="Times New Roman" w:hAnsi="Times New Roman" w:eastAsia="方正仿宋_GBK"/>
          <w:bCs/>
          <w:sz w:val="32"/>
          <w:szCs w:val="32"/>
        </w:rPr>
        <w:t>）</w:t>
      </w:r>
    </w:p>
    <w:p>
      <w:pPr>
        <w:autoSpaceDE w:val="0"/>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lang w:eastAsia="zh-CN"/>
        </w:rPr>
        <w:t>九</w:t>
      </w:r>
      <w:r>
        <w:rPr>
          <w:rFonts w:hint="eastAsia" w:ascii="Times New Roman" w:hAnsi="Times New Roman" w:eastAsia="方正仿宋_GBK"/>
          <w:bCs/>
          <w:sz w:val="32"/>
          <w:szCs w:val="32"/>
        </w:rPr>
        <w:t>、受让人须设立《建设项目用地信息公示牌》（详见附件</w:t>
      </w:r>
      <w:r>
        <w:rPr>
          <w:rFonts w:ascii="Times New Roman" w:hAnsi="Times New Roman" w:eastAsia="方正仿宋_GBK"/>
          <w:bCs/>
          <w:sz w:val="32"/>
          <w:szCs w:val="32"/>
        </w:rPr>
        <w:t>5</w:t>
      </w:r>
      <w:r>
        <w:rPr>
          <w:rFonts w:hint="eastAsia" w:ascii="Times New Roman" w:hAnsi="Times New Roman" w:eastAsia="方正仿宋_GBK"/>
          <w:bCs/>
          <w:sz w:val="32"/>
          <w:szCs w:val="32"/>
        </w:rPr>
        <w:t>）方可申请交地。</w:t>
      </w:r>
    </w:p>
    <w:p>
      <w:pPr>
        <w:autoSpaceDE w:val="0"/>
        <w:spacing w:line="60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lang w:eastAsia="zh-CN"/>
        </w:rPr>
        <w:t>十</w:t>
      </w:r>
      <w:r>
        <w:rPr>
          <w:rFonts w:hint="eastAsia" w:ascii="Times New Roman" w:hAnsi="Times New Roman" w:eastAsia="方正仿宋_GBK"/>
          <w:bCs/>
          <w:sz w:val="32"/>
          <w:szCs w:val="32"/>
        </w:rPr>
        <w:t>、受让人应在开、竣工</w:t>
      </w:r>
      <w:r>
        <w:rPr>
          <w:rFonts w:ascii="Times New Roman" w:hAnsi="Times New Roman" w:eastAsia="方正仿宋_GBK"/>
          <w:bCs/>
          <w:sz w:val="32"/>
          <w:szCs w:val="32"/>
        </w:rPr>
        <w:t>30</w:t>
      </w:r>
      <w:r>
        <w:rPr>
          <w:rFonts w:hint="eastAsia" w:ascii="Times New Roman" w:hAnsi="Times New Roman" w:eastAsia="方正仿宋_GBK"/>
          <w:bCs/>
          <w:sz w:val="32"/>
          <w:szCs w:val="32"/>
        </w:rPr>
        <w:t>日前向资阳市自然资源和规划局（由建设用地监督管理科负责受理）提交《建设项目动工申报书》（详见附件</w:t>
      </w:r>
      <w:r>
        <w:rPr>
          <w:rFonts w:ascii="Times New Roman" w:hAnsi="Times New Roman" w:eastAsia="方正仿宋_GBK"/>
          <w:bCs/>
          <w:sz w:val="32"/>
          <w:szCs w:val="32"/>
        </w:rPr>
        <w:t>6</w:t>
      </w:r>
      <w:r>
        <w:rPr>
          <w:rFonts w:hint="eastAsia" w:ascii="Times New Roman" w:hAnsi="Times New Roman" w:eastAsia="方正仿宋_GBK"/>
          <w:bCs/>
          <w:sz w:val="32"/>
          <w:szCs w:val="32"/>
        </w:rPr>
        <w:t>）和《建设项目竣工申报书》（详见附件</w:t>
      </w:r>
      <w:r>
        <w:rPr>
          <w:rFonts w:ascii="Times New Roman" w:hAnsi="Times New Roman" w:eastAsia="方正仿宋_GBK"/>
          <w:bCs/>
          <w:sz w:val="32"/>
          <w:szCs w:val="32"/>
        </w:rPr>
        <w:t>7</w:t>
      </w:r>
      <w:r>
        <w:rPr>
          <w:rFonts w:hint="eastAsia" w:ascii="Times New Roman" w:hAnsi="Times New Roman" w:eastAsia="方正仿宋_GBK"/>
          <w:bCs/>
          <w:sz w:val="32"/>
          <w:szCs w:val="32"/>
        </w:rPr>
        <w:t>）。</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bCs/>
          <w:kern w:val="2"/>
          <w:sz w:val="32"/>
          <w:szCs w:val="32"/>
        </w:rPr>
        <w:t>十</w:t>
      </w:r>
      <w:r>
        <w:rPr>
          <w:rFonts w:hint="eastAsia" w:ascii="Times New Roman" w:hAnsi="Times New Roman" w:eastAsia="方正仿宋_GBK"/>
          <w:bCs/>
          <w:kern w:val="2"/>
          <w:sz w:val="32"/>
          <w:szCs w:val="32"/>
          <w:lang w:eastAsia="zh-CN"/>
        </w:rPr>
        <w:t>一</w:t>
      </w:r>
      <w:r>
        <w:rPr>
          <w:rFonts w:hint="eastAsia" w:ascii="Times New Roman" w:hAnsi="Times New Roman" w:eastAsia="方正仿宋_GBK"/>
          <w:bCs/>
          <w:kern w:val="2"/>
          <w:sz w:val="32"/>
          <w:szCs w:val="32"/>
        </w:rPr>
        <w:t>、合同价款缴费方式：缴费人可通过四川省电子税务局或到资阳市雁江区政务服务中心税务窗口缴纳。</w:t>
      </w:r>
      <w:r>
        <w:rPr>
          <w:rFonts w:ascii="Times New Roman" w:hAnsi="Times New Roman" w:eastAsia="方正仿宋_GBK"/>
          <w:kern w:val="2"/>
          <w:sz w:val="32"/>
          <w:szCs w:val="32"/>
        </w:rPr>
        <w:t xml:space="preserve">  </w:t>
      </w: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p>
    <w:p>
      <w:pPr>
        <w:pStyle w:val="13"/>
        <w:spacing w:before="0" w:beforeAutospacing="0" w:after="0" w:afterAutospacing="0" w:line="600" w:lineRule="exact"/>
        <w:ind w:firstLine="640" w:firstLineChars="200"/>
        <w:jc w:val="both"/>
        <w:rPr>
          <w:rFonts w:ascii="Times New Roman" w:hAnsi="Times New Roman" w:eastAsia="方正仿宋_GBK"/>
          <w:kern w:val="2"/>
          <w:sz w:val="32"/>
          <w:szCs w:val="32"/>
        </w:rPr>
      </w:pPr>
    </w:p>
    <w:p>
      <w:pPr>
        <w:pStyle w:val="13"/>
        <w:spacing w:before="0" w:beforeAutospacing="0" w:after="0" w:afterAutospacing="0" w:line="600" w:lineRule="exact"/>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出让人（章）：</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受让人（章）：</w:t>
      </w:r>
    </w:p>
    <w:p>
      <w:pPr>
        <w:pStyle w:val="13"/>
        <w:spacing w:before="0" w:beforeAutospacing="0" w:after="0" w:afterAutospacing="0" w:line="600" w:lineRule="exact"/>
        <w:jc w:val="both"/>
        <w:rPr>
          <w:rFonts w:ascii="Times New Roman" w:hAnsi="Times New Roman" w:eastAsia="方正仿宋_GBK"/>
          <w:kern w:val="2"/>
          <w:sz w:val="32"/>
          <w:szCs w:val="32"/>
        </w:rPr>
      </w:pPr>
    </w:p>
    <w:p>
      <w:pPr>
        <w:pStyle w:val="13"/>
        <w:spacing w:before="0" w:beforeAutospacing="0" w:after="0" w:afterAutospacing="0" w:line="600" w:lineRule="exact"/>
        <w:jc w:val="both"/>
        <w:rPr>
          <w:rFonts w:ascii="Times New Roman" w:hAnsi="Times New Roman" w:eastAsia="方正仿宋_GBK"/>
          <w:kern w:val="2"/>
          <w:sz w:val="32"/>
          <w:szCs w:val="32"/>
        </w:rPr>
      </w:pPr>
    </w:p>
    <w:p>
      <w:pPr>
        <w:pStyle w:val="13"/>
        <w:spacing w:before="0" w:beforeAutospacing="0" w:after="0" w:afterAutospacing="0" w:line="600" w:lineRule="exact"/>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p>
    <w:p>
      <w:pPr>
        <w:pStyle w:val="13"/>
        <w:spacing w:before="0" w:beforeAutospacing="0" w:after="0" w:afterAutospacing="0" w:line="600" w:lineRule="exact"/>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法定代表人（委托代理人）</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法定代表人（委托代理人）：</w:t>
      </w:r>
    </w:p>
    <w:p>
      <w:pPr>
        <w:pStyle w:val="13"/>
        <w:spacing w:before="0" w:beforeAutospacing="0" w:after="0" w:afterAutospacing="0" w:line="600" w:lineRule="exact"/>
        <w:jc w:val="both"/>
        <w:rPr>
          <w:rFonts w:ascii="Times New Roman" w:hAnsi="Times New Roman" w:eastAsia="方正仿宋_GBK"/>
          <w:kern w:val="2"/>
          <w:sz w:val="32"/>
          <w:szCs w:val="32"/>
        </w:rPr>
      </w:pPr>
      <w:r>
        <w:rPr>
          <w:rFonts w:hint="eastAsia" w:ascii="Times New Roman" w:hAnsi="方正仿宋_GBK" w:eastAsia="方正仿宋_GBK"/>
          <w:kern w:val="2"/>
          <w:sz w:val="32"/>
          <w:szCs w:val="32"/>
        </w:rPr>
        <w:t>（签字）：</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（签字）：</w:t>
      </w:r>
    </w:p>
    <w:p>
      <w:pPr>
        <w:pStyle w:val="13"/>
        <w:spacing w:before="0" w:beforeAutospacing="0" w:after="0" w:afterAutospacing="0" w:line="600" w:lineRule="exact"/>
        <w:jc w:val="both"/>
        <w:rPr>
          <w:rFonts w:ascii="Times New Roman" w:hAnsi="Times New Roman" w:eastAsia="方正仿宋_GBK"/>
          <w:kern w:val="2"/>
          <w:sz w:val="32"/>
          <w:szCs w:val="32"/>
        </w:rPr>
      </w:pPr>
    </w:p>
    <w:p>
      <w:pPr>
        <w:pStyle w:val="13"/>
        <w:spacing w:before="0" w:beforeAutospacing="0" w:after="0" w:afterAutospacing="0" w:line="600" w:lineRule="exact"/>
        <w:ind w:firstLine="2880" w:firstLineChars="900"/>
        <w:jc w:val="both"/>
        <w:rPr>
          <w:rFonts w:ascii="Times New Roman" w:hAnsi="Times New Roman" w:eastAsia="方正仿宋_GBK"/>
          <w:kern w:val="2"/>
          <w:sz w:val="32"/>
          <w:szCs w:val="32"/>
        </w:rPr>
      </w:pPr>
      <w:r>
        <w:rPr>
          <w:rFonts w:ascii="Times New Roman" w:hAnsi="Times New Roman" w:eastAsia="方正仿宋_GBK"/>
          <w:kern w:val="2"/>
          <w:sz w:val="32"/>
          <w:szCs w:val="32"/>
        </w:rPr>
        <w:t xml:space="preserve">           </w:t>
      </w:r>
      <w:r>
        <w:rPr>
          <w:rFonts w:hint="eastAsia" w:ascii="Times New Roman" w:hAnsi="Times New Roman" w:eastAsia="方正仿宋_GBK"/>
          <w:kern w:val="2"/>
          <w:sz w:val="32"/>
          <w:szCs w:val="32"/>
        </w:rPr>
        <w:t>二〇二</w:t>
      </w:r>
      <w:r>
        <w:rPr>
          <w:rFonts w:hint="eastAsia" w:ascii="Times New Roman" w:hAnsi="Times New Roman" w:eastAsia="方正仿宋_GBK"/>
          <w:kern w:val="2"/>
          <w:sz w:val="32"/>
          <w:szCs w:val="32"/>
          <w:lang w:eastAsia="zh-CN"/>
        </w:rPr>
        <w:t>三</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年</w:t>
      </w:r>
      <w:r>
        <w:rPr>
          <w:rFonts w:ascii="Times New Roman" w:hAnsi="Times New Roman" w:eastAsia="方正仿宋_GBK"/>
          <w:kern w:val="2"/>
          <w:sz w:val="32"/>
          <w:szCs w:val="32"/>
        </w:rPr>
        <w:t xml:space="preserve">   </w:t>
      </w:r>
      <w:r>
        <w:rPr>
          <w:rFonts w:hint="eastAsia" w:ascii="Times New Roman" w:hAnsi="方正仿宋_GBK" w:eastAsia="方正仿宋_GBK"/>
          <w:kern w:val="2"/>
          <w:sz w:val="32"/>
          <w:szCs w:val="32"/>
        </w:rPr>
        <w:t>月</w:t>
      </w:r>
      <w:r>
        <w:rPr>
          <w:rFonts w:ascii="Times New Roman" w:hAnsi="方正仿宋_GBK" w:eastAsia="方正仿宋_GBK"/>
          <w:kern w:val="2"/>
          <w:sz w:val="32"/>
          <w:szCs w:val="32"/>
        </w:rPr>
        <w:t xml:space="preserve">  </w:t>
      </w:r>
      <w:r>
        <w:rPr>
          <w:rFonts w:hint="eastAsia" w:ascii="Times New Roman" w:hAnsi="方正仿宋_GBK" w:eastAsia="方正仿宋_GBK"/>
          <w:kern w:val="2"/>
          <w:sz w:val="32"/>
          <w:szCs w:val="32"/>
        </w:rPr>
        <w:t>日</w:t>
      </w:r>
    </w:p>
    <w:p>
      <w:pPr>
        <w:rPr>
          <w:rFonts w:hint="eastAsia" w:ascii="仿宋" w:hAnsi="仿宋" w:eastAsia="仿宋" w:cs="仿宋"/>
          <w:sz w:val="32"/>
          <w:szCs w:val="32"/>
          <w:highlight w:val="none"/>
        </w:rPr>
      </w:pPr>
    </w:p>
    <w:sectPr>
      <w:footerReference r:id="rId8" w:type="first"/>
      <w:footerReference r:id="rId6" w:type="default"/>
      <w:footerReference r:id="rId7" w:type="even"/>
      <w:pgSz w:w="11907" w:h="16840"/>
      <w:pgMar w:top="2098" w:right="1474" w:bottom="1985" w:left="1588" w:header="851" w:footer="1247" w:gutter="0"/>
      <w:pgNumType w:fmt="decimal"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小标宋简体">
    <w:altName w:val="Arial Unicode MS"/>
    <w:panose1 w:val="02010601030101010101"/>
    <w:charset w:val="86"/>
    <w:family w:val="auto"/>
    <w:pitch w:val="default"/>
    <w:sig w:usb0="00000000" w:usb1="0000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简体">
    <w:altName w:val="Arial Unicode MS"/>
    <w:panose1 w:val="02010601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简体">
    <w:altName w:val="Arial Unicode MS"/>
    <w:panose1 w:val="02010601030101010101"/>
    <w:charset w:val="86"/>
    <w:family w:val="auto"/>
    <w:pitch w:val="default"/>
    <w:sig w:usb0="00000000" w:usb1="0000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简体">
    <w:altName w:val="宋体"/>
    <w:panose1 w:val="03000509000000000000"/>
    <w:charset w:val="86"/>
    <w:family w:val="script"/>
    <w:pitch w:val="default"/>
    <w:sig w:usb0="00000000" w:usb1="0000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17"/>
        <w:rFonts w:ascii="Times New Roman" w:hAnsi="Times New Roman" w:eastAsia="方正仿宋_GBK"/>
        <w:sz w:val="28"/>
        <w:szCs w:val="28"/>
      </w:rPr>
    </w:pPr>
  </w:p>
  <w:p>
    <w:pPr>
      <w:pStyle w:val="11"/>
      <w:ind w:right="360" w:firstLine="360"/>
      <w:jc w:val="right"/>
      <w:rPr>
        <w:rFonts w:ascii="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r>
      <w:rPr>
        <w:sz w:val="28"/>
      </w:rPr>
      <w:pict>
        <v:shape id="_x0000_s3079" o:spid="_x0000_s3079"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1"/>
                </w:pPr>
                <w:r>
                  <w:t xml:space="preserve">— </w:t>
                </w:r>
                <w:r>
                  <w:fldChar w:fldCharType="begin"/>
                </w:r>
                <w:r>
                  <w:instrText xml:space="preserve"> PAGE  \* MERGEFORMAT </w:instrText>
                </w:r>
                <w:r>
                  <w:fldChar w:fldCharType="separate"/>
                </w:r>
                <w:r>
                  <w:t>- 1 -</w:t>
                </w:r>
                <w:r>
                  <w:fldChar w:fldCharType="end"/>
                </w:r>
                <w: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r>
      <w:rPr>
        <w:sz w:val="28"/>
      </w:rPr>
      <w:pict>
        <v:shape id="_x0000_s3080" o:spid="_x0000_s3080"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1"/>
                </w:pPr>
                <w:r>
                  <w:t xml:space="preserve">— </w:t>
                </w:r>
                <w:r>
                  <w:fldChar w:fldCharType="begin"/>
                </w:r>
                <w:r>
                  <w:instrText xml:space="preserve"> PAGE  \* MERGEFORMAT </w:instrText>
                </w:r>
                <w:r>
                  <w:fldChar w:fldCharType="separate"/>
                </w:r>
                <w:r>
                  <w:t>- 1 -</w:t>
                </w:r>
                <w:r>
                  <w:fldChar w:fldCharType="end"/>
                </w:r>
                <w: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r>
      <w:rPr>
        <w:sz w:val="28"/>
      </w:rPr>
      <w:pict>
        <v:shape id="_x0000_s3081" o:spid="_x0000_s3081"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1"/>
                </w:pPr>
                <w:r>
                  <w:t xml:space="preserve">— </w:t>
                </w:r>
                <w:r>
                  <w:fldChar w:fldCharType="begin"/>
                </w:r>
                <w:r>
                  <w:instrText xml:space="preserve"> PAGE  \* MERGEFORMAT </w:instrText>
                </w:r>
                <w:r>
                  <w:fldChar w:fldCharType="separate"/>
                </w:r>
                <w:r>
                  <w:t>- 64 -</w:t>
                </w:r>
                <w:r>
                  <w:fldChar w:fldCharType="end"/>
                </w:r>
                <w:r>
                  <w:t xml:space="preserve"> —</w:t>
                </w:r>
              </w:p>
            </w:txbxContent>
          </v:textbox>
        </v:shape>
      </w:pict>
    </w: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1"/>
                  <w:jc w:val="center"/>
                  <w:rPr>
                    <w:rFonts w:hint="default" w:eastAsiaTheme="minorEastAsia"/>
                    <w:lang w:val="en-US" w:eastAsia="zh-CN"/>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57A05"/>
    <w:multiLevelType w:val="singleLevel"/>
    <w:tmpl w:val="A2A57A05"/>
    <w:lvl w:ilvl="0" w:tentative="0">
      <w:start w:val="1"/>
      <w:numFmt w:val="decimal"/>
      <w:suff w:val="space"/>
      <w:lvlText w:val="%1."/>
      <w:lvlJc w:val="left"/>
      <w:rPr>
        <w:rFonts w:cs="Times New Roman"/>
      </w:rPr>
    </w:lvl>
  </w:abstractNum>
  <w:abstractNum w:abstractNumId="1">
    <w:nsid w:val="D25EEC9B"/>
    <w:multiLevelType w:val="singleLevel"/>
    <w:tmpl w:val="D25EEC9B"/>
    <w:lvl w:ilvl="0" w:tentative="0">
      <w:start w:val="1"/>
      <w:numFmt w:val="chineseCounting"/>
      <w:suff w:val="nothing"/>
      <w:lvlText w:val="%1、"/>
      <w:lvlJc w:val="left"/>
      <w:rPr>
        <w:rFonts w:hint="eastAsia"/>
      </w:rPr>
    </w:lvl>
  </w:abstractNum>
  <w:abstractNum w:abstractNumId="2">
    <w:nsid w:val="DE4614ED"/>
    <w:multiLevelType w:val="singleLevel"/>
    <w:tmpl w:val="DE4614ED"/>
    <w:lvl w:ilvl="0" w:tentative="0">
      <w:start w:val="2"/>
      <w:numFmt w:val="chineseCounting"/>
      <w:suff w:val="nothing"/>
      <w:lvlText w:val="%1、"/>
      <w:lvlJc w:val="left"/>
      <w:rPr>
        <w:rFonts w:hint="eastAsia"/>
      </w:rPr>
    </w:lvl>
  </w:abstractNum>
  <w:abstractNum w:abstractNumId="3">
    <w:nsid w:val="2C5AA5B0"/>
    <w:multiLevelType w:val="singleLevel"/>
    <w:tmpl w:val="2C5AA5B0"/>
    <w:lvl w:ilvl="0" w:tentative="0">
      <w:start w:val="1"/>
      <w:numFmt w:val="chineseCounting"/>
      <w:suff w:val="nothing"/>
      <w:lvlText w:val="%1、"/>
      <w:lvlJc w:val="left"/>
      <w:rPr>
        <w:rFonts w:hint="eastAsia" w:cs="Times New Roman"/>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Y3ZmMyNDVhMGViZTBhODkxZmE0YmNjZDhlY2M1ZTE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33023"/>
    <w:rsid w:val="003351CE"/>
    <w:rsid w:val="00335F5C"/>
    <w:rsid w:val="00340553"/>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94D36"/>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E6B5A"/>
    <w:rsid w:val="008F7D8A"/>
    <w:rsid w:val="009115B5"/>
    <w:rsid w:val="00913635"/>
    <w:rsid w:val="009231B7"/>
    <w:rsid w:val="00927A3F"/>
    <w:rsid w:val="009457A8"/>
    <w:rsid w:val="00951302"/>
    <w:rsid w:val="00951686"/>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B39DF"/>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1F360E6"/>
    <w:rsid w:val="01FB3B3F"/>
    <w:rsid w:val="023320AA"/>
    <w:rsid w:val="0280019F"/>
    <w:rsid w:val="028D5D0E"/>
    <w:rsid w:val="02D272EB"/>
    <w:rsid w:val="03175B50"/>
    <w:rsid w:val="0331105F"/>
    <w:rsid w:val="033326EE"/>
    <w:rsid w:val="036A3962"/>
    <w:rsid w:val="038463D3"/>
    <w:rsid w:val="03A223A3"/>
    <w:rsid w:val="041903EF"/>
    <w:rsid w:val="048F1470"/>
    <w:rsid w:val="04D754D4"/>
    <w:rsid w:val="05093B02"/>
    <w:rsid w:val="05521C68"/>
    <w:rsid w:val="0569782A"/>
    <w:rsid w:val="05893243"/>
    <w:rsid w:val="05A625A8"/>
    <w:rsid w:val="061B1AEF"/>
    <w:rsid w:val="069C6FFA"/>
    <w:rsid w:val="06BF298E"/>
    <w:rsid w:val="06DD3782"/>
    <w:rsid w:val="06FF6BEE"/>
    <w:rsid w:val="07900C0F"/>
    <w:rsid w:val="07EC0CD4"/>
    <w:rsid w:val="07F75928"/>
    <w:rsid w:val="086D3F47"/>
    <w:rsid w:val="088C4A94"/>
    <w:rsid w:val="088F0A35"/>
    <w:rsid w:val="08CA34D3"/>
    <w:rsid w:val="08EB1D4F"/>
    <w:rsid w:val="08F564D7"/>
    <w:rsid w:val="08FD262C"/>
    <w:rsid w:val="09197006"/>
    <w:rsid w:val="09411211"/>
    <w:rsid w:val="09413E70"/>
    <w:rsid w:val="09884663"/>
    <w:rsid w:val="09E6770E"/>
    <w:rsid w:val="0A0064FD"/>
    <w:rsid w:val="0A8572AB"/>
    <w:rsid w:val="0A9B6421"/>
    <w:rsid w:val="0B2948F1"/>
    <w:rsid w:val="0B3B6D16"/>
    <w:rsid w:val="0BDC6ACB"/>
    <w:rsid w:val="0BFB7D7D"/>
    <w:rsid w:val="0C035A4D"/>
    <w:rsid w:val="0C2E1E1F"/>
    <w:rsid w:val="0C4D23C7"/>
    <w:rsid w:val="0C663829"/>
    <w:rsid w:val="0D524889"/>
    <w:rsid w:val="0D625445"/>
    <w:rsid w:val="0D7927FF"/>
    <w:rsid w:val="0D9C3D34"/>
    <w:rsid w:val="0DB54809"/>
    <w:rsid w:val="0DB85B83"/>
    <w:rsid w:val="0E7E04C2"/>
    <w:rsid w:val="0FB04723"/>
    <w:rsid w:val="10595C76"/>
    <w:rsid w:val="109B3B61"/>
    <w:rsid w:val="11485C66"/>
    <w:rsid w:val="11E3199A"/>
    <w:rsid w:val="122C1CBB"/>
    <w:rsid w:val="124D4CCD"/>
    <w:rsid w:val="12BD5A3D"/>
    <w:rsid w:val="12F64446"/>
    <w:rsid w:val="135E2A3D"/>
    <w:rsid w:val="136B08EA"/>
    <w:rsid w:val="13BE20D6"/>
    <w:rsid w:val="140401BA"/>
    <w:rsid w:val="1431136E"/>
    <w:rsid w:val="14A12470"/>
    <w:rsid w:val="14D541F1"/>
    <w:rsid w:val="158F3822"/>
    <w:rsid w:val="15A82B0C"/>
    <w:rsid w:val="15F42C19"/>
    <w:rsid w:val="16125BEE"/>
    <w:rsid w:val="163F05DA"/>
    <w:rsid w:val="165C0EA7"/>
    <w:rsid w:val="16626976"/>
    <w:rsid w:val="16A335CC"/>
    <w:rsid w:val="16AD3A44"/>
    <w:rsid w:val="16B63E36"/>
    <w:rsid w:val="16C7354F"/>
    <w:rsid w:val="16F865C2"/>
    <w:rsid w:val="17062760"/>
    <w:rsid w:val="1707587A"/>
    <w:rsid w:val="172B0CB3"/>
    <w:rsid w:val="173C0460"/>
    <w:rsid w:val="17A6125A"/>
    <w:rsid w:val="17E80D2B"/>
    <w:rsid w:val="18592E48"/>
    <w:rsid w:val="18936FA0"/>
    <w:rsid w:val="18F97167"/>
    <w:rsid w:val="193D7527"/>
    <w:rsid w:val="19516B0C"/>
    <w:rsid w:val="19820B2C"/>
    <w:rsid w:val="19FF42D4"/>
    <w:rsid w:val="1A383DBB"/>
    <w:rsid w:val="1A495196"/>
    <w:rsid w:val="1A5B2726"/>
    <w:rsid w:val="1ABB2037"/>
    <w:rsid w:val="1B7517BC"/>
    <w:rsid w:val="1B8F664A"/>
    <w:rsid w:val="1BB642C5"/>
    <w:rsid w:val="1BD90624"/>
    <w:rsid w:val="1BF80445"/>
    <w:rsid w:val="1C0C194A"/>
    <w:rsid w:val="1C1B5042"/>
    <w:rsid w:val="1CF41100"/>
    <w:rsid w:val="1D5349FF"/>
    <w:rsid w:val="1D7B411D"/>
    <w:rsid w:val="1DA47355"/>
    <w:rsid w:val="1EA42264"/>
    <w:rsid w:val="1EB36E82"/>
    <w:rsid w:val="1ECF724E"/>
    <w:rsid w:val="1ED44063"/>
    <w:rsid w:val="1F0871D4"/>
    <w:rsid w:val="20687659"/>
    <w:rsid w:val="20775DE5"/>
    <w:rsid w:val="2093080D"/>
    <w:rsid w:val="21350029"/>
    <w:rsid w:val="216E2B53"/>
    <w:rsid w:val="21827A42"/>
    <w:rsid w:val="21B110D4"/>
    <w:rsid w:val="21CC5485"/>
    <w:rsid w:val="21E022E1"/>
    <w:rsid w:val="21E539D3"/>
    <w:rsid w:val="21FB12E2"/>
    <w:rsid w:val="225C2AC4"/>
    <w:rsid w:val="2275698A"/>
    <w:rsid w:val="22AC4A7F"/>
    <w:rsid w:val="23947574"/>
    <w:rsid w:val="2441261B"/>
    <w:rsid w:val="24B37025"/>
    <w:rsid w:val="24D23B91"/>
    <w:rsid w:val="250476C6"/>
    <w:rsid w:val="252E780F"/>
    <w:rsid w:val="25B06DFF"/>
    <w:rsid w:val="261C3F2B"/>
    <w:rsid w:val="268C2687"/>
    <w:rsid w:val="26B35637"/>
    <w:rsid w:val="270B2DDB"/>
    <w:rsid w:val="27605CAB"/>
    <w:rsid w:val="27617BA9"/>
    <w:rsid w:val="276B4ED6"/>
    <w:rsid w:val="277E2734"/>
    <w:rsid w:val="277E47B5"/>
    <w:rsid w:val="28855880"/>
    <w:rsid w:val="28AC7DA4"/>
    <w:rsid w:val="28E9245E"/>
    <w:rsid w:val="2A335687"/>
    <w:rsid w:val="2A4D599A"/>
    <w:rsid w:val="2A717B23"/>
    <w:rsid w:val="2A8B75CF"/>
    <w:rsid w:val="2B1E0542"/>
    <w:rsid w:val="2B2825E9"/>
    <w:rsid w:val="2B8D56E8"/>
    <w:rsid w:val="2BF05D92"/>
    <w:rsid w:val="2BFE77A4"/>
    <w:rsid w:val="2C164D9C"/>
    <w:rsid w:val="2C186E9C"/>
    <w:rsid w:val="2C5E7DCD"/>
    <w:rsid w:val="2C7A3161"/>
    <w:rsid w:val="2CA34E99"/>
    <w:rsid w:val="2CD630C3"/>
    <w:rsid w:val="2CE258C3"/>
    <w:rsid w:val="2D07249B"/>
    <w:rsid w:val="2D63143F"/>
    <w:rsid w:val="2D693E83"/>
    <w:rsid w:val="2DF71467"/>
    <w:rsid w:val="2F1B0110"/>
    <w:rsid w:val="2F38113B"/>
    <w:rsid w:val="2F4E0533"/>
    <w:rsid w:val="2F6E1A92"/>
    <w:rsid w:val="2FBE4164"/>
    <w:rsid w:val="2FD615CF"/>
    <w:rsid w:val="2FDA6D1D"/>
    <w:rsid w:val="30290B9F"/>
    <w:rsid w:val="302E4D03"/>
    <w:rsid w:val="30896F9D"/>
    <w:rsid w:val="309324EF"/>
    <w:rsid w:val="31E415C0"/>
    <w:rsid w:val="32622210"/>
    <w:rsid w:val="32BA036D"/>
    <w:rsid w:val="33334C7E"/>
    <w:rsid w:val="33465683"/>
    <w:rsid w:val="33D359B8"/>
    <w:rsid w:val="344C720B"/>
    <w:rsid w:val="3482405C"/>
    <w:rsid w:val="34C56131"/>
    <w:rsid w:val="35156C7E"/>
    <w:rsid w:val="35E536C5"/>
    <w:rsid w:val="36A37D52"/>
    <w:rsid w:val="36BB0EB2"/>
    <w:rsid w:val="36E708B7"/>
    <w:rsid w:val="372322BD"/>
    <w:rsid w:val="37275FDD"/>
    <w:rsid w:val="3780665E"/>
    <w:rsid w:val="37EC6DA2"/>
    <w:rsid w:val="382E3544"/>
    <w:rsid w:val="38BD6EE0"/>
    <w:rsid w:val="39731B9B"/>
    <w:rsid w:val="39A03D95"/>
    <w:rsid w:val="3A447EB2"/>
    <w:rsid w:val="3AD51266"/>
    <w:rsid w:val="3B083BE3"/>
    <w:rsid w:val="3B6B66C5"/>
    <w:rsid w:val="3BCC06C8"/>
    <w:rsid w:val="3BE56581"/>
    <w:rsid w:val="3C65673D"/>
    <w:rsid w:val="3C9408F4"/>
    <w:rsid w:val="3CDA5324"/>
    <w:rsid w:val="3D424389"/>
    <w:rsid w:val="3DA23A70"/>
    <w:rsid w:val="3DD33D47"/>
    <w:rsid w:val="3EA0451F"/>
    <w:rsid w:val="3EA62D8E"/>
    <w:rsid w:val="3EC40239"/>
    <w:rsid w:val="3ED15AED"/>
    <w:rsid w:val="3EFF947B"/>
    <w:rsid w:val="3F583719"/>
    <w:rsid w:val="3F6E5686"/>
    <w:rsid w:val="3F9B3E21"/>
    <w:rsid w:val="3FAA16F0"/>
    <w:rsid w:val="3FB069E3"/>
    <w:rsid w:val="3FB20485"/>
    <w:rsid w:val="3FFEFC91"/>
    <w:rsid w:val="405C5C68"/>
    <w:rsid w:val="409624A2"/>
    <w:rsid w:val="41355CFD"/>
    <w:rsid w:val="415D3E87"/>
    <w:rsid w:val="416C3910"/>
    <w:rsid w:val="41882921"/>
    <w:rsid w:val="41BC433E"/>
    <w:rsid w:val="420F0B18"/>
    <w:rsid w:val="42131322"/>
    <w:rsid w:val="42707BEA"/>
    <w:rsid w:val="42953B70"/>
    <w:rsid w:val="431752F8"/>
    <w:rsid w:val="433B60C7"/>
    <w:rsid w:val="43B953EA"/>
    <w:rsid w:val="441706D6"/>
    <w:rsid w:val="441912EE"/>
    <w:rsid w:val="441F65D0"/>
    <w:rsid w:val="44313EC6"/>
    <w:rsid w:val="44487704"/>
    <w:rsid w:val="44606536"/>
    <w:rsid w:val="449B7EA6"/>
    <w:rsid w:val="44C13B0E"/>
    <w:rsid w:val="45455DB6"/>
    <w:rsid w:val="45A34C72"/>
    <w:rsid w:val="45B20A82"/>
    <w:rsid w:val="45F823D0"/>
    <w:rsid w:val="46F54FC1"/>
    <w:rsid w:val="46FE44B5"/>
    <w:rsid w:val="47131E72"/>
    <w:rsid w:val="47536E12"/>
    <w:rsid w:val="47EF2777"/>
    <w:rsid w:val="48330274"/>
    <w:rsid w:val="48B06C94"/>
    <w:rsid w:val="48BD6141"/>
    <w:rsid w:val="48C47899"/>
    <w:rsid w:val="48CE1DB9"/>
    <w:rsid w:val="48E261A1"/>
    <w:rsid w:val="493267ED"/>
    <w:rsid w:val="4956772B"/>
    <w:rsid w:val="4A0219BA"/>
    <w:rsid w:val="4A2342B5"/>
    <w:rsid w:val="4A571EBC"/>
    <w:rsid w:val="4A58647D"/>
    <w:rsid w:val="4A952151"/>
    <w:rsid w:val="4A954686"/>
    <w:rsid w:val="4B096417"/>
    <w:rsid w:val="4B14381A"/>
    <w:rsid w:val="4B241C51"/>
    <w:rsid w:val="4B6F4BC8"/>
    <w:rsid w:val="4BA3159D"/>
    <w:rsid w:val="4BD56D10"/>
    <w:rsid w:val="4BF01173"/>
    <w:rsid w:val="4C5C3CE0"/>
    <w:rsid w:val="4CDC057B"/>
    <w:rsid w:val="4D817AE1"/>
    <w:rsid w:val="4D901140"/>
    <w:rsid w:val="4DFB264D"/>
    <w:rsid w:val="4E2400EA"/>
    <w:rsid w:val="4E3D6E7B"/>
    <w:rsid w:val="4EA604AA"/>
    <w:rsid w:val="4EA8302D"/>
    <w:rsid w:val="4ED27537"/>
    <w:rsid w:val="4EEA34DC"/>
    <w:rsid w:val="4F3B7CFD"/>
    <w:rsid w:val="4F9C0FB9"/>
    <w:rsid w:val="4FD9197E"/>
    <w:rsid w:val="501E7788"/>
    <w:rsid w:val="50B53E67"/>
    <w:rsid w:val="50BE2F01"/>
    <w:rsid w:val="50E2334A"/>
    <w:rsid w:val="5133414C"/>
    <w:rsid w:val="51766DF6"/>
    <w:rsid w:val="518D28DD"/>
    <w:rsid w:val="519D0E84"/>
    <w:rsid w:val="51F3284F"/>
    <w:rsid w:val="51FF4882"/>
    <w:rsid w:val="52005535"/>
    <w:rsid w:val="522E0327"/>
    <w:rsid w:val="524E7945"/>
    <w:rsid w:val="526249A6"/>
    <w:rsid w:val="52996DF4"/>
    <w:rsid w:val="52CA0FF4"/>
    <w:rsid w:val="53764710"/>
    <w:rsid w:val="53A73F55"/>
    <w:rsid w:val="541B6FAD"/>
    <w:rsid w:val="54590FDA"/>
    <w:rsid w:val="54600CEE"/>
    <w:rsid w:val="54DB791C"/>
    <w:rsid w:val="5503012E"/>
    <w:rsid w:val="55771F5A"/>
    <w:rsid w:val="558A71B3"/>
    <w:rsid w:val="55964E80"/>
    <w:rsid w:val="55DF6B73"/>
    <w:rsid w:val="56AF2CBB"/>
    <w:rsid w:val="56E13F7F"/>
    <w:rsid w:val="577676BE"/>
    <w:rsid w:val="578E5FF4"/>
    <w:rsid w:val="579820F2"/>
    <w:rsid w:val="57CE555C"/>
    <w:rsid w:val="57DA15DE"/>
    <w:rsid w:val="584C34DF"/>
    <w:rsid w:val="58A91B4D"/>
    <w:rsid w:val="58AB61BF"/>
    <w:rsid w:val="58B611FE"/>
    <w:rsid w:val="59614AA7"/>
    <w:rsid w:val="596D3704"/>
    <w:rsid w:val="59AA73F7"/>
    <w:rsid w:val="5A156BA7"/>
    <w:rsid w:val="5A4B50D5"/>
    <w:rsid w:val="5A9D4A48"/>
    <w:rsid w:val="5AEF590A"/>
    <w:rsid w:val="5B083913"/>
    <w:rsid w:val="5B8966AE"/>
    <w:rsid w:val="5C360F60"/>
    <w:rsid w:val="5C957D18"/>
    <w:rsid w:val="5C9847CF"/>
    <w:rsid w:val="5C9B59CF"/>
    <w:rsid w:val="5CBD1826"/>
    <w:rsid w:val="5CEA4089"/>
    <w:rsid w:val="5D0D5B82"/>
    <w:rsid w:val="5D203E41"/>
    <w:rsid w:val="5E7505C1"/>
    <w:rsid w:val="5E941DD8"/>
    <w:rsid w:val="5EAE135E"/>
    <w:rsid w:val="5F6B127E"/>
    <w:rsid w:val="5F7A5268"/>
    <w:rsid w:val="5F8C41FD"/>
    <w:rsid w:val="5FB120E9"/>
    <w:rsid w:val="5FD85105"/>
    <w:rsid w:val="5FDE3A9D"/>
    <w:rsid w:val="602C246F"/>
    <w:rsid w:val="60610119"/>
    <w:rsid w:val="61326821"/>
    <w:rsid w:val="6138575B"/>
    <w:rsid w:val="615259E5"/>
    <w:rsid w:val="616E1CFF"/>
    <w:rsid w:val="617215D0"/>
    <w:rsid w:val="62251EDD"/>
    <w:rsid w:val="623D78AB"/>
    <w:rsid w:val="62616E11"/>
    <w:rsid w:val="62676A44"/>
    <w:rsid w:val="627470CE"/>
    <w:rsid w:val="629A0A6D"/>
    <w:rsid w:val="63651AC3"/>
    <w:rsid w:val="636F6760"/>
    <w:rsid w:val="638D4F33"/>
    <w:rsid w:val="63A62CFE"/>
    <w:rsid w:val="649D3421"/>
    <w:rsid w:val="655A2120"/>
    <w:rsid w:val="65AB0101"/>
    <w:rsid w:val="65B87B7A"/>
    <w:rsid w:val="66043A98"/>
    <w:rsid w:val="660E6EE7"/>
    <w:rsid w:val="66113660"/>
    <w:rsid w:val="665D43A5"/>
    <w:rsid w:val="666E1771"/>
    <w:rsid w:val="66855163"/>
    <w:rsid w:val="66916870"/>
    <w:rsid w:val="66A5525F"/>
    <w:rsid w:val="66CA004A"/>
    <w:rsid w:val="67104626"/>
    <w:rsid w:val="675845CC"/>
    <w:rsid w:val="6767504A"/>
    <w:rsid w:val="67862220"/>
    <w:rsid w:val="68B26E2B"/>
    <w:rsid w:val="68F76B7B"/>
    <w:rsid w:val="69140A20"/>
    <w:rsid w:val="69213644"/>
    <w:rsid w:val="69D87071"/>
    <w:rsid w:val="6A6904F6"/>
    <w:rsid w:val="6AA352E1"/>
    <w:rsid w:val="6AB822B9"/>
    <w:rsid w:val="6AD44518"/>
    <w:rsid w:val="6B1D0AC2"/>
    <w:rsid w:val="6B9E5A40"/>
    <w:rsid w:val="6BF47FB4"/>
    <w:rsid w:val="6C1A41AA"/>
    <w:rsid w:val="6C4C7941"/>
    <w:rsid w:val="6CD865C7"/>
    <w:rsid w:val="6CDB2998"/>
    <w:rsid w:val="6D895BA3"/>
    <w:rsid w:val="6E542FB9"/>
    <w:rsid w:val="6EC74EB4"/>
    <w:rsid w:val="6ECB0206"/>
    <w:rsid w:val="6F241E8E"/>
    <w:rsid w:val="6F252987"/>
    <w:rsid w:val="6F277E7D"/>
    <w:rsid w:val="6F286FD3"/>
    <w:rsid w:val="6F4F3B91"/>
    <w:rsid w:val="6F6C6882"/>
    <w:rsid w:val="6FC57346"/>
    <w:rsid w:val="6FD6B83E"/>
    <w:rsid w:val="6FE239B4"/>
    <w:rsid w:val="70295008"/>
    <w:rsid w:val="70C34FD4"/>
    <w:rsid w:val="70CE1A1E"/>
    <w:rsid w:val="70DB3DDD"/>
    <w:rsid w:val="714D2D21"/>
    <w:rsid w:val="716A57DC"/>
    <w:rsid w:val="718A376C"/>
    <w:rsid w:val="718D766C"/>
    <w:rsid w:val="71DE1E0A"/>
    <w:rsid w:val="71DE353F"/>
    <w:rsid w:val="71F653A9"/>
    <w:rsid w:val="728F6C02"/>
    <w:rsid w:val="729C0DB4"/>
    <w:rsid w:val="72D83CEB"/>
    <w:rsid w:val="73260939"/>
    <w:rsid w:val="73827671"/>
    <w:rsid w:val="73D035C1"/>
    <w:rsid w:val="74196E50"/>
    <w:rsid w:val="74716307"/>
    <w:rsid w:val="74E05949"/>
    <w:rsid w:val="762D3F33"/>
    <w:rsid w:val="767108C2"/>
    <w:rsid w:val="77FD4909"/>
    <w:rsid w:val="77FD59C7"/>
    <w:rsid w:val="7840713B"/>
    <w:rsid w:val="784714BF"/>
    <w:rsid w:val="787A551D"/>
    <w:rsid w:val="78E26DB6"/>
    <w:rsid w:val="794C0A87"/>
    <w:rsid w:val="796A7042"/>
    <w:rsid w:val="798F017F"/>
    <w:rsid w:val="7AC63C37"/>
    <w:rsid w:val="7B555B8F"/>
    <w:rsid w:val="7B566B19"/>
    <w:rsid w:val="7BB9309C"/>
    <w:rsid w:val="7C0D2CFF"/>
    <w:rsid w:val="7CEF660B"/>
    <w:rsid w:val="7D031D4D"/>
    <w:rsid w:val="7D0D5AF5"/>
    <w:rsid w:val="7D7C1735"/>
    <w:rsid w:val="7D8B5121"/>
    <w:rsid w:val="7D8E47CA"/>
    <w:rsid w:val="7DC2303C"/>
    <w:rsid w:val="7DFB27D8"/>
    <w:rsid w:val="7E0D502B"/>
    <w:rsid w:val="7F3CB4D6"/>
    <w:rsid w:val="7F7C7668"/>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4"/>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5"/>
    <w:semiHidden/>
    <w:unhideWhenUsed/>
    <w:qFormat/>
    <w:uiPriority w:val="0"/>
    <w:pPr>
      <w:jc w:val="left"/>
      <w:outlineLvl w:val="3"/>
    </w:pPr>
    <w:rPr>
      <w:rFonts w:hint="eastAsia" w:ascii="宋体" w:hAnsi="宋体" w:eastAsia="宋体" w:cs="Times New Roman"/>
      <w:b/>
      <w:kern w:val="0"/>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link w:val="26"/>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38"/>
    <w:qFormat/>
    <w:uiPriority w:val="0"/>
    <w:rPr>
      <w:rFonts w:ascii="宋体" w:hAnsi="Courier New" w:eastAsia="宋体" w:cs="宋体"/>
      <w:szCs w:val="32"/>
    </w:rPr>
  </w:style>
  <w:style w:type="paragraph" w:styleId="8">
    <w:name w:val="Date"/>
    <w:basedOn w:val="1"/>
    <w:next w:val="1"/>
    <w:link w:val="31"/>
    <w:semiHidden/>
    <w:unhideWhenUsed/>
    <w:qFormat/>
    <w:uiPriority w:val="99"/>
    <w:pPr>
      <w:ind w:left="100" w:leftChars="2500"/>
    </w:pPr>
  </w:style>
  <w:style w:type="paragraph" w:styleId="9">
    <w:name w:val="Body Text Indent 2"/>
    <w:basedOn w:val="1"/>
    <w:qFormat/>
    <w:uiPriority w:val="0"/>
    <w:pPr>
      <w:spacing w:line="600" w:lineRule="exact"/>
      <w:ind w:firstLine="640" w:firstLineChars="200"/>
    </w:pPr>
  </w:style>
  <w:style w:type="paragraph" w:styleId="10">
    <w:name w:val="Balloon Text"/>
    <w:basedOn w:val="1"/>
    <w:link w:val="33"/>
    <w:semiHidden/>
    <w:unhideWhenUsed/>
    <w:qFormat/>
    <w:uiPriority w:val="99"/>
    <w:rPr>
      <w:sz w:val="18"/>
      <w:szCs w:val="18"/>
    </w:rPr>
  </w:style>
  <w:style w:type="paragraph" w:styleId="11">
    <w:name w:val="footer"/>
    <w:basedOn w:val="1"/>
    <w:next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jc w:val="left"/>
    </w:pPr>
    <w:rPr>
      <w:kern w:val="0"/>
      <w:sz w:val="24"/>
    </w:rPr>
  </w:style>
  <w:style w:type="table" w:styleId="15">
    <w:name w:val="Table Grid"/>
    <w:basedOn w:val="1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line number"/>
    <w:basedOn w:val="16"/>
    <w:qFormat/>
    <w:uiPriority w:val="0"/>
  </w:style>
  <w:style w:type="character" w:styleId="19">
    <w:name w:val="annotation reference"/>
    <w:basedOn w:val="16"/>
    <w:semiHidden/>
    <w:unhideWhenUsed/>
    <w:qFormat/>
    <w:uiPriority w:val="99"/>
    <w:rPr>
      <w:sz w:val="21"/>
      <w:szCs w:val="21"/>
    </w:rPr>
  </w:style>
  <w:style w:type="paragraph" w:customStyle="1" w:styleId="20">
    <w:name w:val="Body Text First Indent1"/>
    <w:basedOn w:val="3"/>
    <w:qFormat/>
    <w:uiPriority w:val="0"/>
    <w:pPr>
      <w:ind w:firstLine="420" w:firstLineChars="100"/>
    </w:pPr>
  </w:style>
  <w:style w:type="paragraph" w:customStyle="1" w:styleId="21">
    <w:name w:val="正文文本首行缩进1"/>
    <w:basedOn w:val="3"/>
    <w:qFormat/>
    <w:uiPriority w:val="0"/>
    <w:pPr>
      <w:ind w:firstLine="420" w:firstLineChars="100"/>
    </w:pPr>
  </w:style>
  <w:style w:type="character" w:customStyle="1" w:styleId="22">
    <w:name w:val="页眉 Char"/>
    <w:basedOn w:val="16"/>
    <w:link w:val="12"/>
    <w:qFormat/>
    <w:uiPriority w:val="99"/>
    <w:rPr>
      <w:sz w:val="18"/>
      <w:szCs w:val="18"/>
    </w:rPr>
  </w:style>
  <w:style w:type="character" w:customStyle="1" w:styleId="23">
    <w:name w:val="页脚 Char"/>
    <w:basedOn w:val="16"/>
    <w:link w:val="11"/>
    <w:qFormat/>
    <w:uiPriority w:val="99"/>
    <w:rPr>
      <w:sz w:val="18"/>
      <w:szCs w:val="18"/>
    </w:rPr>
  </w:style>
  <w:style w:type="character" w:customStyle="1" w:styleId="24">
    <w:name w:val="标题 1 Char"/>
    <w:basedOn w:val="16"/>
    <w:link w:val="4"/>
    <w:qFormat/>
    <w:uiPriority w:val="0"/>
    <w:rPr>
      <w:rFonts w:ascii="宋体" w:hAnsi="宋体" w:eastAsia="宋体" w:cs="Times New Roman"/>
      <w:b/>
      <w:kern w:val="44"/>
      <w:sz w:val="48"/>
      <w:szCs w:val="48"/>
    </w:rPr>
  </w:style>
  <w:style w:type="character" w:customStyle="1" w:styleId="25">
    <w:name w:val="标题 4 Char"/>
    <w:basedOn w:val="16"/>
    <w:link w:val="5"/>
    <w:semiHidden/>
    <w:qFormat/>
    <w:uiPriority w:val="0"/>
    <w:rPr>
      <w:rFonts w:ascii="宋体" w:hAnsi="宋体" w:eastAsia="宋体" w:cs="Times New Roman"/>
      <w:b/>
      <w:kern w:val="0"/>
      <w:sz w:val="24"/>
      <w:szCs w:val="24"/>
    </w:rPr>
  </w:style>
  <w:style w:type="character" w:customStyle="1" w:styleId="26">
    <w:name w:val="正文文本 Char"/>
    <w:basedOn w:val="16"/>
    <w:link w:val="3"/>
    <w:qFormat/>
    <w:uiPriority w:val="0"/>
    <w:rPr>
      <w:szCs w:val="24"/>
    </w:rPr>
  </w:style>
  <w:style w:type="character" w:customStyle="1" w:styleId="27">
    <w:name w:val="纯文本 Char"/>
    <w:basedOn w:val="16"/>
    <w:link w:val="7"/>
    <w:qFormat/>
    <w:uiPriority w:val="0"/>
    <w:rPr>
      <w:rFonts w:ascii="宋体" w:hAnsi="Courier New" w:eastAsia="宋体" w:cs="宋体"/>
      <w:szCs w:val="32"/>
    </w:rPr>
  </w:style>
  <w:style w:type="paragraph" w:customStyle="1" w:styleId="28">
    <w:name w:val="正文文本缩进1"/>
    <w:basedOn w:val="1"/>
    <w:next w:val="1"/>
    <w:qFormat/>
    <w:uiPriority w:val="0"/>
    <w:pPr>
      <w:spacing w:line="540" w:lineRule="exact"/>
      <w:ind w:firstLine="640"/>
    </w:pPr>
    <w:rPr>
      <w:rFonts w:ascii="仿宋_GB2312"/>
    </w:rPr>
  </w:style>
  <w:style w:type="character" w:customStyle="1" w:styleId="29">
    <w:name w:val="font51"/>
    <w:basedOn w:val="16"/>
    <w:qFormat/>
    <w:uiPriority w:val="0"/>
    <w:rPr>
      <w:rFonts w:hint="eastAsia" w:ascii="方正仿宋_GBK" w:hAnsi="方正仿宋_GBK" w:eastAsia="方正仿宋_GBK" w:cs="方正仿宋_GBK"/>
      <w:color w:val="000000"/>
      <w:sz w:val="24"/>
      <w:szCs w:val="24"/>
      <w:u w:val="none"/>
    </w:rPr>
  </w:style>
  <w:style w:type="character" w:customStyle="1" w:styleId="30">
    <w:name w:val="font11"/>
    <w:basedOn w:val="16"/>
    <w:qFormat/>
    <w:uiPriority w:val="0"/>
    <w:rPr>
      <w:rFonts w:hint="default" w:ascii="Times New Roman" w:hAnsi="Times New Roman" w:cs="Times New Roman"/>
      <w:color w:val="000000"/>
      <w:sz w:val="24"/>
      <w:szCs w:val="24"/>
      <w:u w:val="none"/>
    </w:rPr>
  </w:style>
  <w:style w:type="character" w:customStyle="1" w:styleId="31">
    <w:name w:val="日期 Char"/>
    <w:basedOn w:val="16"/>
    <w:link w:val="8"/>
    <w:semiHidden/>
    <w:qFormat/>
    <w:uiPriority w:val="99"/>
    <w:rPr>
      <w:szCs w:val="24"/>
    </w:rPr>
  </w:style>
  <w:style w:type="paragraph" w:customStyle="1" w:styleId="32">
    <w:name w:val="p0"/>
    <w:basedOn w:val="1"/>
    <w:qFormat/>
    <w:uiPriority w:val="0"/>
    <w:pPr>
      <w:widowControl/>
    </w:pPr>
    <w:rPr>
      <w:rFonts w:cs="宋体"/>
      <w:kern w:val="0"/>
      <w:szCs w:val="21"/>
    </w:rPr>
  </w:style>
  <w:style w:type="character" w:customStyle="1" w:styleId="33">
    <w:name w:val="批注框文本 Char"/>
    <w:basedOn w:val="16"/>
    <w:link w:val="10"/>
    <w:semiHidden/>
    <w:qFormat/>
    <w:uiPriority w:val="99"/>
    <w:rPr>
      <w:rFonts w:asciiTheme="minorHAnsi" w:hAnsiTheme="minorHAnsi" w:eastAsiaTheme="minorEastAsia" w:cstheme="minorBidi"/>
      <w:kern w:val="2"/>
      <w:sz w:val="18"/>
      <w:szCs w:val="18"/>
    </w:rPr>
  </w:style>
  <w:style w:type="paragraph" w:styleId="34">
    <w:name w:val="List Paragraph"/>
    <w:basedOn w:val="1"/>
    <w:unhideWhenUsed/>
    <w:qFormat/>
    <w:uiPriority w:val="99"/>
    <w:pPr>
      <w:ind w:firstLine="420" w:firstLineChars="200"/>
    </w:pPr>
  </w:style>
  <w:style w:type="character" w:customStyle="1" w:styleId="35">
    <w:name w:val="font31"/>
    <w:basedOn w:val="16"/>
    <w:qFormat/>
    <w:uiPriority w:val="0"/>
    <w:rPr>
      <w:rFonts w:hint="eastAsia" w:ascii="宋体" w:hAnsi="宋体" w:eastAsia="宋体" w:cs="宋体"/>
      <w:b/>
      <w:bCs/>
      <w:color w:val="000000"/>
      <w:sz w:val="28"/>
      <w:szCs w:val="28"/>
      <w:u w:val="none"/>
    </w:rPr>
  </w:style>
  <w:style w:type="character" w:customStyle="1" w:styleId="36">
    <w:name w:val="font21"/>
    <w:basedOn w:val="16"/>
    <w:qFormat/>
    <w:uiPriority w:val="0"/>
    <w:rPr>
      <w:rFonts w:hint="eastAsia" w:ascii="宋体" w:hAnsi="宋体" w:eastAsia="宋体" w:cs="宋体"/>
      <w:b/>
      <w:bCs/>
      <w:color w:val="000000"/>
      <w:sz w:val="24"/>
      <w:szCs w:val="24"/>
      <w:u w:val="none"/>
    </w:rPr>
  </w:style>
  <w:style w:type="character" w:customStyle="1" w:styleId="37">
    <w:name w:val="font01"/>
    <w:basedOn w:val="16"/>
    <w:qFormat/>
    <w:uiPriority w:val="0"/>
    <w:rPr>
      <w:rFonts w:hint="eastAsia" w:ascii="宋体" w:hAnsi="宋体" w:eastAsia="宋体" w:cs="宋体"/>
      <w:color w:val="000000"/>
      <w:sz w:val="22"/>
      <w:szCs w:val="22"/>
      <w:u w:val="none"/>
    </w:rPr>
  </w:style>
  <w:style w:type="character" w:customStyle="1" w:styleId="38">
    <w:name w:val="Plain Text Char"/>
    <w:basedOn w:val="16"/>
    <w:link w:val="7"/>
    <w:qFormat/>
    <w:locked/>
    <w:uiPriority w:val="99"/>
    <w:rPr>
      <w:rFonts w:ascii="宋体" w:hAnsi="Courier New" w:eastAsia="宋体" w:cs="宋体"/>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9" textRotate="1"/>
    <customShpInfo spid="_x0000_s3080" textRotate="1"/>
    <customShpInfo spid="_x0000_s3081" textRotate="1"/>
    <customShpInfo spid="_x0000_s3075"/>
    <customShpInfo spid="_x0000_s2435"/>
    <customShpInfo spid="_x0000_s2436"/>
    <customShpInfo spid="_x0000_s24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66</Pages>
  <Words>20072</Words>
  <Characters>20820</Characters>
  <Lines>165</Lines>
  <Paragraphs>46</Paragraphs>
  <TotalTime>7</TotalTime>
  <ScaleCrop>false</ScaleCrop>
  <LinksUpToDate>false</LinksUpToDate>
  <CharactersWithSpaces>23573</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2022-04-09T06:07:00Z</dcterms:created>
  <dc:creator>10517</dc:creator>
  <cp:lastModifiedBy>Administrator</cp:lastModifiedBy>
  <cp:lastPrinted>2022-06-15T11:04:00Z</cp:lastPrinted>
  <dcterms:modified xsi:type="dcterms:W3CDTF">2023-08-23T08:24:05Z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E8A5AB9B8EE84F9FA9FCFF3D82ADAEE9</vt:lpwstr>
  </property>
</Properties>
</file>