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简体" w:eastAsia="方正小标宋简体"/>
          <w:color w:val="000000" w:themeColor="text1"/>
          <w:sz w:val="44"/>
          <w:szCs w:val="44"/>
          <w14:textFill>
            <w14:solidFill>
              <w14:schemeClr w14:val="tx1"/>
            </w14:solidFill>
          </w14:textFill>
        </w:rPr>
      </w:pPr>
    </w:p>
    <w:p>
      <w:pPr>
        <w:spacing w:line="600" w:lineRule="exact"/>
        <w:ind w:left="1760" w:hanging="1760" w:hangingChars="400"/>
        <w:jc w:val="both"/>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资阳市</w:t>
      </w:r>
      <w:r>
        <w:rPr>
          <w:rFonts w:hint="eastAsia" w:ascii="方正小标宋简体" w:eastAsia="方正小标宋简体"/>
          <w:color w:val="000000" w:themeColor="text1"/>
          <w:sz w:val="44"/>
          <w:szCs w:val="44"/>
          <w:lang w:eastAsia="zh-CN"/>
          <w14:textFill>
            <w14:solidFill>
              <w14:schemeClr w14:val="tx1"/>
            </w14:solidFill>
          </w14:textFill>
        </w:rPr>
        <w:t>雁江区</w:t>
      </w:r>
      <w:r>
        <w:rPr>
          <w:rFonts w:hint="eastAsia" w:ascii="方正小标宋简体" w:eastAsia="方正小标宋简体"/>
          <w:color w:val="000000" w:themeColor="text1"/>
          <w:sz w:val="44"/>
          <w:szCs w:val="44"/>
          <w14:textFill>
            <w14:solidFill>
              <w14:schemeClr w14:val="tx1"/>
            </w14:solidFill>
          </w14:textFill>
        </w:rPr>
        <w:t>人民政府资溪街道办事处</w:t>
      </w:r>
      <w:r>
        <w:rPr>
          <w:rFonts w:hint="eastAsia" w:ascii="方正小标宋简体" w:eastAsia="方正小标宋简体"/>
          <w:color w:val="000000" w:themeColor="text1"/>
          <w:sz w:val="44"/>
          <w:szCs w:val="44"/>
          <w:lang w:eastAsia="zh-CN"/>
          <w14:textFill>
            <w14:solidFill>
              <w14:schemeClr w14:val="tx1"/>
            </w14:solidFill>
          </w14:textFill>
        </w:rPr>
        <w:t>2023</w:t>
      </w:r>
      <w:r>
        <w:rPr>
          <w:rFonts w:hint="eastAsia" w:ascii="方正小标宋简体" w:eastAsia="方正小标宋简体"/>
          <w:color w:val="000000" w:themeColor="text1"/>
          <w:sz w:val="44"/>
          <w:szCs w:val="44"/>
          <w14:textFill>
            <w14:solidFill>
              <w14:schemeClr w14:val="tx1"/>
            </w14:solidFill>
          </w14:textFill>
        </w:rPr>
        <w:t>年部门预算编制说明</w:t>
      </w:r>
    </w:p>
    <w:p>
      <w:pPr>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按照预算管理有关规定，现将我单位</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2023</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年部门预算编制说明如下： </w:t>
      </w:r>
    </w:p>
    <w:p>
      <w:pPr>
        <w:ind w:firstLine="643" w:firstLineChars="200"/>
        <w:rPr>
          <w:rFonts w:hint="eastAsia" w:asciiTheme="majorEastAsia" w:hAnsiTheme="majorEastAsia" w:eastAsiaTheme="majorEastAsia" w:cstheme="minorBidi"/>
          <w:b/>
          <w:bCs/>
          <w:color w:val="000000" w:themeColor="text1"/>
          <w:sz w:val="32"/>
          <w:szCs w:val="32"/>
          <w14:textFill>
            <w14:solidFill>
              <w14:schemeClr w14:val="tx1"/>
            </w14:solidFill>
          </w14:textFill>
        </w:rPr>
      </w:pPr>
      <w:r>
        <w:rPr>
          <w:rFonts w:hint="eastAsia" w:asciiTheme="majorEastAsia" w:hAnsiTheme="majorEastAsia" w:eastAsiaTheme="majorEastAsia" w:cstheme="minorBidi"/>
          <w:b/>
          <w:bCs/>
          <w:color w:val="000000" w:themeColor="text1"/>
          <w:sz w:val="32"/>
          <w:szCs w:val="32"/>
          <w14:textFill>
            <w14:solidFill>
              <w14:schemeClr w14:val="tx1"/>
            </w14:solidFill>
          </w14:textFill>
        </w:rPr>
        <w:t>一、基本职能及主要工作</w:t>
      </w:r>
    </w:p>
    <w:p>
      <w:pPr>
        <w:ind w:firstLine="562" w:firstLineChars="200"/>
        <w:rPr>
          <w:rFonts w:hint="eastAsia" w:asciiTheme="majorEastAsia" w:hAnsiTheme="majorEastAsia" w:eastAsiaTheme="majorEastAsia" w:cstheme="minorBidi"/>
          <w:b/>
          <w:bCs/>
          <w:color w:val="000000" w:themeColor="text1"/>
          <w:sz w:val="28"/>
          <w:szCs w:val="28"/>
          <w14:textFill>
            <w14:solidFill>
              <w14:schemeClr w14:val="tx1"/>
            </w14:solidFill>
          </w14:textFill>
        </w:rPr>
      </w:pPr>
      <w:r>
        <w:rPr>
          <w:rFonts w:hint="eastAsia" w:asciiTheme="majorEastAsia" w:hAnsiTheme="majorEastAsia" w:eastAsiaTheme="majorEastAsia" w:cstheme="minorBidi"/>
          <w:b/>
          <w:bCs/>
          <w:color w:val="000000" w:themeColor="text1"/>
          <w:sz w:val="28"/>
          <w:szCs w:val="28"/>
          <w14:textFill>
            <w14:solidFill>
              <w14:schemeClr w14:val="tx1"/>
            </w14:solidFill>
          </w14:textFill>
        </w:rPr>
        <w:t>（一）资溪街道办事处职能简介</w:t>
      </w:r>
    </w:p>
    <w:p>
      <w:pPr>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资阳市雁江区资溪街道办事处是雁江区人民政府的派出机关。受雁江区人民政府领导，依据法律、法规的规定，在本辖区内行使政府管理职能。其主要职</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责</w:t>
      </w:r>
      <w:r>
        <w:rPr>
          <w:rFonts w:hint="eastAsia" w:asciiTheme="minorEastAsia" w:hAnsiTheme="minorEastAsia" w:eastAsiaTheme="minorEastAsia" w:cstheme="minorEastAsia"/>
          <w:color w:val="000000" w:themeColor="text1"/>
          <w:sz w:val="28"/>
          <w:szCs w:val="28"/>
          <w14:textFill>
            <w14:solidFill>
              <w14:schemeClr w14:val="tx1"/>
            </w14:solidFill>
          </w14:textFill>
        </w:rPr>
        <w:t>职</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权</w:t>
      </w:r>
      <w:r>
        <w:rPr>
          <w:rFonts w:hint="eastAsia" w:asciiTheme="minorEastAsia" w:hAnsiTheme="minorEastAsia" w:eastAsiaTheme="minorEastAsia" w:cstheme="minorEastAsia"/>
          <w:color w:val="000000" w:themeColor="text1"/>
          <w:sz w:val="28"/>
          <w:szCs w:val="28"/>
          <w14:textFill>
            <w14:solidFill>
              <w14:schemeClr w14:val="tx1"/>
            </w14:solidFill>
          </w14:textFill>
        </w:rPr>
        <w:t>是：贯彻执行法律、法规、规章和市、区人民政府的决定、命令，完成市、区人民政府部署的各项任务。</w:t>
      </w:r>
    </w:p>
    <w:p>
      <w:pPr>
        <w:ind w:firstLine="562" w:firstLineChars="200"/>
        <w:rPr>
          <w:rFonts w:hint="eastAsia" w:asciiTheme="majorEastAsia" w:hAnsiTheme="majorEastAsia" w:eastAsiaTheme="majorEastAsia" w:cstheme="minorBidi"/>
          <w:b/>
          <w:bCs/>
          <w:color w:val="000000" w:themeColor="text1"/>
          <w:sz w:val="28"/>
          <w:szCs w:val="28"/>
          <w14:textFill>
            <w14:solidFill>
              <w14:schemeClr w14:val="tx1"/>
            </w14:solidFill>
          </w14:textFill>
        </w:rPr>
      </w:pPr>
      <w:r>
        <w:rPr>
          <w:rFonts w:hint="eastAsia" w:asciiTheme="majorEastAsia" w:hAnsiTheme="majorEastAsia" w:eastAsiaTheme="majorEastAsia" w:cstheme="minorBidi"/>
          <w:b/>
          <w:bCs/>
          <w:color w:val="000000" w:themeColor="text1"/>
          <w:sz w:val="28"/>
          <w:szCs w:val="28"/>
          <w:lang w:eastAsia="zh-CN"/>
          <w14:textFill>
            <w14:solidFill>
              <w14:schemeClr w14:val="tx1"/>
            </w14:solidFill>
          </w14:textFill>
        </w:rPr>
        <w:t>（二）</w:t>
      </w:r>
      <w:r>
        <w:rPr>
          <w:rFonts w:hint="eastAsia" w:asciiTheme="majorEastAsia" w:hAnsiTheme="majorEastAsia" w:eastAsiaTheme="majorEastAsia" w:cstheme="minorBidi"/>
          <w:b/>
          <w:bCs/>
          <w:color w:val="000000" w:themeColor="text1"/>
          <w:sz w:val="28"/>
          <w:szCs w:val="28"/>
          <w14:textFill>
            <w14:solidFill>
              <w14:schemeClr w14:val="tx1"/>
            </w14:solidFill>
          </w14:textFill>
        </w:rPr>
        <w:t>资溪街道办事处</w:t>
      </w:r>
      <w:r>
        <w:rPr>
          <w:rFonts w:hint="eastAsia" w:asciiTheme="majorEastAsia" w:hAnsiTheme="majorEastAsia" w:eastAsiaTheme="majorEastAsia" w:cstheme="minorBidi"/>
          <w:b/>
          <w:bCs/>
          <w:color w:val="000000" w:themeColor="text1"/>
          <w:sz w:val="28"/>
          <w:szCs w:val="28"/>
          <w:lang w:eastAsia="zh-CN"/>
          <w14:textFill>
            <w14:solidFill>
              <w14:schemeClr w14:val="tx1"/>
            </w14:solidFill>
          </w14:textFill>
        </w:rPr>
        <w:t>2023</w:t>
      </w:r>
      <w:r>
        <w:rPr>
          <w:rFonts w:hint="eastAsia" w:asciiTheme="majorEastAsia" w:hAnsiTheme="majorEastAsia" w:eastAsiaTheme="majorEastAsia" w:cstheme="minorBidi"/>
          <w:b/>
          <w:bCs/>
          <w:color w:val="000000" w:themeColor="text1"/>
          <w:sz w:val="28"/>
          <w:szCs w:val="28"/>
          <w14:textFill>
            <w14:solidFill>
              <w14:schemeClr w14:val="tx1"/>
            </w14:solidFill>
          </w14:textFill>
        </w:rPr>
        <w:t>年重点工作</w:t>
      </w:r>
    </w:p>
    <w:p>
      <w:pPr>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1.贯彻执行党和国家的路线、方针、政策和法律、法规、规章以及区委、区政府的决议、决定。</w:t>
      </w:r>
    </w:p>
    <w:p>
      <w:pPr>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2.负责辖区内党的建设和人大、政协工作。</w:t>
      </w:r>
    </w:p>
    <w:p>
      <w:pPr>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3.负责辖区内城市建设的征地、拆迁、安置、补偿的群众工作以及环境保护、安全生产工作。</w:t>
      </w:r>
    </w:p>
    <w:p>
      <w:pPr>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4.负责组织协调辖区单位参与辖区的城市管理工作。</w:t>
      </w:r>
    </w:p>
    <w:p>
      <w:pPr>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5.负责辖区内的社会救济、扶贫、殡葬、优抚安置、拥军优属、残联工作。 </w:t>
      </w:r>
    </w:p>
    <w:p>
      <w:pPr>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6.负责辖区内的社区建设、管理、服务工作。 </w:t>
      </w:r>
    </w:p>
    <w:p>
      <w:pPr>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7.负责辖区内的社会保障工作。 </w:t>
      </w:r>
    </w:p>
    <w:p>
      <w:pPr>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8.负责辖区内的人口和</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卫生健康</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工作。 </w:t>
      </w:r>
    </w:p>
    <w:p>
      <w:pPr>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9.负责辖区内的人民武装工作。 </w:t>
      </w:r>
    </w:p>
    <w:p>
      <w:pPr>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10.负责辖区内的社会治安综合管理、维护社会稳定、人民来信来访工作。</w:t>
      </w:r>
    </w:p>
    <w:p>
      <w:pPr>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11.负责辖区内的精神文明建设工作。</w:t>
      </w:r>
    </w:p>
    <w:p>
      <w:pPr>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12.承办区委、区政府交办的其他工作。 </w:t>
      </w:r>
    </w:p>
    <w:p>
      <w:pPr>
        <w:ind w:firstLine="643" w:firstLineChars="200"/>
        <w:rPr>
          <w:rFonts w:hint="eastAsia" w:asciiTheme="majorEastAsia" w:hAnsiTheme="majorEastAsia" w:eastAsiaTheme="majorEastAsia" w:cstheme="minorBidi"/>
          <w:b/>
          <w:bCs/>
          <w:color w:val="000000" w:themeColor="text1"/>
          <w:sz w:val="32"/>
          <w:szCs w:val="32"/>
          <w14:textFill>
            <w14:solidFill>
              <w14:schemeClr w14:val="tx1"/>
            </w14:solidFill>
          </w14:textFill>
        </w:rPr>
      </w:pPr>
      <w:r>
        <w:rPr>
          <w:rFonts w:hint="eastAsia" w:asciiTheme="majorEastAsia" w:hAnsiTheme="majorEastAsia" w:eastAsiaTheme="majorEastAsia" w:cstheme="minorBidi"/>
          <w:b/>
          <w:bCs/>
          <w:color w:val="000000" w:themeColor="text1"/>
          <w:sz w:val="32"/>
          <w:szCs w:val="32"/>
          <w14:textFill>
            <w14:solidFill>
              <w14:schemeClr w14:val="tx1"/>
            </w14:solidFill>
          </w14:textFill>
        </w:rPr>
        <w:t>二、部门预算单位构成</w:t>
      </w:r>
    </w:p>
    <w:p>
      <w:pPr>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资阳市雁江区资溪街道办事处设有“六办、三中心、一所”，分别是党政综合办公室、党建办公室（基层治理办公室）、综合行政执法办公室（城市管理办公室）、社区发展办公室、民生服务办公室、社会治理办公室（群众工作办公室）、建设环卫服务中心、便民服务中心、社区事务服务中心和财政所；下辖十二个社区居委，</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130</w:t>
      </w:r>
      <w:r>
        <w:rPr>
          <w:rFonts w:hint="eastAsia" w:asciiTheme="minorEastAsia" w:hAnsiTheme="minorEastAsia" w:eastAsiaTheme="minorEastAsia" w:cstheme="minorEastAsia"/>
          <w:color w:val="000000" w:themeColor="text1"/>
          <w:sz w:val="28"/>
          <w:szCs w:val="28"/>
          <w14:textFill>
            <w14:solidFill>
              <w14:schemeClr w14:val="tx1"/>
            </w14:solidFill>
          </w14:textFill>
        </w:rPr>
        <w:t>个居民小组。因为实行了车改，年末仅余</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14:textFill>
            <w14:solidFill>
              <w14:schemeClr w14:val="tx1"/>
            </w14:solidFill>
          </w14:textFill>
        </w:rPr>
        <w:t>辆普通公务用车，由机关事务管理局统一配置使用。</w:t>
      </w:r>
      <w:r>
        <w:rPr>
          <w:rFonts w:hint="eastAsia" w:asciiTheme="majorEastAsia" w:hAnsiTheme="majorEastAsia" w:eastAsiaTheme="majorEastAsia"/>
          <w:color w:val="000000" w:themeColor="text1"/>
          <w:sz w:val="28"/>
          <w:szCs w:val="28"/>
          <w14:textFill>
            <w14:solidFill>
              <w14:schemeClr w14:val="tx1"/>
            </w14:solidFill>
          </w14:textFill>
        </w:rPr>
        <w:t>人员编制48人（其中：行政编制28，事业编制20人）</w:t>
      </w:r>
      <w:r>
        <w:rPr>
          <w:rFonts w:hint="eastAsia" w:asciiTheme="majorEastAsia" w:hAnsiTheme="majorEastAsia" w:eastAsiaTheme="majorEastAsia"/>
          <w:color w:val="000000" w:themeColor="text1"/>
          <w:sz w:val="28"/>
          <w:szCs w:val="28"/>
          <w:lang w:val="en-US" w:eastAsia="zh-CN"/>
          <w14:textFill>
            <w14:solidFill>
              <w14:schemeClr w14:val="tx1"/>
            </w14:solidFill>
          </w14:textFill>
        </w:rPr>
        <w:t>,</w:t>
      </w:r>
      <w:r>
        <w:rPr>
          <w:rFonts w:hint="eastAsia" w:asciiTheme="majorEastAsia" w:hAnsiTheme="majorEastAsia" w:eastAsiaTheme="majorEastAsia"/>
          <w:color w:val="000000" w:themeColor="text1"/>
          <w:sz w:val="28"/>
          <w:szCs w:val="28"/>
          <w14:textFill>
            <w14:solidFill>
              <w14:schemeClr w14:val="tx1"/>
            </w14:solidFill>
          </w14:textFill>
        </w:rPr>
        <w:t>实有在职职工人数4</w:t>
      </w:r>
      <w:r>
        <w:rPr>
          <w:rFonts w:hint="eastAsia" w:asciiTheme="majorEastAsia" w:hAnsiTheme="majorEastAsia" w:eastAsiaTheme="majorEastAsia"/>
          <w:color w:val="000000" w:themeColor="text1"/>
          <w:sz w:val="28"/>
          <w:szCs w:val="28"/>
          <w:lang w:val="en-US" w:eastAsia="zh-CN"/>
          <w14:textFill>
            <w14:solidFill>
              <w14:schemeClr w14:val="tx1"/>
            </w14:solidFill>
          </w14:textFill>
        </w:rPr>
        <w:t>7</w:t>
      </w:r>
      <w:r>
        <w:rPr>
          <w:rFonts w:hint="eastAsia" w:asciiTheme="majorEastAsia" w:hAnsiTheme="majorEastAsia" w:eastAsiaTheme="majorEastAsia"/>
          <w:color w:val="000000" w:themeColor="text1"/>
          <w:sz w:val="28"/>
          <w:szCs w:val="28"/>
          <w14:textFill>
            <w14:solidFill>
              <w14:schemeClr w14:val="tx1"/>
            </w14:solidFill>
          </w14:textFill>
        </w:rPr>
        <w:t>人（其中：行政人员</w:t>
      </w:r>
      <w:r>
        <w:rPr>
          <w:rFonts w:hint="eastAsia" w:asciiTheme="majorEastAsia" w:hAnsiTheme="majorEastAsia" w:eastAsiaTheme="majorEastAsia"/>
          <w:color w:val="000000" w:themeColor="text1"/>
          <w:sz w:val="28"/>
          <w:szCs w:val="28"/>
          <w:lang w:val="en-US" w:eastAsia="zh-CN"/>
          <w14:textFill>
            <w14:solidFill>
              <w14:schemeClr w14:val="tx1"/>
            </w14:solidFill>
          </w14:textFill>
        </w:rPr>
        <w:t>26</w:t>
      </w:r>
      <w:r>
        <w:rPr>
          <w:rFonts w:hint="eastAsia" w:asciiTheme="majorEastAsia" w:hAnsiTheme="majorEastAsia" w:eastAsiaTheme="majorEastAsia"/>
          <w:color w:val="000000" w:themeColor="text1"/>
          <w:sz w:val="28"/>
          <w:szCs w:val="28"/>
          <w14:textFill>
            <w14:solidFill>
              <w14:schemeClr w14:val="tx1"/>
            </w14:solidFill>
          </w14:textFill>
        </w:rPr>
        <w:t>人，事业人员</w:t>
      </w:r>
      <w:r>
        <w:rPr>
          <w:rFonts w:hint="eastAsia" w:asciiTheme="majorEastAsia" w:hAnsiTheme="majorEastAsia" w:eastAsiaTheme="majorEastAsia"/>
          <w:color w:val="000000" w:themeColor="text1"/>
          <w:sz w:val="28"/>
          <w:szCs w:val="28"/>
          <w:lang w:val="en-US" w:eastAsia="zh-CN"/>
          <w14:textFill>
            <w14:solidFill>
              <w14:schemeClr w14:val="tx1"/>
            </w14:solidFill>
          </w14:textFill>
        </w:rPr>
        <w:t>21</w:t>
      </w:r>
      <w:r>
        <w:rPr>
          <w:rFonts w:hint="eastAsia" w:asciiTheme="majorEastAsia" w:hAnsiTheme="majorEastAsia" w:eastAsiaTheme="majorEastAsia"/>
          <w:color w:val="000000" w:themeColor="text1"/>
          <w:sz w:val="28"/>
          <w:szCs w:val="28"/>
          <w14:textFill>
            <w14:solidFill>
              <w14:schemeClr w14:val="tx1"/>
            </w14:solidFill>
          </w14:textFill>
        </w:rPr>
        <w:t>人），退休职工1</w:t>
      </w:r>
      <w:r>
        <w:rPr>
          <w:rFonts w:hint="eastAsia" w:asciiTheme="majorEastAsia" w:hAnsiTheme="majorEastAsia" w:eastAsiaTheme="majorEastAsia"/>
          <w:color w:val="000000" w:themeColor="text1"/>
          <w:sz w:val="28"/>
          <w:szCs w:val="28"/>
          <w:lang w:val="en-US" w:eastAsia="zh-CN"/>
          <w14:textFill>
            <w14:solidFill>
              <w14:schemeClr w14:val="tx1"/>
            </w14:solidFill>
          </w14:textFill>
        </w:rPr>
        <w:t>3</w:t>
      </w:r>
      <w:r>
        <w:rPr>
          <w:rFonts w:hint="eastAsia" w:asciiTheme="majorEastAsia" w:hAnsiTheme="majorEastAsia" w:eastAsiaTheme="majorEastAsia"/>
          <w:color w:val="000000" w:themeColor="text1"/>
          <w:sz w:val="28"/>
          <w:szCs w:val="28"/>
          <w14:textFill>
            <w14:solidFill>
              <w14:schemeClr w14:val="tx1"/>
            </w14:solidFill>
          </w14:textFill>
        </w:rPr>
        <w:t>人。</w:t>
      </w:r>
    </w:p>
    <w:p>
      <w:pPr>
        <w:ind w:firstLine="643" w:firstLineChars="200"/>
        <w:rPr>
          <w:rFonts w:hint="eastAsia" w:asciiTheme="majorEastAsia" w:hAnsiTheme="majorEastAsia" w:eastAsiaTheme="majorEastAsia" w:cstheme="minorBidi"/>
          <w:b/>
          <w:bCs/>
          <w:color w:val="000000" w:themeColor="text1"/>
          <w:sz w:val="32"/>
          <w:szCs w:val="32"/>
          <w14:textFill>
            <w14:solidFill>
              <w14:schemeClr w14:val="tx1"/>
            </w14:solidFill>
          </w14:textFill>
        </w:rPr>
      </w:pPr>
      <w:r>
        <w:rPr>
          <w:rFonts w:hint="eastAsia" w:asciiTheme="majorEastAsia" w:hAnsiTheme="majorEastAsia" w:eastAsiaTheme="majorEastAsia" w:cstheme="minorBidi"/>
          <w:b/>
          <w:bCs/>
          <w:color w:val="000000" w:themeColor="text1"/>
          <w:sz w:val="32"/>
          <w:szCs w:val="32"/>
          <w14:textFill>
            <w14:solidFill>
              <w14:schemeClr w14:val="tx1"/>
            </w14:solidFill>
          </w14:textFill>
        </w:rPr>
        <w:t xml:space="preserve">三、收支预算情况说明 </w:t>
      </w:r>
    </w:p>
    <w:p>
      <w:pPr>
        <w:ind w:firstLine="560" w:firstLineChars="200"/>
        <w:rPr>
          <w:rFonts w:hint="eastAsia" w:asciiTheme="minorEastAsia" w:hAnsiTheme="minorEastAsia" w:eastAsiaTheme="minorEastAsia" w:cstheme="minorEastAsia"/>
          <w:color w:val="FF0000"/>
          <w:sz w:val="28"/>
          <w:szCs w:val="28"/>
          <w:lang w:val="en-US" w:eastAsia="zh-CN"/>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按照综合预算的原则，资溪街道办事处所有收入和支出均纳入部门预算管理。收入包括：一般公共预算拨款收入；支出包括：社会保障和就业支出、卫生健康支出、城乡社区支出、农林水支出、住房保障支出。资溪街道办事处</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2023</w:t>
      </w:r>
      <w:r>
        <w:rPr>
          <w:rFonts w:hint="eastAsia" w:asciiTheme="minorEastAsia" w:hAnsiTheme="minorEastAsia" w:eastAsiaTheme="minorEastAsia" w:cstheme="minorEastAsia"/>
          <w:color w:val="000000" w:themeColor="text1"/>
          <w:sz w:val="28"/>
          <w:szCs w:val="28"/>
          <w14:textFill>
            <w14:solidFill>
              <w14:schemeClr w14:val="tx1"/>
            </w14:solidFill>
          </w14:textFill>
        </w:rPr>
        <w:t>年收支总预算1464.4</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0万元，</w:t>
      </w:r>
      <w:r>
        <w:rPr>
          <w:rFonts w:hint="eastAsia" w:asciiTheme="minorEastAsia" w:hAnsiTheme="minorEastAsia" w:eastAsiaTheme="minorEastAsia" w:cstheme="minorEastAsia"/>
          <w:color w:val="000000" w:themeColor="text1"/>
          <w:sz w:val="28"/>
          <w:szCs w:val="28"/>
          <w14:textFill>
            <w14:solidFill>
              <w14:schemeClr w14:val="tx1"/>
            </w14:solidFill>
          </w14:textFill>
        </w:rPr>
        <w:t>比202</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年收支预算总数增加</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16.31</w:t>
      </w:r>
      <w:r>
        <w:rPr>
          <w:rFonts w:hint="eastAsia" w:asciiTheme="minorEastAsia" w:hAnsiTheme="minorEastAsia" w:eastAsiaTheme="minorEastAsia" w:cstheme="minorEastAsia"/>
          <w:color w:val="000000" w:themeColor="text1"/>
          <w:sz w:val="28"/>
          <w:szCs w:val="28"/>
          <w14:textFill>
            <w14:solidFill>
              <w14:schemeClr w14:val="tx1"/>
            </w14:solidFill>
          </w14:textFill>
        </w:rPr>
        <w:t>万元，</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主要原因是人员经费有所增加。</w:t>
      </w:r>
    </w:p>
    <w:p>
      <w:pPr>
        <w:ind w:firstLine="562" w:firstLineChars="200"/>
        <w:rPr>
          <w:rFonts w:hint="eastAsia" w:asciiTheme="majorEastAsia" w:hAnsiTheme="majorEastAsia" w:eastAsiaTheme="majorEastAsia" w:cstheme="minorBidi"/>
          <w:b/>
          <w:bCs/>
          <w:color w:val="000000" w:themeColor="text1"/>
          <w:sz w:val="28"/>
          <w:szCs w:val="28"/>
          <w14:textFill>
            <w14:solidFill>
              <w14:schemeClr w14:val="tx1"/>
            </w14:solidFill>
          </w14:textFill>
        </w:rPr>
      </w:pPr>
      <w:r>
        <w:rPr>
          <w:rFonts w:hint="eastAsia" w:asciiTheme="majorEastAsia" w:hAnsiTheme="majorEastAsia" w:eastAsiaTheme="majorEastAsia" w:cstheme="minorBidi"/>
          <w:b/>
          <w:bCs/>
          <w:color w:val="000000" w:themeColor="text1"/>
          <w:sz w:val="28"/>
          <w:szCs w:val="28"/>
          <w14:textFill>
            <w14:solidFill>
              <w14:schemeClr w14:val="tx1"/>
            </w14:solidFill>
          </w14:textFill>
        </w:rPr>
        <w:t>（</w:t>
      </w:r>
      <w:r>
        <w:rPr>
          <w:rFonts w:hint="eastAsia" w:asciiTheme="majorEastAsia" w:hAnsiTheme="majorEastAsia" w:eastAsiaTheme="majorEastAsia" w:cstheme="minorBidi"/>
          <w:b/>
          <w:bCs/>
          <w:color w:val="000000" w:themeColor="text1"/>
          <w:sz w:val="28"/>
          <w:szCs w:val="28"/>
          <w:lang w:eastAsia="zh-CN"/>
          <w14:textFill>
            <w14:solidFill>
              <w14:schemeClr w14:val="tx1"/>
            </w14:solidFill>
          </w14:textFill>
        </w:rPr>
        <w:t>一</w:t>
      </w:r>
      <w:r>
        <w:rPr>
          <w:rFonts w:hint="eastAsia" w:asciiTheme="majorEastAsia" w:hAnsiTheme="majorEastAsia" w:eastAsiaTheme="majorEastAsia" w:cstheme="minorBidi"/>
          <w:b/>
          <w:bCs/>
          <w:color w:val="000000" w:themeColor="text1"/>
          <w:sz w:val="28"/>
          <w:szCs w:val="28"/>
          <w14:textFill>
            <w14:solidFill>
              <w14:schemeClr w14:val="tx1"/>
            </w14:solidFill>
          </w14:textFill>
        </w:rPr>
        <w:t>）收入预算情况</w:t>
      </w:r>
    </w:p>
    <w:p>
      <w:pPr>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资溪街道办事处</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2023</w:t>
      </w:r>
      <w:r>
        <w:rPr>
          <w:rFonts w:hint="eastAsia" w:asciiTheme="minorEastAsia" w:hAnsiTheme="minorEastAsia" w:eastAsiaTheme="minorEastAsia" w:cstheme="minorEastAsia"/>
          <w:color w:val="000000" w:themeColor="text1"/>
          <w:sz w:val="28"/>
          <w:szCs w:val="28"/>
          <w14:textFill>
            <w14:solidFill>
              <w14:schemeClr w14:val="tx1"/>
            </w14:solidFill>
          </w14:textFill>
        </w:rPr>
        <w:t>年收入预算</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1464.40</w:t>
      </w:r>
      <w:r>
        <w:rPr>
          <w:rFonts w:hint="eastAsia" w:asciiTheme="minorEastAsia" w:hAnsiTheme="minorEastAsia" w:eastAsiaTheme="minorEastAsia" w:cstheme="minorEastAsia"/>
          <w:color w:val="000000" w:themeColor="text1"/>
          <w:sz w:val="28"/>
          <w:szCs w:val="28"/>
          <w14:textFill>
            <w14:solidFill>
              <w14:schemeClr w14:val="tx1"/>
            </w14:solidFill>
          </w14:textFill>
        </w:rPr>
        <w:t>万元，其中：一般公共预算拨款收入</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1464.40</w:t>
      </w:r>
      <w:r>
        <w:rPr>
          <w:rFonts w:hint="eastAsia" w:asciiTheme="minorEastAsia" w:hAnsiTheme="minorEastAsia" w:eastAsiaTheme="minorEastAsia" w:cstheme="minorEastAsia"/>
          <w:color w:val="000000" w:themeColor="text1"/>
          <w:sz w:val="28"/>
          <w:szCs w:val="28"/>
          <w14:textFill>
            <w14:solidFill>
              <w14:schemeClr w14:val="tx1"/>
            </w14:solidFill>
          </w14:textFill>
        </w:rPr>
        <w:t>万元，占100%。</w:t>
      </w:r>
    </w:p>
    <w:p>
      <w:pPr>
        <w:ind w:firstLine="562" w:firstLineChars="200"/>
        <w:rPr>
          <w:rFonts w:hint="eastAsia" w:asciiTheme="majorEastAsia" w:hAnsiTheme="majorEastAsia" w:eastAsiaTheme="majorEastAsia" w:cstheme="minorBidi"/>
          <w:b/>
          <w:bCs/>
          <w:color w:val="000000" w:themeColor="text1"/>
          <w:sz w:val="28"/>
          <w:szCs w:val="28"/>
          <w14:textFill>
            <w14:solidFill>
              <w14:schemeClr w14:val="tx1"/>
            </w14:solidFill>
          </w14:textFill>
        </w:rPr>
      </w:pPr>
      <w:r>
        <w:rPr>
          <w:rFonts w:hint="eastAsia" w:asciiTheme="majorEastAsia" w:hAnsiTheme="majorEastAsia" w:eastAsiaTheme="majorEastAsia" w:cstheme="minorBidi"/>
          <w:b/>
          <w:bCs/>
          <w:color w:val="000000" w:themeColor="text1"/>
          <w:sz w:val="28"/>
          <w:szCs w:val="28"/>
          <w14:textFill>
            <w14:solidFill>
              <w14:schemeClr w14:val="tx1"/>
            </w14:solidFill>
          </w14:textFill>
        </w:rPr>
        <w:t>（二）支出预算情况</w:t>
      </w:r>
    </w:p>
    <w:p>
      <w:pPr>
        <w:ind w:firstLine="560" w:firstLineChars="200"/>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资溪街道办事处</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2023</w:t>
      </w:r>
      <w:r>
        <w:rPr>
          <w:rFonts w:hint="eastAsia" w:asciiTheme="minorEastAsia" w:hAnsiTheme="minorEastAsia" w:eastAsiaTheme="minorEastAsia" w:cstheme="minorEastAsia"/>
          <w:color w:val="000000" w:themeColor="text1"/>
          <w:sz w:val="28"/>
          <w:szCs w:val="28"/>
          <w14:textFill>
            <w14:solidFill>
              <w14:schemeClr w14:val="tx1"/>
            </w14:solidFill>
          </w14:textFill>
        </w:rPr>
        <w:t>年支出预</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算</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1464.40</w:t>
      </w:r>
      <w:r>
        <w:rPr>
          <w:rFonts w:hint="eastAsia" w:asciiTheme="minorEastAsia" w:hAnsiTheme="minorEastAsia" w:eastAsiaTheme="minorEastAsia" w:cstheme="minorEastAsia"/>
          <w:color w:val="000000" w:themeColor="text1"/>
          <w:sz w:val="28"/>
          <w:szCs w:val="28"/>
          <w14:textFill>
            <w14:solidFill>
              <w14:schemeClr w14:val="tx1"/>
            </w14:solidFill>
          </w14:textFill>
        </w:rPr>
        <w:t>万元，其中：基本支出</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723.28万元，占49.39%</w:t>
      </w:r>
      <w:r>
        <w:rPr>
          <w:rFonts w:hint="eastAsia" w:asciiTheme="minorEastAsia" w:hAnsiTheme="minorEastAsia" w:eastAsiaTheme="minorEastAsia" w:cstheme="minorEastAsia"/>
          <w:color w:val="000000" w:themeColor="text1"/>
          <w:sz w:val="28"/>
          <w:szCs w:val="28"/>
          <w14:textFill>
            <w14:solidFill>
              <w14:schemeClr w14:val="tx1"/>
            </w14:solidFill>
          </w14:textFill>
        </w:rPr>
        <w:t>；项目支出</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741.12</w:t>
      </w:r>
      <w:r>
        <w:rPr>
          <w:rFonts w:hint="eastAsia" w:asciiTheme="minorEastAsia" w:hAnsiTheme="minorEastAsia" w:eastAsiaTheme="minorEastAsia" w:cstheme="minorEastAsia"/>
          <w:color w:val="000000" w:themeColor="text1"/>
          <w:sz w:val="28"/>
          <w:szCs w:val="28"/>
          <w14:textFill>
            <w14:solidFill>
              <w14:schemeClr w14:val="tx1"/>
            </w14:solidFill>
          </w14:textFill>
        </w:rPr>
        <w:t>万元，占</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50.61</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ind w:firstLine="643" w:firstLineChars="200"/>
        <w:rPr>
          <w:rFonts w:hint="eastAsia" w:asciiTheme="majorEastAsia" w:hAnsiTheme="majorEastAsia" w:eastAsiaTheme="majorEastAsia" w:cstheme="minorBidi"/>
          <w:b/>
          <w:bCs/>
          <w:color w:val="000000" w:themeColor="text1"/>
          <w:sz w:val="32"/>
          <w:szCs w:val="32"/>
          <w14:textFill>
            <w14:solidFill>
              <w14:schemeClr w14:val="tx1"/>
            </w14:solidFill>
          </w14:textFill>
        </w:rPr>
      </w:pPr>
      <w:r>
        <w:rPr>
          <w:rFonts w:hint="eastAsia" w:asciiTheme="majorEastAsia" w:hAnsiTheme="majorEastAsia" w:eastAsiaTheme="majorEastAsia" w:cstheme="minorBidi"/>
          <w:b/>
          <w:bCs/>
          <w:color w:val="000000" w:themeColor="text1"/>
          <w:sz w:val="32"/>
          <w:szCs w:val="32"/>
          <w14:textFill>
            <w14:solidFill>
              <w14:schemeClr w14:val="tx1"/>
            </w14:solidFill>
          </w14:textFill>
        </w:rPr>
        <w:t>四、财政拨款收支预算情况说明</w:t>
      </w:r>
    </w:p>
    <w:p>
      <w:pPr>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收入包括：本年一般公共预算拨款收入1464.40万元。</w:t>
      </w:r>
    </w:p>
    <w:p>
      <w:pPr>
        <w:ind w:firstLine="560" w:firstLineChars="200"/>
        <w:rPr>
          <w:rFonts w:hint="eastAsia" w:asciiTheme="majorEastAsia" w:hAnsiTheme="majorEastAsia" w:eastAsiaTheme="majorEastAsia" w:cstheme="minorBidi"/>
          <w:b/>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支出包括：城乡社区支出701.73万元；农林水支出593.26万元；社会保障和就业支出79.09万元；卫生健康支出28.88万元；住房保障支出61.44万元。</w:t>
      </w:r>
    </w:p>
    <w:p>
      <w:pPr>
        <w:ind w:firstLine="643" w:firstLineChars="200"/>
        <w:rPr>
          <w:rFonts w:hint="eastAsia" w:asciiTheme="majorEastAsia" w:hAnsiTheme="majorEastAsia" w:eastAsiaTheme="majorEastAsia" w:cstheme="minorBidi"/>
          <w:b/>
          <w:bCs/>
          <w:color w:val="000000" w:themeColor="text1"/>
          <w:sz w:val="32"/>
          <w:szCs w:val="32"/>
          <w14:textFill>
            <w14:solidFill>
              <w14:schemeClr w14:val="tx1"/>
            </w14:solidFill>
          </w14:textFill>
        </w:rPr>
      </w:pPr>
      <w:r>
        <w:rPr>
          <w:rFonts w:hint="eastAsia" w:asciiTheme="majorEastAsia" w:hAnsiTheme="majorEastAsia" w:eastAsiaTheme="majorEastAsia" w:cstheme="minorBidi"/>
          <w:b/>
          <w:bCs/>
          <w:color w:val="000000" w:themeColor="text1"/>
          <w:sz w:val="32"/>
          <w:szCs w:val="32"/>
          <w14:textFill>
            <w14:solidFill>
              <w14:schemeClr w14:val="tx1"/>
            </w14:solidFill>
          </w14:textFill>
        </w:rPr>
        <w:t>五、一般公共预算当年拨款情况说明</w:t>
      </w:r>
    </w:p>
    <w:p>
      <w:pPr>
        <w:ind w:firstLine="562" w:firstLineChars="200"/>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（一）一般公共预算当年拨款规模变化情况</w:t>
      </w:r>
    </w:p>
    <w:p>
      <w:pPr>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资溪街道办事处</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2023</w:t>
      </w:r>
      <w:r>
        <w:rPr>
          <w:rFonts w:hint="eastAsia" w:asciiTheme="minorEastAsia" w:hAnsiTheme="minorEastAsia" w:eastAsiaTheme="minorEastAsia" w:cstheme="minorEastAsia"/>
          <w:color w:val="000000" w:themeColor="text1"/>
          <w:sz w:val="28"/>
          <w:szCs w:val="28"/>
          <w14:textFill>
            <w14:solidFill>
              <w14:schemeClr w14:val="tx1"/>
            </w14:solidFill>
          </w14:textFill>
        </w:rPr>
        <w:t>年收支总预算1464.4</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0万元，</w:t>
      </w:r>
      <w:r>
        <w:rPr>
          <w:rFonts w:hint="eastAsia" w:asciiTheme="minorEastAsia" w:hAnsiTheme="minorEastAsia" w:eastAsiaTheme="minorEastAsia" w:cstheme="minorEastAsia"/>
          <w:color w:val="000000" w:themeColor="text1"/>
          <w:sz w:val="28"/>
          <w:szCs w:val="28"/>
          <w14:textFill>
            <w14:solidFill>
              <w14:schemeClr w14:val="tx1"/>
            </w14:solidFill>
          </w14:textFill>
        </w:rPr>
        <w:t>比202</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年收支预算总数增加</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16.31</w:t>
      </w:r>
      <w:r>
        <w:rPr>
          <w:rFonts w:hint="eastAsia" w:asciiTheme="minorEastAsia" w:hAnsiTheme="minorEastAsia" w:eastAsiaTheme="minorEastAsia" w:cstheme="minorEastAsia"/>
          <w:color w:val="000000" w:themeColor="text1"/>
          <w:sz w:val="28"/>
          <w:szCs w:val="28"/>
          <w14:textFill>
            <w14:solidFill>
              <w14:schemeClr w14:val="tx1"/>
            </w14:solidFill>
          </w14:textFill>
        </w:rPr>
        <w:t>万元，</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主要原因是人员经费有所增加。</w:t>
      </w:r>
    </w:p>
    <w:p>
      <w:pPr>
        <w:ind w:firstLine="562" w:firstLineChars="200"/>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（二）一般公共预算当年拨款结构情况</w:t>
      </w:r>
    </w:p>
    <w:p>
      <w:pPr>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城乡社区支出701.73万元，占47.91%；农林水支出593.26万元，占40.51%；社会保障和就业支出79.09万元，占5.40%；卫生健康支出28.88万元，占1.98%；住房保障支出61.44万元，占4.2%。</w:t>
      </w:r>
    </w:p>
    <w:p>
      <w:pPr>
        <w:ind w:firstLine="562" w:firstLineChars="200"/>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（三）一般公共预算当年拨款具体使用情况</w:t>
      </w:r>
    </w:p>
    <w:p>
      <w:pPr>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2023年部门预算支出按支出功能分类主要用于以下方面：</w:t>
      </w:r>
    </w:p>
    <w:p>
      <w:pPr>
        <w:numPr>
          <w:ilvl w:val="0"/>
          <w:numId w:val="1"/>
        </w:numPr>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社会保障和就业（208类）行政事业单位养老支出（05款）机关事业单位基本养老保险缴费支出（05项）：2023年预算数为73.65万元，主要用于：保障办事处职工基本养老保险单位部分缴费支出。</w:t>
      </w:r>
    </w:p>
    <w:p>
      <w:pPr>
        <w:numPr>
          <w:ilvl w:val="0"/>
          <w:numId w:val="1"/>
        </w:numPr>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社会保障和就业（208类）就业补助（07款）其他就业补助支出（99项）：2023年预算数为3.61万元，主要用于办事处到期退役军人公益性岗位补贴支出。</w:t>
      </w:r>
    </w:p>
    <w:p>
      <w:pPr>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3、社会保障和就业（208类）其他社会保障和就业支出（99款）其他社会保障和就业支出（99项）：2023年预算数为1.83万元，主要用于：办事处职工其他社会保障缴费支出。</w:t>
      </w:r>
    </w:p>
    <w:p>
      <w:pPr>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4、卫生健康支出（210类）行政事业单位医疗（11款）行政单位医疗（01项）：2023年预算数为13.75万元，主要用于：办事处行政人员基本医疗保险缴费支出。</w:t>
      </w:r>
    </w:p>
    <w:p>
      <w:pPr>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5、卫生健康支出（210类）行政事业单位医疗（11款）事业单位医疗补助（02项）：2023年预算数为10.94万元，主要用于：办事处事业单位人员基本医疗保险缴费支出。</w:t>
      </w:r>
    </w:p>
    <w:p>
      <w:pPr>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6、卫生健康支出（210类）行政事业单位医疗（11款）公务员医疗补助（03项）：2023年预算数为4.19万元，主要用于：办事处职工公务员医疗补助缴费支出。</w:t>
      </w:r>
    </w:p>
    <w:p>
      <w:pPr>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7、城乡社区支出（212类）城乡社区管理事务（01款）行政运行（01项）：2023年预算数361.13万元，主要用于：保障办事处正常运转的基本支出，包括基本工资、津贴补贴等人员经费以及办公费、印刷费、水电费等日常公用经费。</w:t>
      </w:r>
    </w:p>
    <w:p>
      <w:pPr>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8、城乡社区支出（212类）城乡社区管理事务（01款）一般行政管理事务（02项）：2023年预算数35.00万元，主要用于：保障办事处正常运转的项目支出，包括办公费、印刷费、水电费等日常公用经费。其中：</w:t>
      </w:r>
      <w:r>
        <w:rPr>
          <w:rFonts w:hint="eastAsia" w:asciiTheme="minorEastAsia" w:hAnsiTheme="minorEastAsia" w:eastAsiaTheme="minorEastAsia" w:cstheme="minorEastAsia"/>
          <w:color w:val="auto"/>
          <w:sz w:val="28"/>
          <w:szCs w:val="28"/>
          <w:lang w:val="en-US" w:eastAsia="zh-CN"/>
        </w:rPr>
        <w:t>信访维稳经费12万元；村帐镇代管工作经费2万元；就业站工作经费2万元；常规性办公经费14万元（一是补助党政办、城管办、社区事务服务中心、建环中心及财政所工作经费各2万元，计10万元，二是补助社区群团工作经费4万元）；便民服务中心办公运行5万元。</w:t>
      </w:r>
    </w:p>
    <w:p>
      <w:pPr>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9、城乡社区支出（212类）城乡社区管理事务（01款）其他城乡社区管理事务支出（99项）：2023年预算数216.74万元，主要用于：事业单位基本支出196.34万元；伙食团补助12万元、临聘人员工资8.40万元。</w:t>
      </w:r>
    </w:p>
    <w:p>
      <w:pPr>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10、城乡社区支出（212类）城乡社区环境卫生（05款）城乡社区环境卫生（01项）：2023年预算数78.85万元，主要用于：城乡环境综合治理经费8万元；“一线环卫工人”爱心早餐补贴70.85万元（根据资雁府批〔2016〕643号领导批示，给予“一线环卫工人”爱心早餐补贴，补贴标准每人每天5.5元计65.85万元，另安排5万元机动保障资金）。</w:t>
      </w:r>
    </w:p>
    <w:p>
      <w:pPr>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11、城乡社区支出（212类）其他城乡社区支出（99款）其他城乡社区支出（99项）：2023年预算数10万元，主要用于：城市管理专项经费10万元（小街小巷路灯维修、维护经费，清理卫生人员服装、工具费等）。</w:t>
      </w:r>
    </w:p>
    <w:p>
      <w:pPr>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12、农林水支出（213类）农村综合改革（07款）对村民委员会和村党支部的补助（05项）：2023年预算数593.26万元，主要用于：城市社区服务群众专项经费72万元、基层组织和公共服务运行经费49万元、社区阵地租金9.36万元以及社区干部、监委会主任和居民小组长工资462.90万元。</w:t>
      </w:r>
    </w:p>
    <w:p>
      <w:pPr>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13、住房保障支出（221类）住房改革支出（02款）住房公积金（01项）：2023年预算数61.44万元，主要用于：保障办事处按人力资源和社会保障部、财政部规定的基本工资和津贴补贴以及规定比例为职工缴纳的住房公积金单位部分支出。</w:t>
      </w:r>
    </w:p>
    <w:p>
      <w:pPr>
        <w:ind w:firstLine="643" w:firstLineChars="200"/>
        <w:rPr>
          <w:rFonts w:hint="eastAsia" w:asciiTheme="majorEastAsia" w:hAnsiTheme="majorEastAsia" w:eastAsiaTheme="majorEastAsia" w:cstheme="minorBidi"/>
          <w:b/>
          <w:bCs/>
          <w:color w:val="000000" w:themeColor="text1"/>
          <w:sz w:val="32"/>
          <w:szCs w:val="32"/>
          <w14:textFill>
            <w14:solidFill>
              <w14:schemeClr w14:val="tx1"/>
            </w14:solidFill>
          </w14:textFill>
        </w:rPr>
      </w:pPr>
      <w:r>
        <w:rPr>
          <w:rFonts w:hint="eastAsia" w:asciiTheme="majorEastAsia" w:hAnsiTheme="majorEastAsia" w:eastAsiaTheme="majorEastAsia" w:cstheme="minorBidi"/>
          <w:b/>
          <w:bCs/>
          <w:color w:val="000000" w:themeColor="text1"/>
          <w:sz w:val="32"/>
          <w:szCs w:val="32"/>
          <w14:textFill>
            <w14:solidFill>
              <w14:schemeClr w14:val="tx1"/>
            </w14:solidFill>
          </w14:textFill>
        </w:rPr>
        <w:t>六、一般公共预算基本支出情况说明</w:t>
      </w:r>
    </w:p>
    <w:p>
      <w:pPr>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资溪街道办事处2023年一般公共预算基本支出723.28万元，其中：</w:t>
      </w:r>
    </w:p>
    <w:p>
      <w:pPr>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人员经费626.22万元，主要包括：基本工资、津贴补贴、奖金、社会保险缴费等。</w:t>
      </w:r>
    </w:p>
    <w:p>
      <w:pPr>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公用经费97.06万元，主要包括：办公费、水费、电费、邮电费、印刷费、差旅费、维修（护）费、劳务费等。</w:t>
      </w:r>
    </w:p>
    <w:p>
      <w:pPr>
        <w:ind w:firstLine="643" w:firstLineChars="200"/>
        <w:rPr>
          <w:rFonts w:hint="eastAsia" w:asciiTheme="majorEastAsia" w:hAnsiTheme="majorEastAsia" w:eastAsiaTheme="majorEastAsia" w:cstheme="minorBidi"/>
          <w:b/>
          <w:bCs/>
          <w:color w:val="000000" w:themeColor="text1"/>
          <w:sz w:val="32"/>
          <w:szCs w:val="32"/>
          <w14:textFill>
            <w14:solidFill>
              <w14:schemeClr w14:val="tx1"/>
            </w14:solidFill>
          </w14:textFill>
        </w:rPr>
      </w:pPr>
      <w:r>
        <w:rPr>
          <w:rFonts w:hint="eastAsia" w:asciiTheme="majorEastAsia" w:hAnsiTheme="majorEastAsia" w:eastAsiaTheme="majorEastAsia" w:cstheme="minorBidi"/>
          <w:b/>
          <w:bCs/>
          <w:color w:val="000000" w:themeColor="text1"/>
          <w:sz w:val="32"/>
          <w:szCs w:val="32"/>
          <w14:textFill>
            <w14:solidFill>
              <w14:schemeClr w14:val="tx1"/>
            </w14:solidFill>
          </w14:textFill>
        </w:rPr>
        <w:t>七、“三公”经费财政拨款预算安排情况说明</w:t>
      </w:r>
    </w:p>
    <w:p>
      <w:pPr>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资溪街道办事处2023年“三公”经费财政拨款预算数8.5万元，其中：因公出国（境）经费0万元，公务接待费5.5万元，公务用车购置及运行维护费3万元。（其中公务用车购置费0万元，公务用车运行维护费3万元）。</w:t>
      </w:r>
    </w:p>
    <w:p>
      <w:pPr>
        <w:numPr>
          <w:ilvl w:val="0"/>
          <w:numId w:val="2"/>
        </w:numPr>
        <w:ind w:firstLine="562" w:firstLineChars="200"/>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因公出国（境）经费0万元，较2022年预算持平。</w:t>
      </w:r>
    </w:p>
    <w:p>
      <w:pPr>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本年度拟安排出国（境）0人次。</w:t>
      </w:r>
    </w:p>
    <w:p>
      <w:pPr>
        <w:ind w:firstLine="562" w:firstLineChars="200"/>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（二）公务接待费较2022年预算持平。</w:t>
      </w:r>
    </w:p>
    <w:p>
      <w:pPr>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本年度预算公务接待费5.5万元，与2022年预算持平。2023年公务接待费计划用于执行接待考察调研、检查指导等公务活动开支的交通费、住宿费、用餐费等。</w:t>
      </w:r>
    </w:p>
    <w:p>
      <w:pPr>
        <w:ind w:firstLine="562" w:firstLineChars="200"/>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（三）公务用车购置及运行维护费较2022年预算持平。</w:t>
      </w:r>
    </w:p>
    <w:p>
      <w:pPr>
        <w:ind w:firstLine="560" w:firstLineChars="2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资溪街道办事处现有公务用车1辆，其中：轿车1辆,越野车0辆，多功能乘用车0辆。公务用车购置费0万元，公务用车运行维护费3万元，较2022年预算持平。用于1辆公务用车燃油、维修、保险等方面支出，主要保障单位工作调研、信访维稳、城市管理等工作开展。</w:t>
      </w:r>
    </w:p>
    <w:p>
      <w:pPr>
        <w:ind w:firstLine="643" w:firstLineChars="200"/>
        <w:rPr>
          <w:rFonts w:hint="eastAsia" w:asciiTheme="majorEastAsia" w:hAnsiTheme="majorEastAsia" w:eastAsiaTheme="majorEastAsia" w:cstheme="minorBidi"/>
          <w:b/>
          <w:bCs/>
          <w:color w:val="auto"/>
          <w:sz w:val="32"/>
          <w:szCs w:val="32"/>
        </w:rPr>
      </w:pPr>
      <w:r>
        <w:rPr>
          <w:rFonts w:hint="eastAsia" w:asciiTheme="majorEastAsia" w:hAnsiTheme="majorEastAsia" w:eastAsiaTheme="majorEastAsia" w:cstheme="minorBidi"/>
          <w:b/>
          <w:bCs/>
          <w:color w:val="auto"/>
          <w:sz w:val="32"/>
          <w:szCs w:val="32"/>
        </w:rPr>
        <w:t>八、政府性基金预算支出情况说明</w:t>
      </w:r>
    </w:p>
    <w:p>
      <w:pPr>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资溪街道办事处2023年没有使用政府性基金预算拨款安排的支出。</w:t>
      </w:r>
    </w:p>
    <w:p>
      <w:pPr>
        <w:ind w:firstLine="643" w:firstLineChars="200"/>
        <w:rPr>
          <w:rFonts w:hint="eastAsia" w:asciiTheme="majorEastAsia" w:hAnsiTheme="majorEastAsia" w:eastAsiaTheme="majorEastAsia" w:cstheme="minorBidi"/>
          <w:b/>
          <w:bCs/>
          <w:color w:val="auto"/>
          <w:sz w:val="32"/>
          <w:szCs w:val="32"/>
        </w:rPr>
      </w:pPr>
      <w:r>
        <w:rPr>
          <w:rFonts w:hint="eastAsia" w:asciiTheme="majorEastAsia" w:hAnsiTheme="majorEastAsia" w:eastAsiaTheme="majorEastAsia" w:cstheme="minorBidi"/>
          <w:b/>
          <w:bCs/>
          <w:color w:val="auto"/>
          <w:sz w:val="32"/>
          <w:szCs w:val="32"/>
        </w:rPr>
        <w:t>九、国有资本经营预算支出情况说明</w:t>
      </w:r>
    </w:p>
    <w:p>
      <w:pPr>
        <w:spacing w:line="600" w:lineRule="exact"/>
        <w:ind w:firstLine="560" w:firstLineChars="200"/>
        <w:rPr>
          <w:rFonts w:hint="eastAsia" w:asciiTheme="majorEastAsia" w:hAnsiTheme="majorEastAsia" w:eastAsiaTheme="majorEastAsia"/>
          <w:color w:val="auto"/>
          <w:sz w:val="28"/>
          <w:szCs w:val="28"/>
        </w:rPr>
      </w:pPr>
      <w:r>
        <w:rPr>
          <w:rFonts w:hint="eastAsia" w:asciiTheme="minorEastAsia" w:hAnsiTheme="minorEastAsia" w:eastAsiaTheme="minorEastAsia" w:cstheme="minorEastAsia"/>
          <w:color w:val="auto"/>
          <w:sz w:val="28"/>
          <w:szCs w:val="28"/>
          <w:lang w:val="en-US" w:eastAsia="zh-CN"/>
        </w:rPr>
        <w:t>资溪街道办事处2023年没有使用国有资本经营预算拨款安排的支出</w:t>
      </w:r>
      <w:r>
        <w:rPr>
          <w:rFonts w:hint="eastAsia" w:asciiTheme="majorEastAsia" w:hAnsiTheme="majorEastAsia" w:eastAsiaTheme="majorEastAsia"/>
          <w:color w:val="auto"/>
          <w:sz w:val="28"/>
          <w:szCs w:val="28"/>
        </w:rPr>
        <w:t>。</w:t>
      </w:r>
    </w:p>
    <w:p>
      <w:pPr>
        <w:ind w:firstLine="643" w:firstLineChars="200"/>
        <w:rPr>
          <w:rFonts w:hint="eastAsia" w:asciiTheme="majorEastAsia" w:hAnsiTheme="majorEastAsia" w:eastAsiaTheme="majorEastAsia" w:cstheme="minorBidi"/>
          <w:b/>
          <w:bCs/>
          <w:color w:val="auto"/>
          <w:sz w:val="32"/>
          <w:szCs w:val="32"/>
        </w:rPr>
      </w:pPr>
      <w:r>
        <w:rPr>
          <w:rFonts w:hint="eastAsia" w:asciiTheme="majorEastAsia" w:hAnsiTheme="majorEastAsia" w:eastAsiaTheme="majorEastAsia" w:cstheme="minorBidi"/>
          <w:b/>
          <w:bCs/>
          <w:color w:val="auto"/>
          <w:sz w:val="32"/>
          <w:szCs w:val="32"/>
        </w:rPr>
        <w:t>十、其他重要事项的情况说明</w:t>
      </w:r>
    </w:p>
    <w:p>
      <w:pPr>
        <w:ind w:firstLine="562" w:firstLineChars="200"/>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（一）机关运行经费</w:t>
      </w:r>
    </w:p>
    <w:p>
      <w:pPr>
        <w:spacing w:line="600" w:lineRule="exact"/>
        <w:ind w:firstLine="560" w:firstLineChars="200"/>
        <w:rPr>
          <w:rFonts w:hint="eastAsia" w:asciiTheme="minorEastAsia" w:hAnsiTheme="minorEastAsia" w:eastAsiaTheme="minorEastAsia" w:cstheme="minorEastAsia"/>
          <w:color w:val="FF0000"/>
          <w:sz w:val="28"/>
          <w:szCs w:val="28"/>
          <w:lang w:val="en-US" w:eastAsia="zh-CN"/>
        </w:rPr>
      </w:pPr>
      <w:r>
        <w:rPr>
          <w:rFonts w:hint="eastAsia" w:asciiTheme="minorEastAsia" w:hAnsiTheme="minorEastAsia" w:eastAsiaTheme="minorEastAsia" w:cstheme="minorEastAsia"/>
          <w:color w:val="auto"/>
          <w:sz w:val="28"/>
          <w:szCs w:val="28"/>
          <w:lang w:val="en-US" w:eastAsia="zh-CN"/>
        </w:rPr>
        <w:t>雁江区人民政府资溪街道办事处2023年机关运行经费财政拨款预算为97.06万元，比2022年预算增加5.14万元，增长5.59%。主要原因是工会经费和福利费基数有所上涨。</w:t>
      </w:r>
    </w:p>
    <w:p>
      <w:pPr>
        <w:spacing w:line="600" w:lineRule="exact"/>
        <w:ind w:firstLine="562" w:firstLineChars="200"/>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（二）政府采购情况</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2023年，资溪街道办事处安排政府采购预算26.80万元，主要用于采购办公设备、信息化建设运行及维护、物业管理、会议室的维修等。</w:t>
      </w:r>
    </w:p>
    <w:p>
      <w:pPr>
        <w:spacing w:line="600" w:lineRule="exact"/>
        <w:ind w:firstLine="562" w:firstLineChars="200"/>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（三）国有资产占有使用情况</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截至2022年底，资溪街道办事处所属各预算单位共有车辆1辆，其中，领导干部用车0辆、定向保障用车1辆、执法执勤用车0辆。单位价值100万元以上大型设备0台（套）。</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2023年部门预算未安排购置车辆及单位价值100万元以上大型设备。</w:t>
      </w:r>
    </w:p>
    <w:p>
      <w:pPr>
        <w:spacing w:line="600" w:lineRule="exact"/>
        <w:ind w:firstLine="562" w:firstLineChars="200"/>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（四）绩效目标设置情况</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2023年资溪街道办事处就部门整体支出和50万元以上（含50万元）项目支出按要求编制了绩效目标，从项目完成、项目效益、满意度等方面设置了绩效指标，综合反映项目预期完成的数量、成本、时效、质量，预期达到的社会效益、经济效益、可持续影响以及服务对象满意度等情况（绩效目标具体情况详见公开表中的绩效目标表）。</w:t>
      </w:r>
    </w:p>
    <w:p>
      <w:pPr>
        <w:ind w:firstLine="643" w:firstLineChars="200"/>
        <w:rPr>
          <w:rFonts w:hint="eastAsia" w:asciiTheme="majorEastAsia" w:hAnsiTheme="majorEastAsia" w:eastAsiaTheme="majorEastAsia" w:cstheme="minorBidi"/>
          <w:b/>
          <w:bCs/>
          <w:color w:val="auto"/>
          <w:sz w:val="32"/>
          <w:szCs w:val="32"/>
        </w:rPr>
      </w:pPr>
      <w:r>
        <w:rPr>
          <w:rFonts w:hint="eastAsia" w:asciiTheme="majorEastAsia" w:hAnsiTheme="majorEastAsia" w:eastAsiaTheme="majorEastAsia" w:cstheme="minorBidi"/>
          <w:b/>
          <w:bCs/>
          <w:color w:val="auto"/>
          <w:sz w:val="32"/>
          <w:szCs w:val="32"/>
          <w:lang w:eastAsia="zh-CN"/>
        </w:rPr>
        <w:t>十一、</w:t>
      </w:r>
      <w:r>
        <w:rPr>
          <w:rFonts w:hint="eastAsia" w:asciiTheme="majorEastAsia" w:hAnsiTheme="majorEastAsia" w:eastAsiaTheme="majorEastAsia" w:cstheme="minorBidi"/>
          <w:b/>
          <w:bCs/>
          <w:color w:val="auto"/>
          <w:sz w:val="32"/>
          <w:szCs w:val="32"/>
        </w:rPr>
        <w:t>名词解释</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1.财政拨款收入：指本级财政当年拨付的资金。</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2.事业收入：指事业单位开展专业业务活动及辅助活动所取得的收入。</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3.经营收入：指事业单位在专业业务活动及其辅助活动之外开展非独立核算经营活动取得的收入。</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4.其他收入：指除上述“财政拨款收入”、“事业收入”、“经营收入”等以外的收入。</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6.年初结转和结余：指以前年度尚未完成、结转到本年按有关规定继续使用的资金。</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7.卫生健康支出：2101101是指财政部门安排的行政单位基本医疗保险缴费；2101102是财政部门安排的事业单位基本医疗保险缴费；2101103财政部门安排的公务员医疗补助缴费。</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8．城乡社区支出：2120101是指行政单位的基本支出；2120102是指行政单位未单独设置顶级科目的其他项目支出；2120199是指其他用于城乡社区管理事务方面的支出；2120501是指城乡社区道路清扫、垃圾清运与处理、公厕建设与维护、园林绿化等方面的支出；2129999是指其他用于城乡社区方面的项目支出。</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9.农林水支出：2130705是指各级财政对村民委员会和村党支部的补助支出，以及支持建立县级基本财力保障机制安排的村级组织运转奖补资金。</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10.社会保障和就业：2080501指行政事业单位离退休中的归口管理的行政单位离退休；2080505指行政事业单位离退休中的机关事业单位基本养老保险缴费支出。</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11.住房保障支出：2210201指住房改革支出中的住房公积金</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12.结余分配：指事业单位按规定提取的职工福利基金、事业基金和缴纳的所得税，以及建设单位按规定应交回的基本建设竣工项目结余资金。</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13.年末结转和结余：指本年度或以前年度预算安排、因客观条件发生变化无法按原计划实施，需延迟到以后年度按有关规定继续使用的资金。</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14.基本支出：指为保障机构正常运转、完成日常工作任务而发生的人员支出和公用支出。</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15.项目支出：指在基本支出之外为完成特定行政任务和事业发展目标所发生的支出。</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16.经营支出：指事业单位在专业业务活动及其辅助活动之外开展非独立核算经营活动发生的支出。</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17.“三公”经费：纳入本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等支出；公务接待费反映单位按规定开支的各类公务接待（含外宾接待）支出。</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18.机关运行经费：为保障行政单位（含参照公务员法管理的事业单位）运行用于购买货物和服务的各项资金，包括办公费、邮电费、差旅费、会议费、福利费、日常维修费、专用材料及一般设备购置费、办公用房水电费、公务用车运行维护费以及其他费用。</w:t>
      </w:r>
    </w:p>
    <w:p>
      <w:pPr>
        <w:spacing w:line="60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附件1：2023年部门预算公开报表</w:t>
      </w:r>
      <w:bookmarkStart w:id="0" w:name="_GoBack"/>
      <w:bookmarkEnd w:id="0"/>
    </w:p>
    <w:p>
      <w:pPr>
        <w:spacing w:line="600" w:lineRule="exact"/>
        <w:ind w:firstLine="560" w:firstLineChars="20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附件2：2023年部门预算草案报表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71E"/>
    <w:multiLevelType w:val="singleLevel"/>
    <w:tmpl w:val="0179371E"/>
    <w:lvl w:ilvl="0" w:tentative="0">
      <w:start w:val="1"/>
      <w:numFmt w:val="decimal"/>
      <w:suff w:val="nothing"/>
      <w:lvlText w:val="%1、"/>
      <w:lvlJc w:val="left"/>
    </w:lvl>
  </w:abstractNum>
  <w:abstractNum w:abstractNumId="1">
    <w:nsid w:val="6F06185C"/>
    <w:multiLevelType w:val="singleLevel"/>
    <w:tmpl w:val="6F06185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jMTk4NzAzNjY2YTc5NWE0Y2NjYTc4MDI1NDcyYTAifQ=="/>
  </w:docVars>
  <w:rsids>
    <w:rsidRoot w:val="3E2B482E"/>
    <w:rsid w:val="00AC18B9"/>
    <w:rsid w:val="011458A6"/>
    <w:rsid w:val="013D507D"/>
    <w:rsid w:val="01D12314"/>
    <w:rsid w:val="027A3928"/>
    <w:rsid w:val="02B04AA5"/>
    <w:rsid w:val="035C5D76"/>
    <w:rsid w:val="0361440A"/>
    <w:rsid w:val="03B15391"/>
    <w:rsid w:val="04651CD8"/>
    <w:rsid w:val="04AD168C"/>
    <w:rsid w:val="04C609C8"/>
    <w:rsid w:val="04D07A99"/>
    <w:rsid w:val="0599432F"/>
    <w:rsid w:val="06060F29"/>
    <w:rsid w:val="06732DD2"/>
    <w:rsid w:val="069A036D"/>
    <w:rsid w:val="072C2FAA"/>
    <w:rsid w:val="074F739B"/>
    <w:rsid w:val="07A11279"/>
    <w:rsid w:val="08310FF5"/>
    <w:rsid w:val="08AD43DA"/>
    <w:rsid w:val="08B21BD5"/>
    <w:rsid w:val="08DA7138"/>
    <w:rsid w:val="08DB0FD0"/>
    <w:rsid w:val="08FF6B9F"/>
    <w:rsid w:val="09093579"/>
    <w:rsid w:val="092923FB"/>
    <w:rsid w:val="09360765"/>
    <w:rsid w:val="0950709A"/>
    <w:rsid w:val="09AF4121"/>
    <w:rsid w:val="09CB082F"/>
    <w:rsid w:val="0A8F6B61"/>
    <w:rsid w:val="0A9F538B"/>
    <w:rsid w:val="0B291CB1"/>
    <w:rsid w:val="0B3C415C"/>
    <w:rsid w:val="0B4F38C0"/>
    <w:rsid w:val="0B5063AC"/>
    <w:rsid w:val="0C2C7CAB"/>
    <w:rsid w:val="0C886EAB"/>
    <w:rsid w:val="0CD8309B"/>
    <w:rsid w:val="0D7B3CDF"/>
    <w:rsid w:val="0D817B82"/>
    <w:rsid w:val="0DF13877"/>
    <w:rsid w:val="0ED13166"/>
    <w:rsid w:val="0F1778CD"/>
    <w:rsid w:val="108E7683"/>
    <w:rsid w:val="1090632E"/>
    <w:rsid w:val="11252648"/>
    <w:rsid w:val="11622011"/>
    <w:rsid w:val="11C02D5E"/>
    <w:rsid w:val="12805118"/>
    <w:rsid w:val="12987330"/>
    <w:rsid w:val="12A367ED"/>
    <w:rsid w:val="1334692D"/>
    <w:rsid w:val="139A265D"/>
    <w:rsid w:val="13AA6DEE"/>
    <w:rsid w:val="14D40EDF"/>
    <w:rsid w:val="14EC0E8D"/>
    <w:rsid w:val="15D46CBD"/>
    <w:rsid w:val="16A00F8B"/>
    <w:rsid w:val="16AB66E5"/>
    <w:rsid w:val="172F10DD"/>
    <w:rsid w:val="17CB6EEE"/>
    <w:rsid w:val="18C179CD"/>
    <w:rsid w:val="195E346D"/>
    <w:rsid w:val="19682898"/>
    <w:rsid w:val="199649B5"/>
    <w:rsid w:val="19A31CEF"/>
    <w:rsid w:val="19BD4454"/>
    <w:rsid w:val="19BD53D0"/>
    <w:rsid w:val="19CC3359"/>
    <w:rsid w:val="1A7222BA"/>
    <w:rsid w:val="1AE1340A"/>
    <w:rsid w:val="1B216501"/>
    <w:rsid w:val="1B3852B7"/>
    <w:rsid w:val="1BA30DCD"/>
    <w:rsid w:val="1C6D5910"/>
    <w:rsid w:val="1C8E406A"/>
    <w:rsid w:val="1CF57C45"/>
    <w:rsid w:val="1D187DD7"/>
    <w:rsid w:val="1D98762E"/>
    <w:rsid w:val="1E30050B"/>
    <w:rsid w:val="1E90231B"/>
    <w:rsid w:val="1F173085"/>
    <w:rsid w:val="1F206574"/>
    <w:rsid w:val="1F784C8E"/>
    <w:rsid w:val="1F8F0648"/>
    <w:rsid w:val="1FC40513"/>
    <w:rsid w:val="208070AE"/>
    <w:rsid w:val="20A3117D"/>
    <w:rsid w:val="215F7D83"/>
    <w:rsid w:val="21613CCA"/>
    <w:rsid w:val="216D6944"/>
    <w:rsid w:val="21820906"/>
    <w:rsid w:val="21A659B2"/>
    <w:rsid w:val="21B17E1E"/>
    <w:rsid w:val="220D5A31"/>
    <w:rsid w:val="22237002"/>
    <w:rsid w:val="22624FE9"/>
    <w:rsid w:val="227C4BFC"/>
    <w:rsid w:val="2335523F"/>
    <w:rsid w:val="233A0E7B"/>
    <w:rsid w:val="23A423C5"/>
    <w:rsid w:val="23B02B18"/>
    <w:rsid w:val="23B337F3"/>
    <w:rsid w:val="23CB16FF"/>
    <w:rsid w:val="23D73E2E"/>
    <w:rsid w:val="24251B7A"/>
    <w:rsid w:val="24282787"/>
    <w:rsid w:val="24AF2DCF"/>
    <w:rsid w:val="25592E0C"/>
    <w:rsid w:val="26312E2F"/>
    <w:rsid w:val="26630315"/>
    <w:rsid w:val="26AF5F64"/>
    <w:rsid w:val="26E72B21"/>
    <w:rsid w:val="26E72CF4"/>
    <w:rsid w:val="27353C07"/>
    <w:rsid w:val="279F6E53"/>
    <w:rsid w:val="27A442C3"/>
    <w:rsid w:val="282D2989"/>
    <w:rsid w:val="2860546F"/>
    <w:rsid w:val="28972291"/>
    <w:rsid w:val="295F542A"/>
    <w:rsid w:val="299A79A5"/>
    <w:rsid w:val="29F563D0"/>
    <w:rsid w:val="2A467D32"/>
    <w:rsid w:val="2A62674F"/>
    <w:rsid w:val="2B396E03"/>
    <w:rsid w:val="2B522706"/>
    <w:rsid w:val="2B7C4585"/>
    <w:rsid w:val="2C3E049C"/>
    <w:rsid w:val="2C4A750F"/>
    <w:rsid w:val="2CC06EE7"/>
    <w:rsid w:val="2CC55184"/>
    <w:rsid w:val="2CDA6E57"/>
    <w:rsid w:val="2D0A773C"/>
    <w:rsid w:val="2E33681F"/>
    <w:rsid w:val="2E652751"/>
    <w:rsid w:val="2E7110F5"/>
    <w:rsid w:val="2F57653D"/>
    <w:rsid w:val="2FE256C0"/>
    <w:rsid w:val="301917A7"/>
    <w:rsid w:val="301C4F57"/>
    <w:rsid w:val="3049232A"/>
    <w:rsid w:val="317038E6"/>
    <w:rsid w:val="31945827"/>
    <w:rsid w:val="31CC07FA"/>
    <w:rsid w:val="31DE5652"/>
    <w:rsid w:val="31E00A6C"/>
    <w:rsid w:val="31F731D6"/>
    <w:rsid w:val="321D7DCE"/>
    <w:rsid w:val="32303406"/>
    <w:rsid w:val="32943B86"/>
    <w:rsid w:val="32AE2918"/>
    <w:rsid w:val="32B40914"/>
    <w:rsid w:val="330F10BA"/>
    <w:rsid w:val="33680D19"/>
    <w:rsid w:val="338813BB"/>
    <w:rsid w:val="33FE0F6A"/>
    <w:rsid w:val="35E46651"/>
    <w:rsid w:val="35EE27B6"/>
    <w:rsid w:val="360B06F9"/>
    <w:rsid w:val="36160F00"/>
    <w:rsid w:val="362829E1"/>
    <w:rsid w:val="369D4D62"/>
    <w:rsid w:val="36C97D20"/>
    <w:rsid w:val="36DD2BF9"/>
    <w:rsid w:val="36E11A38"/>
    <w:rsid w:val="37576603"/>
    <w:rsid w:val="378E6282"/>
    <w:rsid w:val="37A3563C"/>
    <w:rsid w:val="385C389F"/>
    <w:rsid w:val="388C50A2"/>
    <w:rsid w:val="388E2CB9"/>
    <w:rsid w:val="38C94A85"/>
    <w:rsid w:val="391A44B5"/>
    <w:rsid w:val="392C0A3B"/>
    <w:rsid w:val="39457BDA"/>
    <w:rsid w:val="39FD5DEE"/>
    <w:rsid w:val="3A322081"/>
    <w:rsid w:val="3AAA7E69"/>
    <w:rsid w:val="3AEC222F"/>
    <w:rsid w:val="3B136929"/>
    <w:rsid w:val="3B5256AB"/>
    <w:rsid w:val="3B902237"/>
    <w:rsid w:val="3BD17D88"/>
    <w:rsid w:val="3C482015"/>
    <w:rsid w:val="3CDD1D31"/>
    <w:rsid w:val="3CE17A2B"/>
    <w:rsid w:val="3CE82ECA"/>
    <w:rsid w:val="3DF03D65"/>
    <w:rsid w:val="3E21101D"/>
    <w:rsid w:val="3E23240C"/>
    <w:rsid w:val="3E2B482E"/>
    <w:rsid w:val="3EBC4035"/>
    <w:rsid w:val="3F1B30E3"/>
    <w:rsid w:val="3F4343E8"/>
    <w:rsid w:val="400C43FC"/>
    <w:rsid w:val="40584C8F"/>
    <w:rsid w:val="407F76A2"/>
    <w:rsid w:val="412225DA"/>
    <w:rsid w:val="415300E4"/>
    <w:rsid w:val="41C71DFE"/>
    <w:rsid w:val="421227C3"/>
    <w:rsid w:val="422624CB"/>
    <w:rsid w:val="424B1F31"/>
    <w:rsid w:val="428611BC"/>
    <w:rsid w:val="429D02B3"/>
    <w:rsid w:val="42EE0B0F"/>
    <w:rsid w:val="433724B6"/>
    <w:rsid w:val="436B0826"/>
    <w:rsid w:val="436F39FE"/>
    <w:rsid w:val="43CF1698"/>
    <w:rsid w:val="441B5E2C"/>
    <w:rsid w:val="444F4DA5"/>
    <w:rsid w:val="449044F8"/>
    <w:rsid w:val="44CB31E0"/>
    <w:rsid w:val="44DA134B"/>
    <w:rsid w:val="44F2091A"/>
    <w:rsid w:val="44F543D6"/>
    <w:rsid w:val="450D1720"/>
    <w:rsid w:val="4533080F"/>
    <w:rsid w:val="455434A8"/>
    <w:rsid w:val="456A6B72"/>
    <w:rsid w:val="45712CEA"/>
    <w:rsid w:val="45A54022"/>
    <w:rsid w:val="45E87A97"/>
    <w:rsid w:val="46383DC0"/>
    <w:rsid w:val="465C4082"/>
    <w:rsid w:val="468B0E11"/>
    <w:rsid w:val="46987D74"/>
    <w:rsid w:val="46F661E4"/>
    <w:rsid w:val="473B751F"/>
    <w:rsid w:val="475D632B"/>
    <w:rsid w:val="47B92873"/>
    <w:rsid w:val="483376F0"/>
    <w:rsid w:val="485C7B63"/>
    <w:rsid w:val="485F02E6"/>
    <w:rsid w:val="488B4059"/>
    <w:rsid w:val="48914416"/>
    <w:rsid w:val="48DD72A1"/>
    <w:rsid w:val="48F67F33"/>
    <w:rsid w:val="49985DE8"/>
    <w:rsid w:val="49F93CCA"/>
    <w:rsid w:val="4A074411"/>
    <w:rsid w:val="4B4B4D50"/>
    <w:rsid w:val="4B8464B4"/>
    <w:rsid w:val="4C4A5008"/>
    <w:rsid w:val="4C7724CE"/>
    <w:rsid w:val="4CCE776C"/>
    <w:rsid w:val="4D2B4E39"/>
    <w:rsid w:val="4D5659DD"/>
    <w:rsid w:val="4D823FFB"/>
    <w:rsid w:val="4D9C043D"/>
    <w:rsid w:val="4DC3065B"/>
    <w:rsid w:val="4DCB4E5A"/>
    <w:rsid w:val="4DD332FA"/>
    <w:rsid w:val="4E33487D"/>
    <w:rsid w:val="4E4F4B57"/>
    <w:rsid w:val="4E5401B4"/>
    <w:rsid w:val="4E6879C7"/>
    <w:rsid w:val="4ED67027"/>
    <w:rsid w:val="4EF456FF"/>
    <w:rsid w:val="4F8E742F"/>
    <w:rsid w:val="4F934F18"/>
    <w:rsid w:val="4FAE4DE6"/>
    <w:rsid w:val="4FB40100"/>
    <w:rsid w:val="4FBA24A4"/>
    <w:rsid w:val="50040EFE"/>
    <w:rsid w:val="50CC06E1"/>
    <w:rsid w:val="50F31F2E"/>
    <w:rsid w:val="51315B95"/>
    <w:rsid w:val="5139564B"/>
    <w:rsid w:val="518F4562"/>
    <w:rsid w:val="522B1438"/>
    <w:rsid w:val="52575082"/>
    <w:rsid w:val="525766D1"/>
    <w:rsid w:val="52A87EF5"/>
    <w:rsid w:val="52CD0741"/>
    <w:rsid w:val="531E7E4A"/>
    <w:rsid w:val="532046EE"/>
    <w:rsid w:val="53442347"/>
    <w:rsid w:val="53CC7FF2"/>
    <w:rsid w:val="540F7CC5"/>
    <w:rsid w:val="549332C4"/>
    <w:rsid w:val="54AF1262"/>
    <w:rsid w:val="54FE1085"/>
    <w:rsid w:val="55385606"/>
    <w:rsid w:val="5572737D"/>
    <w:rsid w:val="559D7181"/>
    <w:rsid w:val="56090383"/>
    <w:rsid w:val="566D64C3"/>
    <w:rsid w:val="56C12934"/>
    <w:rsid w:val="571D1821"/>
    <w:rsid w:val="5737087F"/>
    <w:rsid w:val="57686183"/>
    <w:rsid w:val="578A6E9D"/>
    <w:rsid w:val="57BD0D84"/>
    <w:rsid w:val="58F73CD6"/>
    <w:rsid w:val="59723DF0"/>
    <w:rsid w:val="598A4139"/>
    <w:rsid w:val="59914276"/>
    <w:rsid w:val="59A36263"/>
    <w:rsid w:val="59E20F76"/>
    <w:rsid w:val="5A4237C2"/>
    <w:rsid w:val="5AA224B3"/>
    <w:rsid w:val="5AAB580B"/>
    <w:rsid w:val="5B1769FD"/>
    <w:rsid w:val="5B6431D1"/>
    <w:rsid w:val="5C961809"/>
    <w:rsid w:val="5CFF3BED"/>
    <w:rsid w:val="5D0B433F"/>
    <w:rsid w:val="5DC10EA2"/>
    <w:rsid w:val="5DDC5A0A"/>
    <w:rsid w:val="5E694383"/>
    <w:rsid w:val="5E911614"/>
    <w:rsid w:val="5ECC7AFE"/>
    <w:rsid w:val="5EE0404D"/>
    <w:rsid w:val="5EFB0A8F"/>
    <w:rsid w:val="5FB93BEE"/>
    <w:rsid w:val="60196D73"/>
    <w:rsid w:val="60D37068"/>
    <w:rsid w:val="60DD3862"/>
    <w:rsid w:val="60ED547E"/>
    <w:rsid w:val="624A6AC1"/>
    <w:rsid w:val="62A76916"/>
    <w:rsid w:val="62BE57EC"/>
    <w:rsid w:val="62BF00A6"/>
    <w:rsid w:val="62C51434"/>
    <w:rsid w:val="62DF1FCF"/>
    <w:rsid w:val="63124DE8"/>
    <w:rsid w:val="639F57E1"/>
    <w:rsid w:val="63AD2BAB"/>
    <w:rsid w:val="63B24071"/>
    <w:rsid w:val="645455B9"/>
    <w:rsid w:val="64632CB3"/>
    <w:rsid w:val="64A3350D"/>
    <w:rsid w:val="64BF6D54"/>
    <w:rsid w:val="64D0150B"/>
    <w:rsid w:val="651626BB"/>
    <w:rsid w:val="653076DD"/>
    <w:rsid w:val="654C2582"/>
    <w:rsid w:val="66EF082E"/>
    <w:rsid w:val="67172C94"/>
    <w:rsid w:val="674308FC"/>
    <w:rsid w:val="67485BFC"/>
    <w:rsid w:val="67646AEA"/>
    <w:rsid w:val="67A94E81"/>
    <w:rsid w:val="680D6E2D"/>
    <w:rsid w:val="682E144D"/>
    <w:rsid w:val="687079BF"/>
    <w:rsid w:val="68722F6D"/>
    <w:rsid w:val="688274F7"/>
    <w:rsid w:val="68910BB9"/>
    <w:rsid w:val="68B25FB7"/>
    <w:rsid w:val="68B83318"/>
    <w:rsid w:val="68F71C1C"/>
    <w:rsid w:val="692E593B"/>
    <w:rsid w:val="697638C4"/>
    <w:rsid w:val="697C7E38"/>
    <w:rsid w:val="69CC4E56"/>
    <w:rsid w:val="6AAD6A36"/>
    <w:rsid w:val="6AEB3161"/>
    <w:rsid w:val="6B0548C4"/>
    <w:rsid w:val="6B2D21E8"/>
    <w:rsid w:val="6B454371"/>
    <w:rsid w:val="6B4B485A"/>
    <w:rsid w:val="6B786A34"/>
    <w:rsid w:val="6BAA621F"/>
    <w:rsid w:val="6BCA3618"/>
    <w:rsid w:val="6C360CAD"/>
    <w:rsid w:val="6C871509"/>
    <w:rsid w:val="6CFB6119"/>
    <w:rsid w:val="6D806684"/>
    <w:rsid w:val="6E4B0DAF"/>
    <w:rsid w:val="6E60099C"/>
    <w:rsid w:val="6E8A2DEF"/>
    <w:rsid w:val="6EE35100"/>
    <w:rsid w:val="6EEB2223"/>
    <w:rsid w:val="6F5E29F5"/>
    <w:rsid w:val="6FC54822"/>
    <w:rsid w:val="70197AD2"/>
    <w:rsid w:val="702A7EF4"/>
    <w:rsid w:val="70826F57"/>
    <w:rsid w:val="710F49D5"/>
    <w:rsid w:val="7111622B"/>
    <w:rsid w:val="71211F2C"/>
    <w:rsid w:val="7147718F"/>
    <w:rsid w:val="717E112C"/>
    <w:rsid w:val="71CC00E9"/>
    <w:rsid w:val="72136023"/>
    <w:rsid w:val="725207A9"/>
    <w:rsid w:val="72B03567"/>
    <w:rsid w:val="72C91ADB"/>
    <w:rsid w:val="72D54D7C"/>
    <w:rsid w:val="72F97026"/>
    <w:rsid w:val="72FD2727"/>
    <w:rsid w:val="731E030C"/>
    <w:rsid w:val="736D3E90"/>
    <w:rsid w:val="73A429A0"/>
    <w:rsid w:val="73CD1A21"/>
    <w:rsid w:val="73F04759"/>
    <w:rsid w:val="74B65081"/>
    <w:rsid w:val="74EB5FED"/>
    <w:rsid w:val="753044D5"/>
    <w:rsid w:val="754E52B9"/>
    <w:rsid w:val="75B11836"/>
    <w:rsid w:val="75B710B1"/>
    <w:rsid w:val="762120D5"/>
    <w:rsid w:val="76E83614"/>
    <w:rsid w:val="7706409E"/>
    <w:rsid w:val="777B50ED"/>
    <w:rsid w:val="779F06F6"/>
    <w:rsid w:val="77A70BEA"/>
    <w:rsid w:val="783267CC"/>
    <w:rsid w:val="784C2545"/>
    <w:rsid w:val="78992CEF"/>
    <w:rsid w:val="78F63C9E"/>
    <w:rsid w:val="78F87A16"/>
    <w:rsid w:val="792B0410"/>
    <w:rsid w:val="7AA53BCD"/>
    <w:rsid w:val="7AB4796D"/>
    <w:rsid w:val="7AEC4F31"/>
    <w:rsid w:val="7D3B1113"/>
    <w:rsid w:val="7DCC1471"/>
    <w:rsid w:val="7DD15B0D"/>
    <w:rsid w:val="7DF6029C"/>
    <w:rsid w:val="7E5C7A05"/>
    <w:rsid w:val="7F111831"/>
    <w:rsid w:val="7FC40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4843</Words>
  <Characters>5404</Characters>
  <Lines>0</Lines>
  <Paragraphs>0</Paragraphs>
  <TotalTime>12</TotalTime>
  <ScaleCrop>false</ScaleCrop>
  <LinksUpToDate>false</LinksUpToDate>
  <CharactersWithSpaces>5412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2022-01-17T08:28:00Z</dcterms:created>
  <dc:creator>张晶</dc:creator>
  <cp:lastModifiedBy>周世静</cp:lastModifiedBy>
  <cp:lastPrinted>2022-01-26T01:00:00Z</cp:lastPrinted>
  <dcterms:modified xsi:type="dcterms:W3CDTF">2023-01-20T02:23:37Z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CAD7FA66C79B4E65995AE5FF3C9FCD97</vt:lpwstr>
  </property>
</Properties>
</file>