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128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附件1</w:t>
      </w:r>
    </w:p>
    <w:p>
      <w:pPr>
        <w:spacing w:line="600" w:lineRule="exact"/>
        <w:ind w:firstLine="880" w:firstLineChars="200"/>
        <w:jc w:val="center"/>
        <w:rPr>
          <w:rFonts w:hint="eastAsia" w:ascii="黑体" w:hAnsi="黑体" w:eastAsia="黑体" w:cs="黑体"/>
          <w:b w:val="0"/>
          <w:bCs w:val="0"/>
          <w:color w:val="000000" w:themeColor="text1"/>
          <w:sz w:val="44"/>
          <w:szCs w:val="44"/>
          <w14:textFill>
            <w14:solidFill>
              <w14:schemeClr w14:val="tx1"/>
            </w14:solidFill>
          </w14:textFill>
        </w:rPr>
      </w:pPr>
    </w:p>
    <w:p>
      <w:pPr>
        <w:spacing w:line="600" w:lineRule="exact"/>
        <w:ind w:firstLine="880" w:firstLineChars="200"/>
        <w:jc w:val="center"/>
        <w:rPr>
          <w:rFonts w:hint="eastAsia" w:ascii="黑体" w:hAnsi="黑体" w:eastAsia="黑体" w:cs="黑体"/>
          <w:b w:val="0"/>
          <w:bCs w:val="0"/>
          <w:color w:val="000000" w:themeColor="text1"/>
          <w:sz w:val="44"/>
          <w:szCs w:val="44"/>
          <w:lang w:eastAsia="zh-CN"/>
          <w14:textFill>
            <w14:solidFill>
              <w14:schemeClr w14:val="tx1"/>
            </w14:solidFill>
          </w14:textFill>
        </w:rPr>
      </w:pPr>
      <w:r>
        <w:rPr>
          <w:rFonts w:hint="eastAsia" w:ascii="黑体" w:hAnsi="黑体" w:eastAsia="黑体" w:cs="黑体"/>
          <w:b w:val="0"/>
          <w:bCs w:val="0"/>
          <w:color w:val="000000" w:themeColor="text1"/>
          <w:sz w:val="44"/>
          <w:szCs w:val="44"/>
          <w14:textFill>
            <w14:solidFill>
              <w14:schemeClr w14:val="tx1"/>
            </w14:solidFill>
          </w14:textFill>
        </w:rPr>
        <w:t>资阳市</w:t>
      </w:r>
      <w:r>
        <w:rPr>
          <w:rFonts w:hint="eastAsia" w:ascii="黑体" w:hAnsi="黑体" w:eastAsia="黑体" w:cs="黑体"/>
          <w:b w:val="0"/>
          <w:bCs w:val="0"/>
          <w:color w:val="000000" w:themeColor="text1"/>
          <w:sz w:val="44"/>
          <w:szCs w:val="44"/>
          <w:lang w:eastAsia="zh-CN"/>
          <w14:textFill>
            <w14:solidFill>
              <w14:schemeClr w14:val="tx1"/>
            </w14:solidFill>
          </w14:textFill>
        </w:rPr>
        <w:t>雁江区丹山</w:t>
      </w:r>
      <w:r>
        <w:rPr>
          <w:rFonts w:hint="eastAsia" w:ascii="黑体" w:hAnsi="黑体" w:eastAsia="黑体" w:cs="黑体"/>
          <w:b w:val="0"/>
          <w:bCs w:val="0"/>
          <w:color w:val="000000" w:themeColor="text1"/>
          <w:sz w:val="44"/>
          <w:szCs w:val="44"/>
          <w14:textFill>
            <w14:solidFill>
              <w14:schemeClr w14:val="tx1"/>
            </w14:solidFill>
          </w14:textFill>
        </w:rPr>
        <w:t>镇</w:t>
      </w:r>
      <w:r>
        <w:rPr>
          <w:rFonts w:hint="eastAsia" w:ascii="黑体" w:hAnsi="黑体" w:eastAsia="黑体" w:cs="黑体"/>
          <w:b w:val="0"/>
          <w:bCs w:val="0"/>
          <w:color w:val="000000" w:themeColor="text1"/>
          <w:sz w:val="44"/>
          <w:szCs w:val="44"/>
          <w:lang w:eastAsia="zh-CN"/>
          <w14:textFill>
            <w14:solidFill>
              <w14:schemeClr w14:val="tx1"/>
            </w14:solidFill>
          </w14:textFill>
        </w:rPr>
        <w:t>人民政府</w:t>
      </w:r>
    </w:p>
    <w:p>
      <w:pPr>
        <w:spacing w:line="600" w:lineRule="exact"/>
        <w:ind w:firstLine="880" w:firstLineChars="200"/>
        <w:jc w:val="center"/>
        <w:rPr>
          <w:rFonts w:hint="eastAsia" w:ascii="黑体" w:hAnsi="黑体" w:eastAsia="黑体" w:cs="黑体"/>
          <w:b w:val="0"/>
          <w:bCs w:val="0"/>
          <w:color w:val="000000" w:themeColor="text1"/>
          <w:sz w:val="44"/>
          <w:szCs w:val="44"/>
          <w14:textFill>
            <w14:solidFill>
              <w14:schemeClr w14:val="tx1"/>
            </w14:solidFill>
          </w14:textFill>
        </w:rPr>
      </w:pPr>
      <w:r>
        <w:rPr>
          <w:rFonts w:hint="eastAsia" w:ascii="黑体" w:hAnsi="黑体" w:eastAsia="黑体" w:cs="黑体"/>
          <w:b w:val="0"/>
          <w:bCs w:val="0"/>
          <w:color w:val="000000" w:themeColor="text1"/>
          <w:sz w:val="44"/>
          <w:szCs w:val="44"/>
          <w14:textFill>
            <w14:solidFill>
              <w14:schemeClr w14:val="tx1"/>
            </w14:solidFill>
          </w14:textFill>
        </w:rPr>
        <w:t>202</w:t>
      </w:r>
      <w:r>
        <w:rPr>
          <w:rFonts w:hint="eastAsia" w:ascii="黑体" w:hAnsi="黑体" w:eastAsia="黑体" w:cs="黑体"/>
          <w:b w:val="0"/>
          <w:bCs w:val="0"/>
          <w:color w:val="000000" w:themeColor="text1"/>
          <w:sz w:val="44"/>
          <w:szCs w:val="44"/>
          <w:lang w:val="en-US" w:eastAsia="zh-CN"/>
          <w14:textFill>
            <w14:solidFill>
              <w14:schemeClr w14:val="tx1"/>
            </w14:solidFill>
          </w14:textFill>
        </w:rPr>
        <w:t>3</w:t>
      </w:r>
      <w:r>
        <w:rPr>
          <w:rFonts w:hint="eastAsia" w:ascii="黑体" w:hAnsi="黑体" w:eastAsia="黑体" w:cs="黑体"/>
          <w:b w:val="0"/>
          <w:bCs w:val="0"/>
          <w:color w:val="000000" w:themeColor="text1"/>
          <w:sz w:val="44"/>
          <w:szCs w:val="44"/>
          <w14:textFill>
            <w14:solidFill>
              <w14:schemeClr w14:val="tx1"/>
            </w14:solidFill>
          </w14:textFill>
        </w:rPr>
        <w:t>年部门预算编制说明</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一、基本职能及主要工作</w:t>
      </w:r>
    </w:p>
    <w:p>
      <w:pPr>
        <w:spacing w:line="600" w:lineRule="exact"/>
        <w:ind w:left="596" w:leftChars="284"/>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（一）职能简介</w:t>
      </w:r>
    </w:p>
    <w:p>
      <w:pPr>
        <w:keepNext w:val="0"/>
        <w:keepLines w:val="0"/>
        <w:pageBreakBefore w:val="0"/>
        <w:kinsoku/>
        <w:wordWrap w:val="0"/>
        <w:overflowPunct/>
        <w:topLinePunct w:val="0"/>
        <w:autoSpaceDE/>
        <w:autoSpaceDN/>
        <w:bidi w:val="0"/>
        <w:adjustRightInd/>
        <w:snapToGrid/>
        <w:spacing w:line="600" w:lineRule="exact"/>
        <w:ind w:firstLine="640" w:firstLineChars="200"/>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宣传贯彻和执行党和国家的方针政策和法律法规；执行本镇人民代表大会的决议和上级行政机关的决定和命令；组织制定全镇经济和社会发展的中长期规划，搞好经济发展的总体布局和产业布局，组织和领导经济建设，发展农村经济，制定并组织实施全镇社会主义新农村建设的规划和措施；制定和组织实施村镇建设规划，加强公共设施的建设和管理，发展各项服务事业，不断推进新农村、新集镇建设；指导组织村（居）民委员会工作；承办区委、区政府及其工作部门、镇党委交办的其它事项。 </w:t>
      </w:r>
    </w:p>
    <w:p>
      <w:pPr>
        <w:spacing w:line="600" w:lineRule="exact"/>
        <w:ind w:firstLine="614" w:firstLineChars="192"/>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（二）202</w:t>
      </w:r>
      <w:r>
        <w:rPr>
          <w:rFonts w:hint="eastAsia" w:ascii="黑体" w:hAnsi="黑体" w:eastAsia="黑体" w:cs="黑体"/>
          <w:b w:val="0"/>
          <w:bCs w:val="0"/>
          <w:color w:val="000000" w:themeColor="text1"/>
          <w:sz w:val="32"/>
          <w:szCs w:val="32"/>
          <w:lang w:val="en-US" w:eastAsia="zh-CN"/>
          <w14:textFill>
            <w14:solidFill>
              <w14:schemeClr w14:val="tx1"/>
            </w14:solidFill>
          </w14:textFill>
        </w:rPr>
        <w:t>3</w:t>
      </w:r>
      <w:r>
        <w:rPr>
          <w:rFonts w:hint="eastAsia" w:ascii="黑体" w:hAnsi="黑体" w:eastAsia="黑体" w:cs="黑体"/>
          <w:b w:val="0"/>
          <w:bCs w:val="0"/>
          <w:color w:val="000000" w:themeColor="text1"/>
          <w:sz w:val="32"/>
          <w:szCs w:val="32"/>
          <w14:textFill>
            <w14:solidFill>
              <w14:schemeClr w14:val="tx1"/>
            </w14:solidFill>
          </w14:textFill>
        </w:rPr>
        <w:t>年重点工作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2023年丹山镇人民政府工作的基本思路是：坚持以习近平新时代中国特色社会主义思想为指导，全面贯彻落实党的二十大精神，深入贯彻习近平总书记系列重要讲话精神、省委十二届二次全会精神和市委五届六次全会精神，围绕区委六届五次全会精神，坚持发展是解决一切问题的基础和关键，聚焦经济建设中心不动摇的发展思路，深入贯彻区委“三化联动”发展战略，在镇党委的坚强领导下，着力推进园区产业场镇联动发展，着力壮大稻渔、粮经、生猪等优势产业，全力建设产业兴旺、生态宜居、乡风文明、治理有效、生活富裕的美丽丹山。</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二、部门预算单位构成</w:t>
      </w:r>
    </w:p>
    <w:p>
      <w:pPr>
        <w:keepNext w:val="0"/>
        <w:keepLines w:val="0"/>
        <w:pageBreakBefore w:val="0"/>
        <w:kinsoku/>
        <w:wordWrap w:val="0"/>
        <w:overflowPunct/>
        <w:topLinePunct w:val="0"/>
        <w:autoSpaceDE/>
        <w:autoSpaceDN/>
        <w:bidi w:val="0"/>
        <w:adjustRightInd/>
        <w:snapToGrid/>
        <w:spacing w:line="600" w:lineRule="exact"/>
        <w:ind w:firstLine="662"/>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资阳市雁江区</w:t>
      </w:r>
      <w:r>
        <w:rPr>
          <w:rFonts w:hint="eastAsia" w:ascii="黑体" w:hAnsi="黑体" w:eastAsia="黑体" w:cs="黑体"/>
          <w:b w:val="0"/>
          <w:bCs w:val="0"/>
          <w:color w:val="000000" w:themeColor="text1"/>
          <w:sz w:val="32"/>
          <w:szCs w:val="32"/>
          <w:lang w:eastAsia="zh-CN"/>
          <w14:textFill>
            <w14:solidFill>
              <w14:schemeClr w14:val="tx1"/>
            </w14:solidFill>
          </w14:textFill>
        </w:rPr>
        <w:t>丹山镇人民政府下设预算部门</w:t>
      </w:r>
      <w:r>
        <w:rPr>
          <w:rFonts w:hint="eastAsia" w:ascii="黑体" w:hAnsi="黑体" w:eastAsia="黑体" w:cs="黑体"/>
          <w:b w:val="0"/>
          <w:bCs w:val="0"/>
          <w:color w:val="000000" w:themeColor="text1"/>
          <w:sz w:val="32"/>
          <w:szCs w:val="32"/>
          <w:lang w:val="en-US" w:eastAsia="zh-CN"/>
          <w14:textFill>
            <w14:solidFill>
              <w14:schemeClr w14:val="tx1"/>
            </w14:solidFill>
          </w14:textFill>
        </w:rPr>
        <w:t>14</w:t>
      </w:r>
      <w:r>
        <w:rPr>
          <w:rFonts w:hint="eastAsia" w:ascii="黑体" w:hAnsi="黑体" w:eastAsia="黑体" w:cs="黑体"/>
          <w:b w:val="0"/>
          <w:bCs w:val="0"/>
          <w:color w:val="000000" w:themeColor="text1"/>
          <w:sz w:val="32"/>
          <w:szCs w:val="32"/>
          <w14:textFill>
            <w14:solidFill>
              <w14:schemeClr w14:val="tx1"/>
            </w14:solidFill>
          </w14:textFill>
        </w:rPr>
        <w:t>个，其中</w:t>
      </w:r>
      <w:r>
        <w:rPr>
          <w:rFonts w:hint="eastAsia" w:ascii="黑体" w:hAnsi="黑体" w:eastAsia="黑体" w:cs="黑体"/>
          <w:b w:val="0"/>
          <w:bCs w:val="0"/>
          <w:color w:val="000000" w:themeColor="text1"/>
          <w:sz w:val="32"/>
          <w:szCs w:val="32"/>
          <w:lang w:eastAsia="zh-CN"/>
          <w14:textFill>
            <w14:solidFill>
              <w14:schemeClr w14:val="tx1"/>
            </w14:solidFill>
          </w14:textFill>
        </w:rPr>
        <w:t>行政部门</w:t>
      </w:r>
      <w:r>
        <w:rPr>
          <w:rFonts w:hint="eastAsia" w:ascii="黑体" w:hAnsi="黑体" w:eastAsia="黑体" w:cs="黑体"/>
          <w:b w:val="0"/>
          <w:bCs w:val="0"/>
          <w:color w:val="000000" w:themeColor="text1"/>
          <w:sz w:val="32"/>
          <w:szCs w:val="32"/>
          <w:lang w:val="en-US" w:eastAsia="zh-CN"/>
          <w14:textFill>
            <w14:solidFill>
              <w14:schemeClr w14:val="tx1"/>
            </w14:solidFill>
          </w14:textFill>
        </w:rPr>
        <w:t>9</w:t>
      </w:r>
      <w:r>
        <w:rPr>
          <w:rFonts w:hint="eastAsia" w:ascii="黑体" w:hAnsi="黑体" w:eastAsia="黑体" w:cs="黑体"/>
          <w:b w:val="0"/>
          <w:bCs w:val="0"/>
          <w:color w:val="000000" w:themeColor="text1"/>
          <w:sz w:val="32"/>
          <w:szCs w:val="32"/>
          <w14:textFill>
            <w14:solidFill>
              <w14:schemeClr w14:val="tx1"/>
            </w14:solidFill>
          </w14:textFill>
        </w:rPr>
        <w:t>个</w:t>
      </w:r>
      <w:r>
        <w:rPr>
          <w:rFonts w:hint="eastAsia" w:ascii="黑体" w:hAnsi="黑体" w:eastAsia="黑体" w:cs="黑体"/>
          <w:b w:val="0"/>
          <w:bCs w:val="0"/>
          <w:color w:val="000000" w:themeColor="text1"/>
          <w:sz w:val="32"/>
          <w:szCs w:val="32"/>
          <w:lang w:eastAsia="zh-CN"/>
          <w14:textFill>
            <w14:solidFill>
              <w14:schemeClr w14:val="tx1"/>
            </w14:solidFill>
          </w14:textFill>
        </w:rPr>
        <w:t>，主要包括：党政</w:t>
      </w:r>
      <w:r>
        <w:rPr>
          <w:rFonts w:hint="eastAsia" w:ascii="黑体" w:hAnsi="黑体" w:eastAsia="黑体" w:cs="黑体"/>
          <w:b w:val="0"/>
          <w:bCs w:val="0"/>
          <w:color w:val="000000" w:themeColor="text1"/>
          <w:sz w:val="32"/>
          <w:szCs w:val="32"/>
          <w:lang w:val="en-US" w:eastAsia="zh-CN"/>
          <w14:textFill>
            <w14:solidFill>
              <w14:schemeClr w14:val="tx1"/>
            </w14:solidFill>
          </w14:textFill>
        </w:rPr>
        <w:t>办、党建</w:t>
      </w:r>
      <w:r>
        <w:rPr>
          <w:rFonts w:hint="eastAsia" w:ascii="黑体" w:hAnsi="黑体" w:eastAsia="黑体" w:cs="黑体"/>
          <w:b w:val="0"/>
          <w:bCs w:val="0"/>
          <w:color w:val="000000" w:themeColor="text1"/>
          <w:sz w:val="32"/>
          <w:szCs w:val="32"/>
          <w:lang w:eastAsia="zh-CN"/>
          <w14:textFill>
            <w14:solidFill>
              <w14:schemeClr w14:val="tx1"/>
            </w14:solidFill>
          </w14:textFill>
        </w:rPr>
        <w:t>办、经发办、</w:t>
      </w:r>
      <w:r>
        <w:rPr>
          <w:rFonts w:hint="eastAsia" w:ascii="黑体" w:hAnsi="黑体" w:eastAsia="黑体" w:cs="黑体"/>
          <w:b w:val="0"/>
          <w:bCs w:val="0"/>
          <w:color w:val="000000" w:themeColor="text1"/>
          <w:sz w:val="32"/>
          <w:szCs w:val="32"/>
          <w:lang w:val="en-US" w:eastAsia="zh-CN"/>
          <w14:textFill>
            <w14:solidFill>
              <w14:schemeClr w14:val="tx1"/>
            </w14:solidFill>
          </w14:textFill>
        </w:rPr>
        <w:t>社会事务</w:t>
      </w:r>
      <w:r>
        <w:rPr>
          <w:rFonts w:hint="eastAsia" w:ascii="黑体" w:hAnsi="黑体" w:eastAsia="黑体" w:cs="黑体"/>
          <w:b w:val="0"/>
          <w:bCs w:val="0"/>
          <w:color w:val="000000" w:themeColor="text1"/>
          <w:sz w:val="32"/>
          <w:szCs w:val="32"/>
          <w:lang w:eastAsia="zh-CN"/>
          <w14:textFill>
            <w14:solidFill>
              <w14:schemeClr w14:val="tx1"/>
            </w14:solidFill>
          </w14:textFill>
        </w:rPr>
        <w:t>办、</w:t>
      </w:r>
      <w:r>
        <w:rPr>
          <w:rFonts w:hint="eastAsia" w:ascii="黑体" w:hAnsi="黑体" w:eastAsia="黑体" w:cs="黑体"/>
          <w:b w:val="0"/>
          <w:bCs w:val="0"/>
          <w:color w:val="000000" w:themeColor="text1"/>
          <w:sz w:val="32"/>
          <w:szCs w:val="32"/>
          <w:lang w:val="en-US" w:eastAsia="zh-CN"/>
          <w14:textFill>
            <w14:solidFill>
              <w14:schemeClr w14:val="tx1"/>
            </w14:solidFill>
          </w14:textFill>
        </w:rPr>
        <w:t>综合行政执法办</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lang w:val="en-US" w:eastAsia="zh-CN"/>
          <w14:textFill>
            <w14:solidFill>
              <w14:schemeClr w14:val="tx1"/>
            </w14:solidFill>
          </w14:textFill>
        </w:rPr>
        <w:t>社会治理办、乡村振兴办、城乡和旅游管理办、</w:t>
      </w:r>
      <w:r>
        <w:rPr>
          <w:rFonts w:hint="eastAsia" w:ascii="黑体" w:hAnsi="黑体" w:eastAsia="黑体" w:cs="黑体"/>
          <w:b w:val="0"/>
          <w:bCs w:val="0"/>
          <w:color w:val="000000" w:themeColor="text1"/>
          <w:sz w:val="32"/>
          <w:szCs w:val="32"/>
          <w:lang w:eastAsia="zh-CN"/>
          <w14:textFill>
            <w14:solidFill>
              <w14:schemeClr w14:val="tx1"/>
            </w14:solidFill>
          </w14:textFill>
        </w:rPr>
        <w:t>财政所；</w:t>
      </w:r>
      <w:r>
        <w:rPr>
          <w:rFonts w:hint="eastAsia" w:ascii="黑体" w:hAnsi="黑体" w:eastAsia="黑体" w:cs="黑体"/>
          <w:b w:val="0"/>
          <w:bCs w:val="0"/>
          <w:color w:val="000000" w:themeColor="text1"/>
          <w:sz w:val="32"/>
          <w:szCs w:val="32"/>
          <w14:textFill>
            <w14:solidFill>
              <w14:schemeClr w14:val="tx1"/>
            </w14:solidFill>
          </w14:textFill>
        </w:rPr>
        <w:t>其他事业</w:t>
      </w:r>
      <w:r>
        <w:rPr>
          <w:rFonts w:hint="eastAsia" w:ascii="黑体" w:hAnsi="黑体" w:eastAsia="黑体" w:cs="黑体"/>
          <w:b w:val="0"/>
          <w:bCs w:val="0"/>
          <w:color w:val="000000" w:themeColor="text1"/>
          <w:sz w:val="32"/>
          <w:szCs w:val="32"/>
          <w:lang w:eastAsia="zh-CN"/>
          <w14:textFill>
            <w14:solidFill>
              <w14:schemeClr w14:val="tx1"/>
            </w14:solidFill>
          </w14:textFill>
        </w:rPr>
        <w:t>部门</w:t>
      </w:r>
      <w:r>
        <w:rPr>
          <w:rFonts w:hint="eastAsia" w:ascii="黑体" w:hAnsi="黑体" w:eastAsia="黑体" w:cs="黑体"/>
          <w:b w:val="0"/>
          <w:bCs w:val="0"/>
          <w:color w:val="000000" w:themeColor="text1"/>
          <w:sz w:val="32"/>
          <w:szCs w:val="32"/>
          <w:lang w:val="en-US" w:eastAsia="zh-CN"/>
          <w14:textFill>
            <w14:solidFill>
              <w14:schemeClr w14:val="tx1"/>
            </w14:solidFill>
          </w14:textFill>
        </w:rPr>
        <w:t>5</w:t>
      </w:r>
      <w:r>
        <w:rPr>
          <w:rFonts w:hint="eastAsia" w:ascii="黑体" w:hAnsi="黑体" w:eastAsia="黑体" w:cs="黑体"/>
          <w:b w:val="0"/>
          <w:bCs w:val="0"/>
          <w:color w:val="000000" w:themeColor="text1"/>
          <w:sz w:val="32"/>
          <w:szCs w:val="32"/>
          <w14:textFill>
            <w14:solidFill>
              <w14:schemeClr w14:val="tx1"/>
            </w14:solidFill>
          </w14:textFill>
        </w:rPr>
        <w:t>个</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14:textFill>
            <w14:solidFill>
              <w14:schemeClr w14:val="tx1"/>
            </w14:solidFill>
          </w14:textFill>
        </w:rPr>
        <w:t>主要包括：</w:t>
      </w:r>
      <w:r>
        <w:rPr>
          <w:rFonts w:hint="eastAsia" w:ascii="黑体" w:hAnsi="黑体" w:eastAsia="黑体" w:cs="黑体"/>
          <w:b w:val="0"/>
          <w:bCs w:val="0"/>
          <w:color w:val="000000" w:themeColor="text1"/>
          <w:sz w:val="32"/>
          <w:szCs w:val="32"/>
          <w:lang w:eastAsia="zh-CN"/>
          <w14:textFill>
            <w14:solidFill>
              <w14:schemeClr w14:val="tx1"/>
            </w14:solidFill>
          </w14:textFill>
        </w:rPr>
        <w:t>农业</w:t>
      </w:r>
      <w:r>
        <w:rPr>
          <w:rFonts w:hint="eastAsia" w:ascii="黑体" w:hAnsi="黑体" w:eastAsia="黑体" w:cs="黑体"/>
          <w:b w:val="0"/>
          <w:bCs w:val="0"/>
          <w:color w:val="000000" w:themeColor="text1"/>
          <w:sz w:val="32"/>
          <w:szCs w:val="32"/>
          <w:lang w:val="en-US" w:eastAsia="zh-CN"/>
          <w14:textFill>
            <w14:solidFill>
              <w14:schemeClr w14:val="tx1"/>
            </w14:solidFill>
          </w14:textFill>
        </w:rPr>
        <w:t>综合</w:t>
      </w:r>
      <w:r>
        <w:rPr>
          <w:rFonts w:hint="eastAsia" w:ascii="黑体" w:hAnsi="黑体" w:eastAsia="黑体" w:cs="黑体"/>
          <w:b w:val="0"/>
          <w:bCs w:val="0"/>
          <w:color w:val="000000" w:themeColor="text1"/>
          <w:sz w:val="32"/>
          <w:szCs w:val="32"/>
          <w:lang w:eastAsia="zh-CN"/>
          <w14:textFill>
            <w14:solidFill>
              <w14:schemeClr w14:val="tx1"/>
            </w14:solidFill>
          </w14:textFill>
        </w:rPr>
        <w:t>服务中心、</w:t>
      </w:r>
      <w:r>
        <w:rPr>
          <w:rFonts w:hint="eastAsia" w:ascii="黑体" w:hAnsi="黑体" w:eastAsia="黑体" w:cs="黑体"/>
          <w:b w:val="0"/>
          <w:bCs w:val="0"/>
          <w:color w:val="000000" w:themeColor="text1"/>
          <w:sz w:val="32"/>
          <w:szCs w:val="32"/>
          <w:lang w:val="en-US" w:eastAsia="zh-CN"/>
          <w14:textFill>
            <w14:solidFill>
              <w14:schemeClr w14:val="tx1"/>
            </w14:solidFill>
          </w14:textFill>
        </w:rPr>
        <w:t>便民服务中心</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lang w:val="en-US" w:eastAsia="zh-CN"/>
          <w14:textFill>
            <w14:solidFill>
              <w14:schemeClr w14:val="tx1"/>
            </w14:solidFill>
          </w14:textFill>
        </w:rPr>
        <w:t>村镇建设综合服务中心、产业发展中心、农民工服务中心</w:t>
      </w:r>
      <w:r>
        <w:rPr>
          <w:rFonts w:hint="eastAsia" w:ascii="黑体" w:hAnsi="黑体" w:eastAsia="黑体" w:cs="黑体"/>
          <w:b w:val="0"/>
          <w:bCs w:val="0"/>
          <w:color w:val="000000" w:themeColor="text1"/>
          <w:sz w:val="32"/>
          <w:szCs w:val="32"/>
          <w:lang w:eastAsia="zh-CN"/>
          <w14:textFill>
            <w14:solidFill>
              <w14:schemeClr w14:val="tx1"/>
            </w14:solidFill>
          </w14:textFill>
        </w:rPr>
        <w:t>。</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 xml:space="preserve">三、收支预算情况说明 </w:t>
      </w:r>
    </w:p>
    <w:p>
      <w:pPr>
        <w:keepNext w:val="0"/>
        <w:keepLines w:val="0"/>
        <w:pageBreakBefore w:val="0"/>
        <w:kinsoku/>
        <w:wordWrap w:val="0"/>
        <w:overflowPunct/>
        <w:topLinePunct w:val="0"/>
        <w:autoSpaceDE/>
        <w:autoSpaceDN/>
        <w:bidi w:val="0"/>
        <w:adjustRightInd/>
        <w:snapToGrid/>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按照综合预算的原则，资阳市雁江区</w:t>
      </w:r>
      <w:r>
        <w:rPr>
          <w:rFonts w:hint="eastAsia" w:ascii="黑体" w:hAnsi="黑体" w:eastAsia="黑体" w:cs="黑体"/>
          <w:b w:val="0"/>
          <w:bCs w:val="0"/>
          <w:color w:val="000000" w:themeColor="text1"/>
          <w:sz w:val="32"/>
          <w:szCs w:val="32"/>
          <w:lang w:eastAsia="zh-CN"/>
          <w14:textFill>
            <w14:solidFill>
              <w14:schemeClr w14:val="tx1"/>
            </w14:solidFill>
          </w14:textFill>
        </w:rPr>
        <w:t>丹山镇人民政府</w:t>
      </w:r>
      <w:r>
        <w:rPr>
          <w:rFonts w:hint="eastAsia" w:ascii="黑体" w:hAnsi="黑体" w:eastAsia="黑体" w:cs="黑体"/>
          <w:b w:val="0"/>
          <w:bCs w:val="0"/>
          <w:color w:val="000000" w:themeColor="text1"/>
          <w:sz w:val="32"/>
          <w:szCs w:val="32"/>
          <w14:textFill>
            <w14:solidFill>
              <w14:schemeClr w14:val="tx1"/>
            </w14:solidFill>
          </w14:textFill>
        </w:rPr>
        <w:t>所有收入和支出均纳入部门预算管理。收入包括：一般公共预算拨款收入；支出包括：一般公共服务支出、</w:t>
      </w:r>
      <w:r>
        <w:rPr>
          <w:rFonts w:hint="eastAsia" w:ascii="黑体" w:hAnsi="黑体" w:eastAsia="黑体" w:cs="黑体"/>
          <w:b w:val="0"/>
          <w:bCs w:val="0"/>
          <w:color w:val="000000" w:themeColor="text1"/>
          <w:sz w:val="32"/>
          <w:szCs w:val="32"/>
          <w:lang w:eastAsia="zh-CN"/>
          <w14:textFill>
            <w14:solidFill>
              <w14:schemeClr w14:val="tx1"/>
            </w14:solidFill>
          </w14:textFill>
        </w:rPr>
        <w:t>国防支出、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文化旅游体育与传媒支出</w:t>
      </w:r>
      <w:r>
        <w:rPr>
          <w:rFonts w:hint="eastAsia" w:ascii="黑体" w:hAnsi="黑体" w:eastAsia="黑体" w:cs="黑体"/>
          <w:b w:val="0"/>
          <w:bCs w:val="0"/>
          <w:color w:val="000000" w:themeColor="text1"/>
          <w:sz w:val="32"/>
          <w:szCs w:val="32"/>
          <w:lang w:eastAsia="zh-CN"/>
          <w14:textFill>
            <w14:solidFill>
              <w14:schemeClr w14:val="tx1"/>
            </w14:solidFill>
          </w14:textFill>
        </w:rPr>
        <w:t>、</w:t>
      </w:r>
      <w:r>
        <w:rPr>
          <w:rFonts w:hint="eastAsia" w:ascii="黑体" w:hAnsi="黑体" w:eastAsia="黑体" w:cs="黑体"/>
          <w:b w:val="0"/>
          <w:bCs w:val="0"/>
          <w:color w:val="000000" w:themeColor="text1"/>
          <w:sz w:val="32"/>
          <w:szCs w:val="32"/>
          <w14:textFill>
            <w14:solidFill>
              <w14:schemeClr w14:val="tx1"/>
            </w14:solidFill>
          </w14:textFill>
        </w:rPr>
        <w:t>社会保障和就业支出、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卫生健康</w:t>
      </w:r>
      <w:r>
        <w:rPr>
          <w:rFonts w:hint="eastAsia" w:ascii="黑体" w:hAnsi="黑体" w:eastAsia="黑体" w:cs="黑体"/>
          <w:b w:val="0"/>
          <w:bCs w:val="0"/>
          <w:color w:val="000000" w:themeColor="text1"/>
          <w:sz w:val="32"/>
          <w:szCs w:val="32"/>
          <w14:textFill>
            <w14:solidFill>
              <w14:schemeClr w14:val="tx1"/>
            </w14:solidFill>
          </w14:textFill>
        </w:rPr>
        <w:t>支出</w:t>
      </w:r>
      <w:r>
        <w:rPr>
          <w:rFonts w:hint="eastAsia" w:ascii="黑体" w:hAnsi="黑体" w:eastAsia="黑体" w:cs="黑体"/>
          <w:b w:val="0"/>
          <w:bCs w:val="0"/>
          <w:color w:val="000000" w:themeColor="text1"/>
          <w:sz w:val="32"/>
          <w:szCs w:val="32"/>
          <w:lang w:eastAsia="zh-CN"/>
          <w14:textFill>
            <w14:solidFill>
              <w14:schemeClr w14:val="tx1"/>
            </w14:solidFill>
          </w14:textFill>
        </w:rPr>
        <w:t>、农林水支出、交通运输支出、住房保障支出</w:t>
      </w:r>
      <w:r>
        <w:rPr>
          <w:rFonts w:hint="eastAsia" w:ascii="黑体" w:hAnsi="黑体" w:eastAsia="黑体" w:cs="黑体"/>
          <w:b w:val="0"/>
          <w:bCs w:val="0"/>
          <w:color w:val="000000" w:themeColor="text1"/>
          <w:sz w:val="32"/>
          <w:szCs w:val="32"/>
          <w14:textFill>
            <w14:solidFill>
              <w14:schemeClr w14:val="tx1"/>
            </w14:solidFill>
          </w14:textFill>
        </w:rPr>
        <w:t>。资阳市雁江区</w:t>
      </w:r>
      <w:r>
        <w:rPr>
          <w:rFonts w:hint="eastAsia" w:ascii="黑体" w:hAnsi="黑体" w:eastAsia="黑体" w:cs="黑体"/>
          <w:b w:val="0"/>
          <w:bCs w:val="0"/>
          <w:color w:val="000000" w:themeColor="text1"/>
          <w:sz w:val="32"/>
          <w:szCs w:val="32"/>
          <w:lang w:eastAsia="zh-CN"/>
          <w14:textFill>
            <w14:solidFill>
              <w14:schemeClr w14:val="tx1"/>
            </w14:solidFill>
          </w14:textFill>
        </w:rPr>
        <w:t>丹山镇人民政府</w:t>
      </w:r>
      <w:r>
        <w:rPr>
          <w:rFonts w:hint="eastAsia" w:ascii="黑体" w:hAnsi="黑体" w:eastAsia="黑体" w:cs="黑体"/>
          <w:b w:val="0"/>
          <w:bCs w:val="0"/>
          <w:color w:val="000000" w:themeColor="text1"/>
          <w:sz w:val="32"/>
          <w:szCs w:val="32"/>
          <w14:textFill>
            <w14:solidFill>
              <w14:schemeClr w14:val="tx1"/>
            </w14:solidFill>
          </w14:textFill>
        </w:rPr>
        <w:t>202</w:t>
      </w:r>
      <w:r>
        <w:rPr>
          <w:rFonts w:hint="eastAsia" w:ascii="黑体" w:hAnsi="黑体" w:eastAsia="黑体" w:cs="黑体"/>
          <w:b w:val="0"/>
          <w:bCs w:val="0"/>
          <w:color w:val="000000" w:themeColor="text1"/>
          <w:sz w:val="32"/>
          <w:szCs w:val="32"/>
          <w:lang w:val="en-US" w:eastAsia="zh-CN"/>
          <w14:textFill>
            <w14:solidFill>
              <w14:schemeClr w14:val="tx1"/>
            </w14:solidFill>
          </w14:textFill>
        </w:rPr>
        <w:t>3</w:t>
      </w:r>
      <w:r>
        <w:rPr>
          <w:rFonts w:hint="eastAsia" w:ascii="黑体" w:hAnsi="黑体" w:eastAsia="黑体" w:cs="黑体"/>
          <w:b w:val="0"/>
          <w:bCs w:val="0"/>
          <w:color w:val="000000" w:themeColor="text1"/>
          <w:sz w:val="32"/>
          <w:szCs w:val="32"/>
          <w14:textFill>
            <w14:solidFill>
              <w14:schemeClr w14:val="tx1"/>
            </w14:solidFill>
          </w14:textFill>
        </w:rPr>
        <w:t>年收支总预算</w:t>
      </w:r>
      <w:r>
        <w:rPr>
          <w:rFonts w:hint="eastAsia" w:ascii="黑体" w:hAnsi="黑体" w:eastAsia="黑体" w:cs="黑体"/>
          <w:b w:val="0"/>
          <w:bCs w:val="0"/>
          <w:color w:val="000000" w:themeColor="text1"/>
          <w:sz w:val="32"/>
          <w:szCs w:val="32"/>
          <w:lang w:val="en-US" w:eastAsia="zh-CN"/>
          <w14:textFill>
            <w14:solidFill>
              <w14:schemeClr w14:val="tx1"/>
            </w14:solidFill>
          </w14:textFill>
        </w:rPr>
        <w:t>3898.41</w:t>
      </w:r>
      <w:r>
        <w:rPr>
          <w:rFonts w:hint="eastAsia" w:ascii="黑体" w:hAnsi="黑体" w:eastAsia="黑体" w:cs="黑体"/>
          <w:b w:val="0"/>
          <w:bCs w:val="0"/>
          <w:color w:val="000000" w:themeColor="text1"/>
          <w:sz w:val="32"/>
          <w:szCs w:val="32"/>
          <w14:textFill>
            <w14:solidFill>
              <w14:schemeClr w14:val="tx1"/>
            </w14:solidFill>
          </w14:textFill>
        </w:rPr>
        <w:t>万元，比202</w:t>
      </w:r>
      <w:r>
        <w:rPr>
          <w:rFonts w:hint="eastAsia" w:ascii="黑体" w:hAnsi="黑体" w:eastAsia="黑体" w:cs="黑体"/>
          <w:b w:val="0"/>
          <w:bCs w:val="0"/>
          <w:color w:val="000000" w:themeColor="text1"/>
          <w:sz w:val="32"/>
          <w:szCs w:val="32"/>
          <w:lang w:val="en-US" w:eastAsia="zh-CN"/>
          <w14:textFill>
            <w14:solidFill>
              <w14:schemeClr w14:val="tx1"/>
            </w14:solidFill>
          </w14:textFill>
        </w:rPr>
        <w:t>2</w:t>
      </w:r>
      <w:r>
        <w:rPr>
          <w:rFonts w:hint="eastAsia" w:ascii="黑体" w:hAnsi="黑体" w:eastAsia="黑体" w:cs="黑体"/>
          <w:b w:val="0"/>
          <w:bCs w:val="0"/>
          <w:color w:val="000000" w:themeColor="text1"/>
          <w:sz w:val="32"/>
          <w:szCs w:val="32"/>
          <w14:textFill>
            <w14:solidFill>
              <w14:schemeClr w14:val="tx1"/>
            </w14:solidFill>
          </w14:textFill>
        </w:rPr>
        <w:t>年收支预算总数</w:t>
      </w:r>
      <w:r>
        <w:rPr>
          <w:rFonts w:hint="eastAsia" w:ascii="黑体" w:hAnsi="黑体" w:eastAsia="黑体" w:cs="黑体"/>
          <w:b w:val="0"/>
          <w:bCs w:val="0"/>
          <w:color w:val="000000" w:themeColor="text1"/>
          <w:sz w:val="32"/>
          <w:szCs w:val="32"/>
          <w:lang w:eastAsia="zh-CN"/>
          <w14:textFill>
            <w14:solidFill>
              <w14:schemeClr w14:val="tx1"/>
            </w14:solidFill>
          </w14:textFill>
        </w:rPr>
        <w:t>增加</w:t>
      </w:r>
      <w:r>
        <w:rPr>
          <w:rFonts w:hint="eastAsia" w:ascii="黑体" w:hAnsi="黑体" w:eastAsia="黑体" w:cs="黑体"/>
          <w:b w:val="0"/>
          <w:bCs w:val="0"/>
          <w:color w:val="000000" w:themeColor="text1"/>
          <w:sz w:val="32"/>
          <w:szCs w:val="32"/>
          <w:lang w:val="en-US" w:eastAsia="zh-CN"/>
          <w14:textFill>
            <w14:solidFill>
              <w14:schemeClr w14:val="tx1"/>
            </w14:solidFill>
          </w14:textFill>
        </w:rPr>
        <w:t>656.19</w:t>
      </w:r>
      <w:r>
        <w:rPr>
          <w:rFonts w:hint="eastAsia" w:ascii="黑体" w:hAnsi="黑体" w:eastAsia="黑体" w:cs="黑体"/>
          <w:b w:val="0"/>
          <w:bCs w:val="0"/>
          <w:color w:val="000000" w:themeColor="text1"/>
          <w:sz w:val="32"/>
          <w:szCs w:val="32"/>
          <w14:textFill>
            <w14:solidFill>
              <w14:schemeClr w14:val="tx1"/>
            </w14:solidFill>
          </w14:textFill>
        </w:rPr>
        <w:t>万元，主要原因是一般公共服务支出、</w:t>
      </w:r>
      <w:r>
        <w:rPr>
          <w:rFonts w:hint="eastAsia" w:ascii="黑体" w:hAnsi="黑体" w:eastAsia="黑体" w:cs="黑体"/>
          <w:b w:val="0"/>
          <w:bCs w:val="0"/>
          <w:color w:val="000000" w:themeColor="text1"/>
          <w:sz w:val="32"/>
          <w:szCs w:val="32"/>
          <w:lang w:eastAsia="zh-CN"/>
          <w14:textFill>
            <w14:solidFill>
              <w14:schemeClr w14:val="tx1"/>
            </w14:solidFill>
          </w14:textFill>
        </w:rPr>
        <w:t>国防支出和住房保障支出增加</w:t>
      </w:r>
      <w:r>
        <w:rPr>
          <w:rFonts w:hint="eastAsia" w:ascii="黑体" w:hAnsi="黑体" w:eastAsia="黑体" w:cs="黑体"/>
          <w:b w:val="0"/>
          <w:bCs w:val="0"/>
          <w:color w:val="000000" w:themeColor="text1"/>
          <w:sz w:val="32"/>
          <w:szCs w:val="32"/>
          <w14:textFill>
            <w14:solidFill>
              <w14:schemeClr w14:val="tx1"/>
            </w14:solidFill>
          </w14:textFill>
        </w:rPr>
        <w:t>。</w:t>
      </w:r>
    </w:p>
    <w:p>
      <w:pPr>
        <w:spacing w:line="600" w:lineRule="exact"/>
        <w:ind w:firstLine="614" w:firstLineChars="192"/>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（一）收入预算情况</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资阳市雁江区</w:t>
      </w:r>
      <w:r>
        <w:rPr>
          <w:rFonts w:hint="eastAsia" w:ascii="黑体" w:hAnsi="黑体" w:eastAsia="黑体" w:cs="黑体"/>
          <w:b w:val="0"/>
          <w:bCs w:val="0"/>
          <w:color w:val="000000" w:themeColor="text1"/>
          <w:sz w:val="32"/>
          <w:szCs w:val="32"/>
          <w:lang w:eastAsia="zh-CN"/>
          <w14:textFill>
            <w14:solidFill>
              <w14:schemeClr w14:val="tx1"/>
            </w14:solidFill>
          </w14:textFill>
        </w:rPr>
        <w:t>丹山镇人民政府</w:t>
      </w:r>
      <w:r>
        <w:rPr>
          <w:rFonts w:hint="eastAsia" w:ascii="黑体" w:hAnsi="黑体" w:eastAsia="黑体" w:cs="黑体"/>
          <w:b w:val="0"/>
          <w:bCs w:val="0"/>
          <w:color w:val="000000" w:themeColor="text1"/>
          <w:sz w:val="32"/>
          <w:szCs w:val="32"/>
          <w14:textFill>
            <w14:solidFill>
              <w14:schemeClr w14:val="tx1"/>
            </w14:solidFill>
          </w14:textFill>
        </w:rPr>
        <w:t>202</w:t>
      </w:r>
      <w:r>
        <w:rPr>
          <w:rFonts w:hint="eastAsia" w:ascii="黑体" w:hAnsi="黑体" w:eastAsia="黑体" w:cs="黑体"/>
          <w:b w:val="0"/>
          <w:bCs w:val="0"/>
          <w:color w:val="000000" w:themeColor="text1"/>
          <w:sz w:val="32"/>
          <w:szCs w:val="32"/>
          <w:lang w:val="en-US" w:eastAsia="zh-CN"/>
          <w14:textFill>
            <w14:solidFill>
              <w14:schemeClr w14:val="tx1"/>
            </w14:solidFill>
          </w14:textFill>
        </w:rPr>
        <w:t>3</w:t>
      </w:r>
      <w:r>
        <w:rPr>
          <w:rFonts w:hint="eastAsia" w:ascii="黑体" w:hAnsi="黑体" w:eastAsia="黑体" w:cs="黑体"/>
          <w:b w:val="0"/>
          <w:bCs w:val="0"/>
          <w:color w:val="000000" w:themeColor="text1"/>
          <w:sz w:val="32"/>
          <w:szCs w:val="32"/>
          <w14:textFill>
            <w14:solidFill>
              <w14:schemeClr w14:val="tx1"/>
            </w14:solidFill>
          </w14:textFill>
        </w:rPr>
        <w:t>年收入预算</w:t>
      </w:r>
      <w:r>
        <w:rPr>
          <w:rFonts w:hint="eastAsia" w:ascii="黑体" w:hAnsi="黑体" w:eastAsia="黑体" w:cs="黑体"/>
          <w:b w:val="0"/>
          <w:bCs w:val="0"/>
          <w:color w:val="000000" w:themeColor="text1"/>
          <w:sz w:val="32"/>
          <w:szCs w:val="32"/>
          <w:lang w:val="en-US" w:eastAsia="zh-CN"/>
          <w14:textFill>
            <w14:solidFill>
              <w14:schemeClr w14:val="tx1"/>
            </w14:solidFill>
          </w14:textFill>
        </w:rPr>
        <w:t>3898.41</w:t>
      </w:r>
      <w:r>
        <w:rPr>
          <w:rFonts w:hint="eastAsia" w:ascii="黑体" w:hAnsi="黑体" w:eastAsia="黑体" w:cs="黑体"/>
          <w:b w:val="0"/>
          <w:bCs w:val="0"/>
          <w:color w:val="000000" w:themeColor="text1"/>
          <w:sz w:val="32"/>
          <w:szCs w:val="32"/>
          <w14:textFill>
            <w14:solidFill>
              <w14:schemeClr w14:val="tx1"/>
            </w14:solidFill>
          </w14:textFill>
        </w:rPr>
        <w:t>万元，其中：一般公共预算拨款收入</w:t>
      </w:r>
      <w:r>
        <w:rPr>
          <w:rFonts w:hint="eastAsia" w:ascii="黑体" w:hAnsi="黑体" w:eastAsia="黑体" w:cs="黑体"/>
          <w:b w:val="0"/>
          <w:bCs w:val="0"/>
          <w:color w:val="000000" w:themeColor="text1"/>
          <w:sz w:val="32"/>
          <w:szCs w:val="32"/>
          <w:lang w:val="en-US" w:eastAsia="zh-CN"/>
          <w14:textFill>
            <w14:solidFill>
              <w14:schemeClr w14:val="tx1"/>
            </w14:solidFill>
          </w14:textFill>
        </w:rPr>
        <w:t>3898.41</w:t>
      </w:r>
      <w:r>
        <w:rPr>
          <w:rFonts w:hint="eastAsia" w:ascii="黑体" w:hAnsi="黑体" w:eastAsia="黑体" w:cs="黑体"/>
          <w:b w:val="0"/>
          <w:bCs w:val="0"/>
          <w:color w:val="000000" w:themeColor="text1"/>
          <w:sz w:val="32"/>
          <w:szCs w:val="32"/>
          <w14:textFill>
            <w14:solidFill>
              <w14:schemeClr w14:val="tx1"/>
            </w14:solidFill>
          </w14:textFill>
        </w:rPr>
        <w:t>万元，占</w:t>
      </w:r>
      <w:r>
        <w:rPr>
          <w:rFonts w:hint="eastAsia" w:ascii="黑体" w:hAnsi="黑体" w:eastAsia="黑体" w:cs="黑体"/>
          <w:b w:val="0"/>
          <w:bCs w:val="0"/>
          <w:color w:val="000000" w:themeColor="text1"/>
          <w:sz w:val="32"/>
          <w:szCs w:val="32"/>
          <w:lang w:val="en-US" w:eastAsia="zh-CN"/>
          <w14:textFill>
            <w14:solidFill>
              <w14:schemeClr w14:val="tx1"/>
            </w14:solidFill>
          </w14:textFill>
        </w:rPr>
        <w:t>100</w:t>
      </w:r>
      <w:r>
        <w:rPr>
          <w:rFonts w:hint="eastAsia" w:ascii="黑体" w:hAnsi="黑体" w:eastAsia="黑体" w:cs="黑体"/>
          <w:b w:val="0"/>
          <w:bCs w:val="0"/>
          <w:color w:val="000000" w:themeColor="text1"/>
          <w:sz w:val="32"/>
          <w:szCs w:val="32"/>
          <w14:textFill>
            <w14:solidFill>
              <w14:schemeClr w14:val="tx1"/>
            </w14:solidFill>
          </w14:textFill>
        </w:rPr>
        <w:t>%。</w:t>
      </w:r>
    </w:p>
    <w:p>
      <w:pPr>
        <w:spacing w:line="600" w:lineRule="exact"/>
        <w:ind w:firstLine="614" w:firstLineChars="192"/>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（二）支出预算情况</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资阳市雁江区</w:t>
      </w:r>
      <w:r>
        <w:rPr>
          <w:rFonts w:hint="eastAsia" w:ascii="黑体" w:hAnsi="黑体" w:eastAsia="黑体" w:cs="黑体"/>
          <w:b w:val="0"/>
          <w:bCs w:val="0"/>
          <w:color w:val="000000" w:themeColor="text1"/>
          <w:sz w:val="32"/>
          <w:szCs w:val="32"/>
          <w:lang w:eastAsia="zh-CN"/>
          <w14:textFill>
            <w14:solidFill>
              <w14:schemeClr w14:val="tx1"/>
            </w14:solidFill>
          </w14:textFill>
        </w:rPr>
        <w:t>丹山镇人民政府</w:t>
      </w:r>
      <w:r>
        <w:rPr>
          <w:rFonts w:hint="eastAsia" w:ascii="黑体" w:hAnsi="黑体" w:eastAsia="黑体" w:cs="黑体"/>
          <w:b w:val="0"/>
          <w:bCs w:val="0"/>
          <w:color w:val="000000" w:themeColor="text1"/>
          <w:sz w:val="32"/>
          <w:szCs w:val="32"/>
          <w14:textFill>
            <w14:solidFill>
              <w14:schemeClr w14:val="tx1"/>
            </w14:solidFill>
          </w14:textFill>
        </w:rPr>
        <w:t>202</w:t>
      </w:r>
      <w:r>
        <w:rPr>
          <w:rFonts w:hint="eastAsia" w:ascii="黑体" w:hAnsi="黑体" w:eastAsia="黑体" w:cs="黑体"/>
          <w:b w:val="0"/>
          <w:bCs w:val="0"/>
          <w:color w:val="000000" w:themeColor="text1"/>
          <w:sz w:val="32"/>
          <w:szCs w:val="32"/>
          <w:lang w:val="en-US" w:eastAsia="zh-CN"/>
          <w14:textFill>
            <w14:solidFill>
              <w14:schemeClr w14:val="tx1"/>
            </w14:solidFill>
          </w14:textFill>
        </w:rPr>
        <w:t>3</w:t>
      </w:r>
      <w:r>
        <w:rPr>
          <w:rFonts w:hint="eastAsia" w:ascii="黑体" w:hAnsi="黑体" w:eastAsia="黑体" w:cs="黑体"/>
          <w:b w:val="0"/>
          <w:bCs w:val="0"/>
          <w:color w:val="000000" w:themeColor="text1"/>
          <w:sz w:val="32"/>
          <w:szCs w:val="32"/>
          <w14:textFill>
            <w14:solidFill>
              <w14:schemeClr w14:val="tx1"/>
            </w14:solidFill>
          </w14:textFill>
        </w:rPr>
        <w:t>年支出预算</w:t>
      </w:r>
      <w:r>
        <w:rPr>
          <w:rFonts w:hint="eastAsia" w:ascii="黑体" w:hAnsi="黑体" w:eastAsia="黑体" w:cs="黑体"/>
          <w:b w:val="0"/>
          <w:bCs w:val="0"/>
          <w:color w:val="000000" w:themeColor="text1"/>
          <w:sz w:val="32"/>
          <w:szCs w:val="32"/>
          <w:lang w:val="en-US" w:eastAsia="zh-CN"/>
          <w14:textFill>
            <w14:solidFill>
              <w14:schemeClr w14:val="tx1"/>
            </w14:solidFill>
          </w14:textFill>
        </w:rPr>
        <w:t>3898.41</w:t>
      </w:r>
      <w:r>
        <w:rPr>
          <w:rFonts w:hint="eastAsia" w:ascii="黑体" w:hAnsi="黑体" w:eastAsia="黑体" w:cs="黑体"/>
          <w:b w:val="0"/>
          <w:bCs w:val="0"/>
          <w:color w:val="000000" w:themeColor="text1"/>
          <w:sz w:val="32"/>
          <w:szCs w:val="32"/>
          <w14:textFill>
            <w14:solidFill>
              <w14:schemeClr w14:val="tx1"/>
            </w14:solidFill>
          </w14:textFill>
        </w:rPr>
        <w:t>万元，其中：基本支出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1965.64</w:t>
      </w:r>
      <w:r>
        <w:rPr>
          <w:rFonts w:hint="eastAsia" w:ascii="黑体" w:hAnsi="黑体" w:eastAsia="黑体" w:cs="黑体"/>
          <w:b w:val="0"/>
          <w:bCs w:val="0"/>
          <w:color w:val="000000" w:themeColor="text1"/>
          <w:sz w:val="32"/>
          <w:szCs w:val="32"/>
          <w14:textFill>
            <w14:solidFill>
              <w14:schemeClr w14:val="tx1"/>
            </w14:solidFill>
          </w14:textFill>
        </w:rPr>
        <w:t>万元，占</w:t>
      </w:r>
      <w:r>
        <w:rPr>
          <w:rFonts w:hint="eastAsia" w:ascii="黑体" w:hAnsi="黑体" w:eastAsia="黑体" w:cs="黑体"/>
          <w:b w:val="0"/>
          <w:bCs w:val="0"/>
          <w:color w:val="000000" w:themeColor="text1"/>
          <w:sz w:val="32"/>
          <w:szCs w:val="32"/>
          <w:lang w:val="en-US" w:eastAsia="zh-CN"/>
          <w14:textFill>
            <w14:solidFill>
              <w14:schemeClr w14:val="tx1"/>
            </w14:solidFill>
          </w14:textFill>
        </w:rPr>
        <w:t>50</w:t>
      </w:r>
      <w:r>
        <w:rPr>
          <w:rFonts w:hint="eastAsia" w:ascii="黑体" w:hAnsi="黑体" w:eastAsia="黑体" w:cs="黑体"/>
          <w:b w:val="0"/>
          <w:bCs w:val="0"/>
          <w:color w:val="000000" w:themeColor="text1"/>
          <w:sz w:val="32"/>
          <w:szCs w:val="32"/>
          <w14:textFill>
            <w14:solidFill>
              <w14:schemeClr w14:val="tx1"/>
            </w14:solidFill>
          </w14:textFill>
        </w:rPr>
        <w:t>%；项目支出1</w:t>
      </w:r>
      <w:r>
        <w:rPr>
          <w:rFonts w:hint="eastAsia" w:ascii="黑体" w:hAnsi="黑体" w:eastAsia="黑体" w:cs="黑体"/>
          <w:b w:val="0"/>
          <w:bCs w:val="0"/>
          <w:color w:val="000000" w:themeColor="text1"/>
          <w:sz w:val="32"/>
          <w:szCs w:val="32"/>
          <w:lang w:val="en-US" w:eastAsia="zh-CN"/>
          <w14:textFill>
            <w14:solidFill>
              <w14:schemeClr w14:val="tx1"/>
            </w14:solidFill>
          </w14:textFill>
        </w:rPr>
        <w:t>932.76</w:t>
      </w:r>
      <w:r>
        <w:rPr>
          <w:rFonts w:hint="eastAsia" w:ascii="黑体" w:hAnsi="黑体" w:eastAsia="黑体" w:cs="黑体"/>
          <w:b w:val="0"/>
          <w:bCs w:val="0"/>
          <w:color w:val="000000" w:themeColor="text1"/>
          <w:sz w:val="28"/>
          <w:szCs w:val="28"/>
          <w14:textFill>
            <w14:solidFill>
              <w14:schemeClr w14:val="tx1"/>
            </w14:solidFill>
          </w14:textFill>
        </w:rPr>
        <w:t>万元</w:t>
      </w:r>
      <w:r>
        <w:rPr>
          <w:rFonts w:hint="eastAsia" w:ascii="黑体" w:hAnsi="黑体" w:eastAsia="黑体" w:cs="黑体"/>
          <w:b w:val="0"/>
          <w:bCs w:val="0"/>
          <w:color w:val="000000" w:themeColor="text1"/>
          <w:sz w:val="32"/>
          <w:szCs w:val="32"/>
          <w14:textFill>
            <w14:solidFill>
              <w14:schemeClr w14:val="tx1"/>
            </w14:solidFill>
          </w14:textFill>
        </w:rPr>
        <w:t>，占</w:t>
      </w:r>
      <w:r>
        <w:rPr>
          <w:rFonts w:hint="eastAsia" w:ascii="黑体" w:hAnsi="黑体" w:eastAsia="黑体" w:cs="黑体"/>
          <w:b w:val="0"/>
          <w:bCs w:val="0"/>
          <w:color w:val="000000" w:themeColor="text1"/>
          <w:sz w:val="32"/>
          <w:szCs w:val="32"/>
          <w:lang w:val="en-US" w:eastAsia="zh-CN"/>
          <w14:textFill>
            <w14:solidFill>
              <w14:schemeClr w14:val="tx1"/>
            </w14:solidFill>
          </w14:textFill>
        </w:rPr>
        <w:t>50</w:t>
      </w:r>
      <w:r>
        <w:rPr>
          <w:rFonts w:hint="eastAsia" w:ascii="黑体" w:hAnsi="黑体" w:eastAsia="黑体" w:cs="黑体"/>
          <w:b w:val="0"/>
          <w:bCs w:val="0"/>
          <w:color w:val="000000" w:themeColor="text1"/>
          <w:sz w:val="32"/>
          <w:szCs w:val="32"/>
          <w14:textFill>
            <w14:solidFill>
              <w14:schemeClr w14:val="tx1"/>
            </w14:solidFill>
          </w14:textFill>
        </w:rPr>
        <w:t>%。</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四、财政拨款收支预算情况说明</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资阳市雁江区</w:t>
      </w:r>
      <w:r>
        <w:rPr>
          <w:rFonts w:hint="eastAsia" w:ascii="黑体" w:hAnsi="黑体" w:eastAsia="黑体" w:cs="黑体"/>
          <w:b w:val="0"/>
          <w:bCs w:val="0"/>
          <w:color w:val="000000" w:themeColor="text1"/>
          <w:sz w:val="32"/>
          <w:szCs w:val="32"/>
          <w:lang w:eastAsia="zh-CN"/>
          <w14:textFill>
            <w14:solidFill>
              <w14:schemeClr w14:val="tx1"/>
            </w14:solidFill>
          </w14:textFill>
        </w:rPr>
        <w:t>丹山镇人民政府</w:t>
      </w:r>
      <w:r>
        <w:rPr>
          <w:rFonts w:hint="eastAsia" w:ascii="黑体" w:hAnsi="黑体" w:eastAsia="黑体" w:cs="黑体"/>
          <w:b w:val="0"/>
          <w:bCs w:val="0"/>
          <w:color w:val="000000" w:themeColor="text1"/>
          <w:sz w:val="32"/>
          <w:szCs w:val="32"/>
          <w14:textFill>
            <w14:solidFill>
              <w14:schemeClr w14:val="tx1"/>
            </w14:solidFill>
          </w14:textFill>
        </w:rPr>
        <w:t>202</w:t>
      </w:r>
      <w:r>
        <w:rPr>
          <w:rFonts w:hint="eastAsia" w:ascii="黑体" w:hAnsi="黑体" w:eastAsia="黑体" w:cs="黑体"/>
          <w:b w:val="0"/>
          <w:bCs w:val="0"/>
          <w:color w:val="000000" w:themeColor="text1"/>
          <w:sz w:val="32"/>
          <w:szCs w:val="32"/>
          <w:lang w:val="en-US" w:eastAsia="zh-CN"/>
          <w14:textFill>
            <w14:solidFill>
              <w14:schemeClr w14:val="tx1"/>
            </w14:solidFill>
          </w14:textFill>
        </w:rPr>
        <w:t>3</w:t>
      </w:r>
      <w:r>
        <w:rPr>
          <w:rFonts w:hint="eastAsia" w:ascii="黑体" w:hAnsi="黑体" w:eastAsia="黑体" w:cs="黑体"/>
          <w:b w:val="0"/>
          <w:bCs w:val="0"/>
          <w:color w:val="000000" w:themeColor="text1"/>
          <w:sz w:val="32"/>
          <w:szCs w:val="32"/>
          <w14:textFill>
            <w14:solidFill>
              <w14:schemeClr w14:val="tx1"/>
            </w14:solidFill>
          </w14:textFill>
        </w:rPr>
        <w:t>年财政拨款收支总预算</w:t>
      </w:r>
      <w:r>
        <w:rPr>
          <w:rFonts w:hint="eastAsia" w:ascii="黑体" w:hAnsi="黑体" w:eastAsia="黑体" w:cs="黑体"/>
          <w:b w:val="0"/>
          <w:bCs w:val="0"/>
          <w:color w:val="000000" w:themeColor="text1"/>
          <w:sz w:val="32"/>
          <w:szCs w:val="32"/>
          <w:lang w:val="en-US" w:eastAsia="zh-CN"/>
          <w14:textFill>
            <w14:solidFill>
              <w14:schemeClr w14:val="tx1"/>
            </w14:solidFill>
          </w14:textFill>
        </w:rPr>
        <w:t>3898.41</w:t>
      </w:r>
      <w:r>
        <w:rPr>
          <w:rFonts w:hint="eastAsia" w:ascii="黑体" w:hAnsi="黑体" w:eastAsia="黑体" w:cs="黑体"/>
          <w:b w:val="0"/>
          <w:bCs w:val="0"/>
          <w:color w:val="000000" w:themeColor="text1"/>
          <w:sz w:val="32"/>
          <w:szCs w:val="32"/>
          <w14:textFill>
            <w14:solidFill>
              <w14:schemeClr w14:val="tx1"/>
            </w14:solidFill>
          </w14:textFill>
        </w:rPr>
        <w:t>万元，比2022年收支预算总数增加656.19万元，主要原因是一般公共服务支出、国防支出和住房保障支出增加。</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收入包括：本年一般公共预算拨款收入</w:t>
      </w:r>
      <w:r>
        <w:rPr>
          <w:rFonts w:hint="eastAsia" w:ascii="黑体" w:hAnsi="黑体" w:eastAsia="黑体" w:cs="黑体"/>
          <w:b w:val="0"/>
          <w:bCs w:val="0"/>
          <w:color w:val="000000" w:themeColor="text1"/>
          <w:sz w:val="32"/>
          <w:szCs w:val="32"/>
          <w:lang w:val="en-US" w:eastAsia="zh-CN"/>
          <w14:textFill>
            <w14:solidFill>
              <w14:schemeClr w14:val="tx1"/>
            </w14:solidFill>
          </w14:textFill>
        </w:rPr>
        <w:t>3898.41</w:t>
      </w:r>
      <w:r>
        <w:rPr>
          <w:rFonts w:hint="eastAsia" w:ascii="黑体" w:hAnsi="黑体" w:eastAsia="黑体" w:cs="黑体"/>
          <w:b w:val="0"/>
          <w:bCs w:val="0"/>
          <w:color w:val="000000" w:themeColor="text1"/>
          <w:sz w:val="32"/>
          <w:szCs w:val="32"/>
          <w14:textFill>
            <w14:solidFill>
              <w14:schemeClr w14:val="tx1"/>
            </w14:solidFill>
          </w14:textFill>
        </w:rPr>
        <w:t>万元、上年结转一般公共预算拨款收入</w:t>
      </w:r>
      <w:r>
        <w:rPr>
          <w:rFonts w:hint="eastAsia" w:ascii="黑体" w:hAnsi="黑体" w:eastAsia="黑体" w:cs="黑体"/>
          <w:b w:val="0"/>
          <w:bCs w:val="0"/>
          <w:color w:val="000000" w:themeColor="text1"/>
          <w:sz w:val="32"/>
          <w:szCs w:val="32"/>
          <w:lang w:val="en-US" w:eastAsia="zh-CN"/>
          <w14:textFill>
            <w14:solidFill>
              <w14:schemeClr w14:val="tx1"/>
            </w14:solidFill>
          </w14:textFill>
        </w:rPr>
        <w:t>0</w:t>
      </w:r>
      <w:r>
        <w:rPr>
          <w:rFonts w:hint="eastAsia" w:ascii="黑体" w:hAnsi="黑体" w:eastAsia="黑体" w:cs="黑体"/>
          <w:b w:val="0"/>
          <w:bCs w:val="0"/>
          <w:color w:val="000000" w:themeColor="text1"/>
          <w:sz w:val="32"/>
          <w:szCs w:val="32"/>
          <w14:textFill>
            <w14:solidFill>
              <w14:schemeClr w14:val="tx1"/>
            </w14:solidFill>
          </w14:textFill>
        </w:rPr>
        <w:t>万元；支出包括：一般公共服务支出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1826.83</w:t>
      </w:r>
      <w:r>
        <w:rPr>
          <w:rFonts w:hint="eastAsia" w:ascii="黑体" w:hAnsi="黑体" w:eastAsia="黑体" w:cs="黑体"/>
          <w:b w:val="0"/>
          <w:bCs w:val="0"/>
          <w:color w:val="000000" w:themeColor="text1"/>
          <w:sz w:val="32"/>
          <w:szCs w:val="32"/>
          <w14:textFill>
            <w14:solidFill>
              <w14:schemeClr w14:val="tx1"/>
            </w14:solidFill>
          </w14:textFill>
        </w:rPr>
        <w:t>万元、</w:t>
      </w:r>
      <w:r>
        <w:rPr>
          <w:rFonts w:hint="eastAsia" w:ascii="黑体" w:hAnsi="黑体" w:eastAsia="黑体" w:cs="黑体"/>
          <w:b w:val="0"/>
          <w:bCs w:val="0"/>
          <w:color w:val="000000" w:themeColor="text1"/>
          <w:sz w:val="32"/>
          <w:szCs w:val="32"/>
          <w:lang w:eastAsia="zh-CN"/>
          <w14:textFill>
            <w14:solidFill>
              <w14:schemeClr w14:val="tx1"/>
            </w14:solidFill>
          </w14:textFill>
        </w:rPr>
        <w:t>国防支出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4万元</w:t>
      </w:r>
      <w:r>
        <w:rPr>
          <w:rFonts w:hint="eastAsia" w:ascii="黑体" w:hAnsi="黑体" w:eastAsia="黑体" w:cs="黑体"/>
          <w:b w:val="0"/>
          <w:bCs w:val="0"/>
          <w:color w:val="000000" w:themeColor="text1"/>
          <w:sz w:val="32"/>
          <w:szCs w:val="32"/>
          <w:lang w:eastAsia="zh-CN"/>
          <w14:textFill>
            <w14:solidFill>
              <w14:schemeClr w14:val="tx1"/>
            </w14:solidFill>
          </w14:textFill>
        </w:rPr>
        <w:t>、文化旅游体育与传媒支出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3.74万元</w:t>
      </w:r>
      <w:r>
        <w:rPr>
          <w:rFonts w:hint="eastAsia" w:ascii="黑体" w:hAnsi="黑体" w:eastAsia="黑体" w:cs="黑体"/>
          <w:b w:val="0"/>
          <w:bCs w:val="0"/>
          <w:color w:val="000000" w:themeColor="text1"/>
          <w:sz w:val="32"/>
          <w:szCs w:val="32"/>
          <w:lang w:eastAsia="zh-CN"/>
          <w14:textFill>
            <w14:solidFill>
              <w14:schemeClr w14:val="tx1"/>
            </w14:solidFill>
          </w14:textFill>
        </w:rPr>
        <w:t>、社会保障和就业支出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232.94万元</w:t>
      </w:r>
      <w:r>
        <w:rPr>
          <w:rFonts w:hint="eastAsia" w:ascii="黑体" w:hAnsi="黑体" w:eastAsia="黑体" w:cs="黑体"/>
          <w:b w:val="0"/>
          <w:bCs w:val="0"/>
          <w:color w:val="000000" w:themeColor="text1"/>
          <w:sz w:val="32"/>
          <w:szCs w:val="32"/>
          <w:lang w:eastAsia="zh-CN"/>
          <w14:textFill>
            <w14:solidFill>
              <w14:schemeClr w14:val="tx1"/>
            </w14:solidFill>
          </w14:textFill>
        </w:rPr>
        <w:t>、卫生健康支出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76.52万元</w:t>
      </w:r>
      <w:r>
        <w:rPr>
          <w:rFonts w:hint="eastAsia" w:ascii="黑体" w:hAnsi="黑体" w:eastAsia="黑体" w:cs="黑体"/>
          <w:b w:val="0"/>
          <w:bCs w:val="0"/>
          <w:color w:val="000000" w:themeColor="text1"/>
          <w:sz w:val="32"/>
          <w:szCs w:val="32"/>
          <w:lang w:eastAsia="zh-CN"/>
          <w14:textFill>
            <w14:solidFill>
              <w14:schemeClr w14:val="tx1"/>
            </w14:solidFill>
          </w14:textFill>
        </w:rPr>
        <w:t>、农林水支出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1588.56万元</w:t>
      </w:r>
      <w:r>
        <w:rPr>
          <w:rFonts w:hint="eastAsia" w:ascii="黑体" w:hAnsi="黑体" w:eastAsia="黑体" w:cs="黑体"/>
          <w:b w:val="0"/>
          <w:bCs w:val="0"/>
          <w:color w:val="000000" w:themeColor="text1"/>
          <w:sz w:val="32"/>
          <w:szCs w:val="32"/>
          <w:lang w:eastAsia="zh-CN"/>
          <w14:textFill>
            <w14:solidFill>
              <w14:schemeClr w14:val="tx1"/>
            </w14:solidFill>
          </w14:textFill>
        </w:rPr>
        <w:t>、交通运输支出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7万元</w:t>
      </w:r>
      <w:r>
        <w:rPr>
          <w:rFonts w:hint="eastAsia" w:ascii="黑体" w:hAnsi="黑体" w:eastAsia="黑体" w:cs="黑体"/>
          <w:b w:val="0"/>
          <w:bCs w:val="0"/>
          <w:color w:val="000000" w:themeColor="text1"/>
          <w:sz w:val="32"/>
          <w:szCs w:val="32"/>
          <w:lang w:eastAsia="zh-CN"/>
          <w14:textFill>
            <w14:solidFill>
              <w14:schemeClr w14:val="tx1"/>
            </w14:solidFill>
          </w14:textFill>
        </w:rPr>
        <w:t>、住房保障支出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158.81万元</w:t>
      </w:r>
      <w:r>
        <w:rPr>
          <w:rFonts w:hint="eastAsia" w:ascii="黑体" w:hAnsi="黑体" w:eastAsia="黑体" w:cs="黑体"/>
          <w:b w:val="0"/>
          <w:bCs w:val="0"/>
          <w:color w:val="000000" w:themeColor="text1"/>
          <w:sz w:val="32"/>
          <w:szCs w:val="32"/>
          <w14:textFill>
            <w14:solidFill>
              <w14:schemeClr w14:val="tx1"/>
            </w14:solidFill>
          </w14:textFill>
        </w:rPr>
        <w:t>。</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五、一般公共预算当年拨款情况说明</w:t>
      </w:r>
    </w:p>
    <w:p>
      <w:pPr>
        <w:spacing w:line="600" w:lineRule="exact"/>
        <w:ind w:firstLine="614" w:firstLineChars="192"/>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（一）一般公共预算当年拨款规模变化情况</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资阳市雁江区</w:t>
      </w:r>
      <w:r>
        <w:rPr>
          <w:rFonts w:hint="eastAsia" w:ascii="黑体" w:hAnsi="黑体" w:eastAsia="黑体" w:cs="黑体"/>
          <w:b w:val="0"/>
          <w:bCs w:val="0"/>
          <w:color w:val="000000" w:themeColor="text1"/>
          <w:sz w:val="32"/>
          <w:szCs w:val="32"/>
          <w:lang w:eastAsia="zh-CN"/>
          <w14:textFill>
            <w14:solidFill>
              <w14:schemeClr w14:val="tx1"/>
            </w14:solidFill>
          </w14:textFill>
        </w:rPr>
        <w:t>丹山镇人民政府</w:t>
      </w:r>
      <w:r>
        <w:rPr>
          <w:rFonts w:hint="eastAsia" w:ascii="黑体" w:hAnsi="黑体" w:eastAsia="黑体" w:cs="黑体"/>
          <w:b w:val="0"/>
          <w:bCs w:val="0"/>
          <w:color w:val="000000" w:themeColor="text1"/>
          <w:sz w:val="32"/>
          <w:szCs w:val="32"/>
          <w14:textFill>
            <w14:solidFill>
              <w14:schemeClr w14:val="tx1"/>
            </w14:solidFill>
          </w14:textFill>
        </w:rPr>
        <w:t>202</w:t>
      </w:r>
      <w:r>
        <w:rPr>
          <w:rFonts w:hint="eastAsia" w:ascii="黑体" w:hAnsi="黑体" w:eastAsia="黑体" w:cs="黑体"/>
          <w:b w:val="0"/>
          <w:bCs w:val="0"/>
          <w:color w:val="000000" w:themeColor="text1"/>
          <w:sz w:val="32"/>
          <w:szCs w:val="32"/>
          <w:lang w:val="en-US" w:eastAsia="zh-CN"/>
          <w14:textFill>
            <w14:solidFill>
              <w14:schemeClr w14:val="tx1"/>
            </w14:solidFill>
          </w14:textFill>
        </w:rPr>
        <w:t>3</w:t>
      </w:r>
      <w:r>
        <w:rPr>
          <w:rFonts w:hint="eastAsia" w:ascii="黑体" w:hAnsi="黑体" w:eastAsia="黑体" w:cs="黑体"/>
          <w:b w:val="0"/>
          <w:bCs w:val="0"/>
          <w:color w:val="000000" w:themeColor="text1"/>
          <w:sz w:val="32"/>
          <w:szCs w:val="32"/>
          <w14:textFill>
            <w14:solidFill>
              <w14:schemeClr w14:val="tx1"/>
            </w14:solidFill>
          </w14:textFill>
        </w:rPr>
        <w:t>年一般公共预算当年拨款</w:t>
      </w:r>
      <w:r>
        <w:rPr>
          <w:rFonts w:hint="eastAsia" w:ascii="黑体" w:hAnsi="黑体" w:eastAsia="黑体" w:cs="黑体"/>
          <w:b w:val="0"/>
          <w:bCs w:val="0"/>
          <w:color w:val="000000" w:themeColor="text1"/>
          <w:sz w:val="32"/>
          <w:szCs w:val="32"/>
          <w:lang w:val="en-US" w:eastAsia="zh-CN"/>
          <w14:textFill>
            <w14:solidFill>
              <w14:schemeClr w14:val="tx1"/>
            </w14:solidFill>
          </w14:textFill>
        </w:rPr>
        <w:t>3898.41</w:t>
      </w:r>
      <w:r>
        <w:rPr>
          <w:rFonts w:hint="eastAsia" w:ascii="黑体" w:hAnsi="黑体" w:eastAsia="黑体" w:cs="黑体"/>
          <w:b w:val="0"/>
          <w:bCs w:val="0"/>
          <w:color w:val="000000" w:themeColor="text1"/>
          <w:sz w:val="32"/>
          <w:szCs w:val="32"/>
          <w14:textFill>
            <w14:solidFill>
              <w14:schemeClr w14:val="tx1"/>
            </w14:solidFill>
          </w14:textFill>
        </w:rPr>
        <w:t>万元，比2022年收支预算总数增加656.19万元</w:t>
      </w:r>
      <w:r>
        <w:rPr>
          <w:rFonts w:hint="eastAsia" w:ascii="黑体" w:hAnsi="黑体" w:eastAsia="黑体" w:cs="黑体"/>
          <w:b w:val="0"/>
          <w:bCs w:val="0"/>
          <w:color w:val="000000" w:themeColor="text1"/>
          <w:sz w:val="32"/>
          <w:szCs w:val="32"/>
          <w:lang w:eastAsia="zh-CN"/>
          <w14:textFill>
            <w14:solidFill>
              <w14:schemeClr w14:val="tx1"/>
            </w14:solidFill>
          </w14:textFill>
        </w:rPr>
        <w:t>，主要原因是一般公共服务支出、国防支出和住房保障支出增加</w:t>
      </w:r>
      <w:r>
        <w:rPr>
          <w:rFonts w:hint="eastAsia" w:ascii="黑体" w:hAnsi="黑体" w:eastAsia="黑体" w:cs="黑体"/>
          <w:b w:val="0"/>
          <w:bCs w:val="0"/>
          <w:color w:val="000000" w:themeColor="text1"/>
          <w:sz w:val="32"/>
          <w:szCs w:val="32"/>
          <w14:textFill>
            <w14:solidFill>
              <w14:schemeClr w14:val="tx1"/>
            </w14:solidFill>
          </w14:textFill>
        </w:rPr>
        <w:t>。</w:t>
      </w:r>
    </w:p>
    <w:p>
      <w:pPr>
        <w:spacing w:line="600" w:lineRule="exact"/>
        <w:ind w:firstLine="614" w:firstLineChars="192"/>
        <w:rPr>
          <w:rFonts w:hint="eastAsia" w:ascii="黑体" w:hAnsi="黑体" w:eastAsia="黑体" w:cs="黑体"/>
          <w:b w:val="0"/>
          <w:bCs w:val="0"/>
          <w:color w:val="000000" w:themeColor="text1"/>
          <w:sz w:val="28"/>
          <w:szCs w:val="28"/>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（二）一般公共预算当年拨款结构情况</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一般公共服务支出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1826.83</w:t>
      </w:r>
      <w:r>
        <w:rPr>
          <w:rFonts w:hint="eastAsia" w:ascii="黑体" w:hAnsi="黑体" w:eastAsia="黑体" w:cs="黑体"/>
          <w:b w:val="0"/>
          <w:bCs w:val="0"/>
          <w:color w:val="000000" w:themeColor="text1"/>
          <w:sz w:val="32"/>
          <w:szCs w:val="32"/>
          <w14:textFill>
            <w14:solidFill>
              <w14:schemeClr w14:val="tx1"/>
            </w14:solidFill>
          </w14:textFill>
        </w:rPr>
        <w:t>万元，占</w:t>
      </w:r>
      <w:r>
        <w:rPr>
          <w:rFonts w:hint="eastAsia" w:ascii="黑体" w:hAnsi="黑体" w:eastAsia="黑体" w:cs="黑体"/>
          <w:b w:val="0"/>
          <w:bCs w:val="0"/>
          <w:color w:val="000000" w:themeColor="text1"/>
          <w:sz w:val="32"/>
          <w:szCs w:val="32"/>
          <w:lang w:val="en-US" w:eastAsia="zh-CN"/>
          <w14:textFill>
            <w14:solidFill>
              <w14:schemeClr w14:val="tx1"/>
            </w14:solidFill>
          </w14:textFill>
        </w:rPr>
        <w:t>46.86</w:t>
      </w:r>
      <w:r>
        <w:rPr>
          <w:rFonts w:hint="eastAsia" w:ascii="黑体" w:hAnsi="黑体" w:eastAsia="黑体" w:cs="黑体"/>
          <w:b w:val="0"/>
          <w:bCs w:val="0"/>
          <w:color w:val="000000" w:themeColor="text1"/>
          <w:sz w:val="32"/>
          <w:szCs w:val="32"/>
          <w14:textFill>
            <w14:solidFill>
              <w14:schemeClr w14:val="tx1"/>
            </w14:solidFill>
          </w14:textFill>
        </w:rPr>
        <w:t>%；</w:t>
      </w:r>
      <w:r>
        <w:rPr>
          <w:rFonts w:hint="eastAsia" w:ascii="黑体" w:hAnsi="黑体" w:eastAsia="黑体" w:cs="黑体"/>
          <w:b w:val="0"/>
          <w:bCs w:val="0"/>
          <w:color w:val="000000" w:themeColor="text1"/>
          <w:sz w:val="32"/>
          <w:szCs w:val="32"/>
          <w:lang w:eastAsia="zh-CN"/>
          <w14:textFill>
            <w14:solidFill>
              <w14:schemeClr w14:val="tx1"/>
            </w14:solidFill>
          </w14:textFill>
        </w:rPr>
        <w:t>国防支出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4万元，</w:t>
      </w:r>
      <w:r>
        <w:rPr>
          <w:rFonts w:hint="eastAsia" w:ascii="黑体" w:hAnsi="黑体" w:eastAsia="黑体" w:cs="黑体"/>
          <w:b w:val="0"/>
          <w:bCs w:val="0"/>
          <w:color w:val="000000" w:themeColor="text1"/>
          <w:sz w:val="32"/>
          <w:szCs w:val="32"/>
          <w14:textFill>
            <w14:solidFill>
              <w14:schemeClr w14:val="tx1"/>
            </w14:solidFill>
          </w14:textFill>
        </w:rPr>
        <w:t>占</w:t>
      </w:r>
      <w:r>
        <w:rPr>
          <w:rFonts w:hint="eastAsia" w:ascii="黑体" w:hAnsi="黑体" w:eastAsia="黑体" w:cs="黑体"/>
          <w:b w:val="0"/>
          <w:bCs w:val="0"/>
          <w:color w:val="000000" w:themeColor="text1"/>
          <w:sz w:val="32"/>
          <w:szCs w:val="32"/>
          <w:lang w:val="en-US" w:eastAsia="zh-CN"/>
          <w14:textFill>
            <w14:solidFill>
              <w14:schemeClr w14:val="tx1"/>
            </w14:solidFill>
          </w14:textFill>
        </w:rPr>
        <w:t>0.1</w:t>
      </w:r>
      <w:r>
        <w:rPr>
          <w:rFonts w:hint="eastAsia" w:ascii="黑体" w:hAnsi="黑体" w:eastAsia="黑体" w:cs="黑体"/>
          <w:b w:val="0"/>
          <w:bCs w:val="0"/>
          <w:color w:val="000000" w:themeColor="text1"/>
          <w:sz w:val="32"/>
          <w:szCs w:val="32"/>
          <w14:textFill>
            <w14:solidFill>
              <w14:schemeClr w14:val="tx1"/>
            </w14:solidFill>
          </w14:textFill>
        </w:rPr>
        <w:t>%</w:t>
      </w:r>
      <w:r>
        <w:rPr>
          <w:rFonts w:hint="eastAsia" w:ascii="黑体" w:hAnsi="黑体" w:eastAsia="黑体" w:cs="黑体"/>
          <w:b w:val="0"/>
          <w:bCs w:val="0"/>
          <w:color w:val="000000" w:themeColor="text1"/>
          <w:sz w:val="32"/>
          <w:szCs w:val="32"/>
          <w:lang w:eastAsia="zh-CN"/>
          <w14:textFill>
            <w14:solidFill>
              <w14:schemeClr w14:val="tx1"/>
            </w14:solidFill>
          </w14:textFill>
        </w:rPr>
        <w:t>；文化旅游体育与传媒支出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3.74万元</w:t>
      </w:r>
      <w:r>
        <w:rPr>
          <w:rFonts w:hint="eastAsia" w:ascii="黑体" w:hAnsi="黑体" w:eastAsia="黑体" w:cs="黑体"/>
          <w:b w:val="0"/>
          <w:bCs w:val="0"/>
          <w:color w:val="000000" w:themeColor="text1"/>
          <w:sz w:val="32"/>
          <w:szCs w:val="32"/>
          <w14:textFill>
            <w14:solidFill>
              <w14:schemeClr w14:val="tx1"/>
            </w14:solidFill>
          </w14:textFill>
        </w:rPr>
        <w:t>，占</w:t>
      </w:r>
      <w:r>
        <w:rPr>
          <w:rFonts w:hint="eastAsia" w:ascii="黑体" w:hAnsi="黑体" w:eastAsia="黑体" w:cs="黑体"/>
          <w:b w:val="0"/>
          <w:bCs w:val="0"/>
          <w:color w:val="000000" w:themeColor="text1"/>
          <w:sz w:val="32"/>
          <w:szCs w:val="32"/>
          <w:lang w:val="en-US" w:eastAsia="zh-CN"/>
          <w14:textFill>
            <w14:solidFill>
              <w14:schemeClr w14:val="tx1"/>
            </w14:solidFill>
          </w14:textFill>
        </w:rPr>
        <w:t>0.1</w:t>
      </w:r>
      <w:r>
        <w:rPr>
          <w:rFonts w:hint="eastAsia" w:ascii="黑体" w:hAnsi="黑体" w:eastAsia="黑体" w:cs="黑体"/>
          <w:b w:val="0"/>
          <w:bCs w:val="0"/>
          <w:color w:val="000000" w:themeColor="text1"/>
          <w:sz w:val="32"/>
          <w:szCs w:val="32"/>
          <w14:textFill>
            <w14:solidFill>
              <w14:schemeClr w14:val="tx1"/>
            </w14:solidFill>
          </w14:textFill>
        </w:rPr>
        <w:t>%；</w:t>
      </w:r>
      <w:r>
        <w:rPr>
          <w:rFonts w:hint="eastAsia" w:ascii="黑体" w:hAnsi="黑体" w:eastAsia="黑体" w:cs="黑体"/>
          <w:b w:val="0"/>
          <w:bCs w:val="0"/>
          <w:color w:val="000000" w:themeColor="text1"/>
          <w:sz w:val="32"/>
          <w:szCs w:val="32"/>
          <w:lang w:eastAsia="zh-CN"/>
          <w14:textFill>
            <w14:solidFill>
              <w14:schemeClr w14:val="tx1"/>
            </w14:solidFill>
          </w14:textFill>
        </w:rPr>
        <w:t>社会保障和就业支出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232.94万元</w:t>
      </w:r>
      <w:r>
        <w:rPr>
          <w:rFonts w:hint="eastAsia" w:ascii="黑体" w:hAnsi="黑体" w:eastAsia="黑体" w:cs="黑体"/>
          <w:b w:val="0"/>
          <w:bCs w:val="0"/>
          <w:color w:val="000000" w:themeColor="text1"/>
          <w:sz w:val="32"/>
          <w:szCs w:val="32"/>
          <w14:textFill>
            <w14:solidFill>
              <w14:schemeClr w14:val="tx1"/>
            </w14:solidFill>
          </w14:textFill>
        </w:rPr>
        <w:t>，占</w:t>
      </w:r>
      <w:r>
        <w:rPr>
          <w:rFonts w:hint="eastAsia" w:ascii="黑体" w:hAnsi="黑体" w:eastAsia="黑体" w:cs="黑体"/>
          <w:b w:val="0"/>
          <w:bCs w:val="0"/>
          <w:color w:val="000000" w:themeColor="text1"/>
          <w:sz w:val="32"/>
          <w:szCs w:val="32"/>
          <w:lang w:val="en-US" w:eastAsia="zh-CN"/>
          <w14:textFill>
            <w14:solidFill>
              <w14:schemeClr w14:val="tx1"/>
            </w14:solidFill>
          </w14:textFill>
        </w:rPr>
        <w:t>5.98</w:t>
      </w:r>
      <w:r>
        <w:rPr>
          <w:rFonts w:hint="eastAsia" w:ascii="黑体" w:hAnsi="黑体" w:eastAsia="黑体" w:cs="黑体"/>
          <w:b w:val="0"/>
          <w:bCs w:val="0"/>
          <w:color w:val="000000" w:themeColor="text1"/>
          <w:sz w:val="32"/>
          <w:szCs w:val="32"/>
          <w14:textFill>
            <w14:solidFill>
              <w14:schemeClr w14:val="tx1"/>
            </w14:solidFill>
          </w14:textFill>
        </w:rPr>
        <w:t>%；</w:t>
      </w:r>
      <w:r>
        <w:rPr>
          <w:rFonts w:hint="eastAsia" w:ascii="黑体" w:hAnsi="黑体" w:eastAsia="黑体" w:cs="黑体"/>
          <w:b w:val="0"/>
          <w:bCs w:val="0"/>
          <w:color w:val="000000" w:themeColor="text1"/>
          <w:sz w:val="32"/>
          <w:szCs w:val="32"/>
          <w:lang w:eastAsia="zh-CN"/>
          <w14:textFill>
            <w14:solidFill>
              <w14:schemeClr w14:val="tx1"/>
            </w14:solidFill>
          </w14:textFill>
        </w:rPr>
        <w:t>卫生健康支出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76.52万元</w:t>
      </w:r>
      <w:r>
        <w:rPr>
          <w:rFonts w:hint="eastAsia" w:ascii="黑体" w:hAnsi="黑体" w:eastAsia="黑体" w:cs="黑体"/>
          <w:b w:val="0"/>
          <w:bCs w:val="0"/>
          <w:color w:val="000000" w:themeColor="text1"/>
          <w:sz w:val="32"/>
          <w:szCs w:val="32"/>
          <w14:textFill>
            <w14:solidFill>
              <w14:schemeClr w14:val="tx1"/>
            </w14:solidFill>
          </w14:textFill>
        </w:rPr>
        <w:t>，占</w:t>
      </w:r>
      <w:r>
        <w:rPr>
          <w:rFonts w:hint="eastAsia" w:ascii="黑体" w:hAnsi="黑体" w:eastAsia="黑体" w:cs="黑体"/>
          <w:b w:val="0"/>
          <w:bCs w:val="0"/>
          <w:color w:val="000000" w:themeColor="text1"/>
          <w:sz w:val="32"/>
          <w:szCs w:val="32"/>
          <w:lang w:val="en-US" w:eastAsia="zh-CN"/>
          <w14:textFill>
            <w14:solidFill>
              <w14:schemeClr w14:val="tx1"/>
            </w14:solidFill>
          </w14:textFill>
        </w:rPr>
        <w:t>1.96</w:t>
      </w:r>
      <w:r>
        <w:rPr>
          <w:rFonts w:hint="eastAsia" w:ascii="黑体" w:hAnsi="黑体" w:eastAsia="黑体" w:cs="黑体"/>
          <w:b w:val="0"/>
          <w:bCs w:val="0"/>
          <w:color w:val="000000" w:themeColor="text1"/>
          <w:sz w:val="32"/>
          <w:szCs w:val="32"/>
          <w14:textFill>
            <w14:solidFill>
              <w14:schemeClr w14:val="tx1"/>
            </w14:solidFill>
          </w14:textFill>
        </w:rPr>
        <w:t>%；</w:t>
      </w:r>
      <w:r>
        <w:rPr>
          <w:rFonts w:hint="eastAsia" w:ascii="黑体" w:hAnsi="黑体" w:eastAsia="黑体" w:cs="黑体"/>
          <w:b w:val="0"/>
          <w:bCs w:val="0"/>
          <w:color w:val="000000" w:themeColor="text1"/>
          <w:sz w:val="32"/>
          <w:szCs w:val="32"/>
          <w:lang w:eastAsia="zh-CN"/>
          <w14:textFill>
            <w14:solidFill>
              <w14:schemeClr w14:val="tx1"/>
            </w14:solidFill>
          </w14:textFill>
        </w:rPr>
        <w:t>农林水支出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1588.56万元，</w:t>
      </w:r>
      <w:r>
        <w:rPr>
          <w:rFonts w:hint="eastAsia" w:ascii="黑体" w:hAnsi="黑体" w:eastAsia="黑体" w:cs="黑体"/>
          <w:b w:val="0"/>
          <w:bCs w:val="0"/>
          <w:color w:val="000000" w:themeColor="text1"/>
          <w:sz w:val="32"/>
          <w:szCs w:val="32"/>
          <w14:textFill>
            <w14:solidFill>
              <w14:schemeClr w14:val="tx1"/>
            </w14:solidFill>
          </w14:textFill>
        </w:rPr>
        <w:t>占</w:t>
      </w:r>
      <w:r>
        <w:rPr>
          <w:rFonts w:hint="eastAsia" w:ascii="黑体" w:hAnsi="黑体" w:eastAsia="黑体" w:cs="黑体"/>
          <w:b w:val="0"/>
          <w:bCs w:val="0"/>
          <w:color w:val="000000" w:themeColor="text1"/>
          <w:sz w:val="32"/>
          <w:szCs w:val="32"/>
          <w:lang w:val="en-US" w:eastAsia="zh-CN"/>
          <w14:textFill>
            <w14:solidFill>
              <w14:schemeClr w14:val="tx1"/>
            </w14:solidFill>
          </w14:textFill>
        </w:rPr>
        <w:t>40.75</w:t>
      </w:r>
      <w:r>
        <w:rPr>
          <w:rFonts w:hint="eastAsia" w:ascii="黑体" w:hAnsi="黑体" w:eastAsia="黑体" w:cs="黑体"/>
          <w:b w:val="0"/>
          <w:bCs w:val="0"/>
          <w:color w:val="000000" w:themeColor="text1"/>
          <w:sz w:val="32"/>
          <w:szCs w:val="32"/>
          <w14:textFill>
            <w14:solidFill>
              <w14:schemeClr w14:val="tx1"/>
            </w14:solidFill>
          </w14:textFill>
        </w:rPr>
        <w:t>%；</w:t>
      </w:r>
      <w:r>
        <w:rPr>
          <w:rFonts w:hint="eastAsia" w:ascii="黑体" w:hAnsi="黑体" w:eastAsia="黑体" w:cs="黑体"/>
          <w:b w:val="0"/>
          <w:bCs w:val="0"/>
          <w:color w:val="000000" w:themeColor="text1"/>
          <w:sz w:val="32"/>
          <w:szCs w:val="32"/>
          <w:lang w:val="en-US" w:eastAsia="zh-CN"/>
          <w14:textFill>
            <w14:solidFill>
              <w14:schemeClr w14:val="tx1"/>
            </w14:solidFill>
          </w14:textFill>
        </w:rPr>
        <w:t>交通运输支出7万元，</w:t>
      </w:r>
      <w:r>
        <w:rPr>
          <w:rFonts w:hint="eastAsia" w:ascii="黑体" w:hAnsi="黑体" w:eastAsia="黑体" w:cs="黑体"/>
          <w:b w:val="0"/>
          <w:bCs w:val="0"/>
          <w:color w:val="000000" w:themeColor="text1"/>
          <w:sz w:val="32"/>
          <w:szCs w:val="32"/>
          <w14:textFill>
            <w14:solidFill>
              <w14:schemeClr w14:val="tx1"/>
            </w14:solidFill>
          </w14:textFill>
        </w:rPr>
        <w:t>占</w:t>
      </w:r>
      <w:r>
        <w:rPr>
          <w:rFonts w:hint="eastAsia" w:ascii="黑体" w:hAnsi="黑体" w:eastAsia="黑体" w:cs="黑体"/>
          <w:b w:val="0"/>
          <w:bCs w:val="0"/>
          <w:color w:val="000000" w:themeColor="text1"/>
          <w:sz w:val="32"/>
          <w:szCs w:val="32"/>
          <w:lang w:val="en-US" w:eastAsia="zh-CN"/>
          <w14:textFill>
            <w14:solidFill>
              <w14:schemeClr w14:val="tx1"/>
            </w14:solidFill>
          </w14:textFill>
        </w:rPr>
        <w:t>0.18</w:t>
      </w:r>
      <w:r>
        <w:rPr>
          <w:rFonts w:hint="eastAsia" w:ascii="黑体" w:hAnsi="黑体" w:eastAsia="黑体" w:cs="黑体"/>
          <w:b w:val="0"/>
          <w:bCs w:val="0"/>
          <w:color w:val="000000" w:themeColor="text1"/>
          <w:sz w:val="32"/>
          <w:szCs w:val="32"/>
          <w14:textFill>
            <w14:solidFill>
              <w14:schemeClr w14:val="tx1"/>
            </w14:solidFill>
          </w14:textFill>
        </w:rPr>
        <w:t>%；</w:t>
      </w:r>
      <w:r>
        <w:rPr>
          <w:rFonts w:hint="eastAsia" w:ascii="黑体" w:hAnsi="黑体" w:eastAsia="黑体" w:cs="黑体"/>
          <w:b w:val="0"/>
          <w:bCs w:val="0"/>
          <w:color w:val="000000" w:themeColor="text1"/>
          <w:sz w:val="32"/>
          <w:szCs w:val="32"/>
          <w:lang w:eastAsia="zh-CN"/>
          <w14:textFill>
            <w14:solidFill>
              <w14:schemeClr w14:val="tx1"/>
            </w14:solidFill>
          </w14:textFill>
        </w:rPr>
        <w:t>住房保障支出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158.81万元</w:t>
      </w:r>
      <w:r>
        <w:rPr>
          <w:rFonts w:hint="eastAsia" w:ascii="黑体" w:hAnsi="黑体" w:eastAsia="黑体" w:cs="黑体"/>
          <w:b w:val="0"/>
          <w:bCs w:val="0"/>
          <w:color w:val="000000" w:themeColor="text1"/>
          <w:sz w:val="32"/>
          <w:szCs w:val="32"/>
          <w14:textFill>
            <w14:solidFill>
              <w14:schemeClr w14:val="tx1"/>
            </w14:solidFill>
          </w14:textFill>
        </w:rPr>
        <w:t>，占</w:t>
      </w:r>
      <w:r>
        <w:rPr>
          <w:rFonts w:hint="eastAsia" w:ascii="黑体" w:hAnsi="黑体" w:eastAsia="黑体" w:cs="黑体"/>
          <w:b w:val="0"/>
          <w:bCs w:val="0"/>
          <w:color w:val="000000" w:themeColor="text1"/>
          <w:sz w:val="32"/>
          <w:szCs w:val="32"/>
          <w:lang w:val="en-US" w:eastAsia="zh-CN"/>
          <w14:textFill>
            <w14:solidFill>
              <w14:schemeClr w14:val="tx1"/>
            </w14:solidFill>
          </w14:textFill>
        </w:rPr>
        <w:t>4.07</w:t>
      </w:r>
      <w:r>
        <w:rPr>
          <w:rFonts w:hint="eastAsia" w:ascii="黑体" w:hAnsi="黑体" w:eastAsia="黑体" w:cs="黑体"/>
          <w:b w:val="0"/>
          <w:bCs w:val="0"/>
          <w:color w:val="000000" w:themeColor="text1"/>
          <w:sz w:val="32"/>
          <w:szCs w:val="32"/>
          <w14:textFill>
            <w14:solidFill>
              <w14:schemeClr w14:val="tx1"/>
            </w14:solidFill>
          </w14:textFill>
        </w:rPr>
        <w:t>%。</w:t>
      </w:r>
    </w:p>
    <w:p>
      <w:pPr>
        <w:spacing w:line="600" w:lineRule="exact"/>
        <w:ind w:firstLine="614" w:firstLineChars="192"/>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（三）一般公共预算当年拨款具体使用情况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right="0"/>
        <w:jc w:val="left"/>
        <w:textAlignment w:val="center"/>
        <w:rPr>
          <w:rFonts w:hint="eastAsia" w:ascii="黑体" w:hAnsi="黑体" w:eastAsia="黑体" w:cs="黑体"/>
          <w:b w:val="0"/>
          <w:bCs w:val="0"/>
          <w:i w:val="0"/>
          <w:caps w:val="0"/>
          <w:color w:val="000000" w:themeColor="text1"/>
          <w:spacing w:val="0"/>
          <w:sz w:val="24"/>
          <w:szCs w:val="24"/>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　</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w:t>
      </w: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一般公共服务支出（类）人大事务（款）人大会议（项）：2023年预算数为5万元，主要用于：人大代表活动会议的基本支出。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一般公共服务支出（类）政府办公厅(室)及相关机构事务（款）行政运行（项）：2023年预算数为990.19万元，主要用于：镇党委机关、党政办、党建办、旅建办、执法办、社治办、乡村振兴办、经发办、社会事务办、财政所正常运转的基本支出，包括基本工资、津贴补贴等人员经费、办公费、印刷费、水电费等日常公用经费和其他政府办公厅(室)及相关机构事务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一般公共服务支出（类）政府办公厅(室)及相关机构事务（款） 一般行政管理事务（项）：2023年预算数为150万元，主要用于：镇党委机关、党政办、党建办、旅建办、执法办、社治办、乡村振兴办、经发办、社会事务办、财政所正常运转的项目支出，包括综合性经费、常规性经费和其他政府办公厅(室)及相关机构事务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一般公共服务支出（类）政府办公厅(室)及相关机构事务（款）  信访事务（项）：2023年预算数为5万元，主要用于信访工作经费。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一般公共服务支出（类）政府办公厅(室)及相关机构事务（款）事业运行（项）：2023年预算数为542.64万元，主要用于：便民中心、农业综合服务中心、村镇建设综合服务中心、农民工服务中心、产业中心正常运转的基本支出，包括基本工资、津贴补贴等人员经费、办公费、印刷费、水电费等日常公用经费和其他政府办公厅(室)及相关机构事务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一般公共服务支出（类）政府办公厅(室)及相关机构事务（款）其他政府办公厅(室)及相关机构事务支出（项）：2023年预算数为122万元，主要用于：其他部门的人员经费以及开展日常工作的基本支出，综合性经费、职工食堂补助等项目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一般公共服务支出（类）群众团体事务（款） 一般行政管理事务（项）：2023年预算数为8万元，主要用于：团委、妇联等群众团体开展日常工作的项目支出。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一般公共服务支出（类）党委办公厅（室）及相关机构事务（款）一般行政管理事务（项）：2023年预算数为4万元，主要用于：党代会常任制工作经费。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国防支出（类）国防动员（款）兵役征集（项）：2023年预算数为4万元，主要用于：征兵工作经费。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文化旅游体育与传媒支出（类）电影（款）电影（项）：2023年预算数为3.74万元，主要用于：老放映员人员补助。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社会保障和就业支出（类）行政事业单位养老支出（款）机关事业单位基本养老保险缴费支出（项）：2023年预算数为182.94万元，主要用于：保障政府机关及所属事业单位人员基本养老保险缴费支出。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社会保障和就业支出（类）社会福利（款）社会福利事业单位（项）：2023年预算数为45.46万元，主要用于：敬老院人员工资以及运行经费。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社会保障和就业支出（类）其他社会保障和就业支出（款）其他社会保障和就业支出（项）：2023年预算数为4.54万元，主要用于：保障政府机关及所属事业单位人员工伤、失业等其他社会保险缴费支出。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卫生健康支出（类）行政事业单位医疗（款）行政单位医疗（项）：2023年预算34.15万元，主要用于：保障政府机关的基本医疗保险缴费支出。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卫生健康支出（类）行政事业单位医疗（款）事业单位医疗（项）：2023年预算27.22万元，主要用于：保障事业单位的基本医疗保险缴费支出。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卫生健康支出（类）行政事业单位医疗（款）公务员医疗补助（项）：2023年预算15.15万元，主要用于：保障政府机关及事业单位的公务员医疗补助缴费支出。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农林水支出（类）巩固脱贫衔接乡村振兴（款）其他巩固脱贫衔接乡村振兴支出（项）：2023年预算数为32万元，主要用于：乡村振兴驻村工作经费支出。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农林水支出（类）农村综合改革（款）对村民委员会和党支部的补助（项）：2023年预算数为1556.56万元，主要用于：对村社干部、监委会主任的生活补助，以及村级组织运行及公共服务运行维护纳入年初预算部分用于村级开展日常工作的基本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交通运输支出（类）公路水路运输（款）公路和运输安全（项）：2023年预算数为7万元，主要用于对农村道路交通安全管理经费支出。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ind w:left="0" w:right="0" w:firstLine="640"/>
        <w:jc w:val="left"/>
        <w:textAlignment w:val="center"/>
        <w:rPr>
          <w:rFonts w:hint="eastAsia" w:ascii="黑体" w:hAnsi="黑体" w:eastAsia="黑体" w:cs="黑体"/>
          <w:b w:val="0"/>
          <w:bCs w:val="0"/>
          <w:i w:val="0"/>
          <w:caps w:val="0"/>
          <w:color w:val="000000" w:themeColor="text1"/>
          <w:spacing w:val="0"/>
          <w:sz w:val="24"/>
          <w:szCs w:val="24"/>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shd w:val="clear" w:color="auto" w:fill="FFFFFF"/>
          <w:lang w:val="en-US" w:eastAsia="zh-CN" w:bidi="ar"/>
          <w14:textFill>
            <w14:solidFill>
              <w14:schemeClr w14:val="tx1"/>
            </w14:solidFill>
          </w14:textFill>
        </w:rPr>
        <w:t>住房保障支出（类）住房改革支出（款）住房公积金（项）：2023年预算数为158.81万元，主要用于：部门按人力资源和社会保障部、财政部规定的基本工资和津贴补贴以及规定比例为职工缴纳的住房公积金支出。</w:t>
      </w:r>
    </w:p>
    <w:p>
      <w:pPr>
        <w:spacing w:line="600" w:lineRule="exact"/>
        <w:ind w:left="147" w:leftChars="70" w:firstLine="480" w:firstLineChars="15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六、一般公共预算基本支出情况说明</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资阳市雁江区丹山镇人民政府</w:t>
      </w:r>
      <w:r>
        <w:rPr>
          <w:rFonts w:hint="eastAsia" w:ascii="黑体" w:hAnsi="黑体" w:eastAsia="黑体" w:cs="黑体"/>
          <w:b w:val="0"/>
          <w:bCs w:val="0"/>
          <w:color w:val="000000" w:themeColor="text1"/>
          <w:sz w:val="32"/>
          <w:szCs w:val="32"/>
          <w14:textFill>
            <w14:solidFill>
              <w14:schemeClr w14:val="tx1"/>
            </w14:solidFill>
          </w14:textFill>
        </w:rPr>
        <w:t>202</w:t>
      </w:r>
      <w:r>
        <w:rPr>
          <w:rFonts w:hint="eastAsia" w:ascii="黑体" w:hAnsi="黑体" w:eastAsia="黑体" w:cs="黑体"/>
          <w:b w:val="0"/>
          <w:bCs w:val="0"/>
          <w:color w:val="000000" w:themeColor="text1"/>
          <w:sz w:val="32"/>
          <w:szCs w:val="32"/>
          <w:lang w:val="en-US" w:eastAsia="zh-CN"/>
          <w14:textFill>
            <w14:solidFill>
              <w14:schemeClr w14:val="tx1"/>
            </w14:solidFill>
          </w14:textFill>
        </w:rPr>
        <w:t>3</w:t>
      </w:r>
      <w:r>
        <w:rPr>
          <w:rFonts w:hint="eastAsia" w:ascii="黑体" w:hAnsi="黑体" w:eastAsia="黑体" w:cs="黑体"/>
          <w:b w:val="0"/>
          <w:bCs w:val="0"/>
          <w:color w:val="000000" w:themeColor="text1"/>
          <w:sz w:val="32"/>
          <w:szCs w:val="32"/>
          <w14:textFill>
            <w14:solidFill>
              <w14:schemeClr w14:val="tx1"/>
            </w14:solidFill>
          </w14:textFill>
        </w:rPr>
        <w:t>年一般公共预算基本支出</w:t>
      </w:r>
      <w:r>
        <w:rPr>
          <w:rFonts w:hint="eastAsia" w:ascii="黑体" w:hAnsi="黑体" w:eastAsia="黑体" w:cs="黑体"/>
          <w:b w:val="0"/>
          <w:bCs w:val="0"/>
          <w:color w:val="000000" w:themeColor="text1"/>
          <w:sz w:val="32"/>
          <w:szCs w:val="32"/>
          <w:lang w:val="en-US" w:eastAsia="zh-CN"/>
          <w14:textFill>
            <w14:solidFill>
              <w14:schemeClr w14:val="tx1"/>
            </w14:solidFill>
          </w14:textFill>
        </w:rPr>
        <w:t>1965.64</w:t>
      </w:r>
      <w:r>
        <w:rPr>
          <w:rFonts w:hint="eastAsia" w:ascii="黑体" w:hAnsi="黑体" w:eastAsia="黑体" w:cs="黑体"/>
          <w:b w:val="0"/>
          <w:bCs w:val="0"/>
          <w:color w:val="000000" w:themeColor="text1"/>
          <w:sz w:val="32"/>
          <w:szCs w:val="32"/>
          <w14:textFill>
            <w14:solidFill>
              <w14:schemeClr w14:val="tx1"/>
            </w14:solidFill>
          </w14:textFill>
        </w:rPr>
        <w:t>万元，其中：</w:t>
      </w:r>
    </w:p>
    <w:p>
      <w:pPr>
        <w:spacing w:line="600" w:lineRule="exact"/>
        <w:ind w:left="147" w:leftChars="70" w:firstLine="480" w:firstLineChars="15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人员经费</w:t>
      </w:r>
      <w:r>
        <w:rPr>
          <w:rFonts w:hint="eastAsia" w:ascii="黑体" w:hAnsi="黑体" w:eastAsia="黑体" w:cs="黑体"/>
          <w:b w:val="0"/>
          <w:bCs w:val="0"/>
          <w:color w:val="000000" w:themeColor="text1"/>
          <w:sz w:val="32"/>
          <w:szCs w:val="32"/>
          <w:lang w:val="en-US" w:eastAsia="zh-CN"/>
          <w14:textFill>
            <w14:solidFill>
              <w14:schemeClr w14:val="tx1"/>
            </w14:solidFill>
          </w14:textFill>
        </w:rPr>
        <w:t>1648.17</w:t>
      </w:r>
      <w:r>
        <w:rPr>
          <w:rFonts w:hint="eastAsia" w:ascii="黑体" w:hAnsi="黑体" w:eastAsia="黑体" w:cs="黑体"/>
          <w:b w:val="0"/>
          <w:bCs w:val="0"/>
          <w:color w:val="000000" w:themeColor="text1"/>
          <w:sz w:val="32"/>
          <w:szCs w:val="32"/>
          <w14:textFill>
            <w14:solidFill>
              <w14:schemeClr w14:val="tx1"/>
            </w14:solidFill>
          </w14:textFill>
        </w:rPr>
        <w:t>万元，主要包括：基本工资、津贴补贴、</w:t>
      </w:r>
      <w:r>
        <w:rPr>
          <w:rFonts w:hint="eastAsia" w:ascii="黑体" w:hAnsi="黑体" w:eastAsia="黑体" w:cs="黑体"/>
          <w:b w:val="0"/>
          <w:bCs w:val="0"/>
          <w:color w:val="000000" w:themeColor="text1"/>
          <w:sz w:val="32"/>
          <w:szCs w:val="32"/>
          <w:lang w:eastAsia="zh-CN"/>
          <w14:textFill>
            <w14:solidFill>
              <w14:schemeClr w14:val="tx1"/>
            </w14:solidFill>
          </w14:textFill>
        </w:rPr>
        <w:t>住房公积金、</w:t>
      </w:r>
      <w:r>
        <w:rPr>
          <w:rFonts w:hint="eastAsia" w:ascii="黑体" w:hAnsi="黑体" w:eastAsia="黑体" w:cs="黑体"/>
          <w:b w:val="0"/>
          <w:bCs w:val="0"/>
          <w:color w:val="000000" w:themeColor="text1"/>
          <w:sz w:val="32"/>
          <w:szCs w:val="32"/>
          <w14:textFill>
            <w14:solidFill>
              <w14:schemeClr w14:val="tx1"/>
            </w14:solidFill>
          </w14:textFill>
        </w:rPr>
        <w:t>社会保险缴费等。</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公用经费</w:t>
      </w:r>
      <w:r>
        <w:rPr>
          <w:rFonts w:hint="eastAsia" w:ascii="黑体" w:hAnsi="黑体" w:eastAsia="黑体" w:cs="黑体"/>
          <w:b w:val="0"/>
          <w:bCs w:val="0"/>
          <w:color w:val="000000" w:themeColor="text1"/>
          <w:sz w:val="32"/>
          <w:szCs w:val="32"/>
          <w:lang w:val="en-US" w:eastAsia="zh-CN"/>
          <w14:textFill>
            <w14:solidFill>
              <w14:schemeClr w14:val="tx1"/>
            </w14:solidFill>
          </w14:textFill>
        </w:rPr>
        <w:t>317.47</w:t>
      </w:r>
      <w:r>
        <w:rPr>
          <w:rFonts w:hint="eastAsia" w:ascii="黑体" w:hAnsi="黑体" w:eastAsia="黑体" w:cs="黑体"/>
          <w:b w:val="0"/>
          <w:bCs w:val="0"/>
          <w:color w:val="000000" w:themeColor="text1"/>
          <w:sz w:val="32"/>
          <w:szCs w:val="32"/>
          <w14:textFill>
            <w14:solidFill>
              <w14:schemeClr w14:val="tx1"/>
            </w14:solidFill>
          </w14:textFill>
        </w:rPr>
        <w:t>万元，主要包括：办公费、水费、电费、邮电费、印刷费、差旅费、维修（护）费、劳务费</w:t>
      </w:r>
      <w:r>
        <w:rPr>
          <w:rFonts w:hint="eastAsia" w:ascii="黑体" w:hAnsi="黑体" w:eastAsia="黑体" w:cs="黑体"/>
          <w:b w:val="0"/>
          <w:bCs w:val="0"/>
          <w:color w:val="000000" w:themeColor="text1"/>
          <w:sz w:val="32"/>
          <w:szCs w:val="32"/>
          <w:lang w:eastAsia="zh-CN"/>
          <w14:textFill>
            <w14:solidFill>
              <w14:schemeClr w14:val="tx1"/>
            </w14:solidFill>
          </w14:textFill>
        </w:rPr>
        <w:t>、公务接待费、会议费</w:t>
      </w:r>
      <w:r>
        <w:rPr>
          <w:rFonts w:hint="eastAsia" w:ascii="黑体" w:hAnsi="黑体" w:eastAsia="黑体" w:cs="黑体"/>
          <w:b w:val="0"/>
          <w:bCs w:val="0"/>
          <w:color w:val="000000" w:themeColor="text1"/>
          <w:sz w:val="32"/>
          <w:szCs w:val="32"/>
          <w14:textFill>
            <w14:solidFill>
              <w14:schemeClr w14:val="tx1"/>
            </w14:solidFill>
          </w14:textFill>
        </w:rPr>
        <w:t>等。</w:t>
      </w:r>
    </w:p>
    <w:p>
      <w:pPr>
        <w:spacing w:line="600" w:lineRule="exact"/>
        <w:ind w:left="147" w:leftChars="70"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七、“三公”经费财政拨款预算安排情况说明</w:t>
      </w:r>
    </w:p>
    <w:p>
      <w:pPr>
        <w:spacing w:line="600" w:lineRule="exact"/>
        <w:ind w:left="147" w:leftChars="70"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资阳市雁江区丹山镇人民政府</w:t>
      </w:r>
      <w:r>
        <w:rPr>
          <w:rFonts w:hint="eastAsia" w:ascii="黑体" w:hAnsi="黑体" w:eastAsia="黑体" w:cs="黑体"/>
          <w:b w:val="0"/>
          <w:bCs w:val="0"/>
          <w:color w:val="000000" w:themeColor="text1"/>
          <w:sz w:val="32"/>
          <w:szCs w:val="32"/>
          <w14:textFill>
            <w14:solidFill>
              <w14:schemeClr w14:val="tx1"/>
            </w14:solidFill>
          </w14:textFill>
        </w:rPr>
        <w:t>202</w:t>
      </w:r>
      <w:r>
        <w:rPr>
          <w:rFonts w:hint="eastAsia" w:ascii="黑体" w:hAnsi="黑体" w:eastAsia="黑体" w:cs="黑体"/>
          <w:b w:val="0"/>
          <w:bCs w:val="0"/>
          <w:color w:val="000000" w:themeColor="text1"/>
          <w:sz w:val="32"/>
          <w:szCs w:val="32"/>
          <w:lang w:val="en-US" w:eastAsia="zh-CN"/>
          <w14:textFill>
            <w14:solidFill>
              <w14:schemeClr w14:val="tx1"/>
            </w14:solidFill>
          </w14:textFill>
        </w:rPr>
        <w:t>3</w:t>
      </w:r>
      <w:r>
        <w:rPr>
          <w:rFonts w:hint="eastAsia" w:ascii="黑体" w:hAnsi="黑体" w:eastAsia="黑体" w:cs="黑体"/>
          <w:b w:val="0"/>
          <w:bCs w:val="0"/>
          <w:color w:val="000000" w:themeColor="text1"/>
          <w:sz w:val="32"/>
          <w:szCs w:val="32"/>
          <w14:textFill>
            <w14:solidFill>
              <w14:schemeClr w14:val="tx1"/>
            </w14:solidFill>
          </w14:textFill>
        </w:rPr>
        <w:t>年“三公”经费财政拨款预算数</w:t>
      </w:r>
      <w:r>
        <w:rPr>
          <w:rFonts w:hint="eastAsia" w:ascii="黑体" w:hAnsi="黑体" w:eastAsia="黑体" w:cs="黑体"/>
          <w:b w:val="0"/>
          <w:bCs w:val="0"/>
          <w:color w:val="000000" w:themeColor="text1"/>
          <w:sz w:val="32"/>
          <w:szCs w:val="32"/>
          <w:lang w:val="en-US" w:eastAsia="zh-CN"/>
          <w14:textFill>
            <w14:solidFill>
              <w14:schemeClr w14:val="tx1"/>
            </w14:solidFill>
          </w14:textFill>
        </w:rPr>
        <w:t>40</w:t>
      </w:r>
      <w:r>
        <w:rPr>
          <w:rFonts w:hint="eastAsia" w:ascii="黑体" w:hAnsi="黑体" w:eastAsia="黑体" w:cs="黑体"/>
          <w:b w:val="0"/>
          <w:bCs w:val="0"/>
          <w:color w:val="000000" w:themeColor="text1"/>
          <w:sz w:val="32"/>
          <w:szCs w:val="32"/>
          <w14:textFill>
            <w14:solidFill>
              <w14:schemeClr w14:val="tx1"/>
            </w14:solidFill>
          </w14:textFill>
        </w:rPr>
        <w:t>万元，其中：因公出国（境）经费</w:t>
      </w:r>
      <w:r>
        <w:rPr>
          <w:rFonts w:hint="eastAsia" w:ascii="黑体" w:hAnsi="黑体" w:eastAsia="黑体" w:cs="黑体"/>
          <w:b w:val="0"/>
          <w:bCs w:val="0"/>
          <w:color w:val="000000" w:themeColor="text1"/>
          <w:sz w:val="32"/>
          <w:szCs w:val="32"/>
          <w:lang w:val="en-US" w:eastAsia="zh-CN"/>
          <w14:textFill>
            <w14:solidFill>
              <w14:schemeClr w14:val="tx1"/>
            </w14:solidFill>
          </w14:textFill>
        </w:rPr>
        <w:t>0</w:t>
      </w:r>
      <w:r>
        <w:rPr>
          <w:rFonts w:hint="eastAsia" w:ascii="黑体" w:hAnsi="黑体" w:eastAsia="黑体" w:cs="黑体"/>
          <w:b w:val="0"/>
          <w:bCs w:val="0"/>
          <w:color w:val="000000" w:themeColor="text1"/>
          <w:sz w:val="32"/>
          <w:szCs w:val="32"/>
          <w14:textFill>
            <w14:solidFill>
              <w14:schemeClr w14:val="tx1"/>
            </w14:solidFill>
          </w14:textFill>
        </w:rPr>
        <w:t>万元，公务接待费</w:t>
      </w:r>
      <w:r>
        <w:rPr>
          <w:rFonts w:hint="eastAsia" w:ascii="黑体" w:hAnsi="黑体" w:eastAsia="黑体" w:cs="黑体"/>
          <w:b w:val="0"/>
          <w:bCs w:val="0"/>
          <w:color w:val="000000" w:themeColor="text1"/>
          <w:sz w:val="32"/>
          <w:szCs w:val="32"/>
          <w:lang w:val="en-US" w:eastAsia="zh-CN"/>
          <w14:textFill>
            <w14:solidFill>
              <w14:schemeClr w14:val="tx1"/>
            </w14:solidFill>
          </w14:textFill>
        </w:rPr>
        <w:t>20</w:t>
      </w:r>
      <w:r>
        <w:rPr>
          <w:rFonts w:hint="eastAsia" w:ascii="黑体" w:hAnsi="黑体" w:eastAsia="黑体" w:cs="黑体"/>
          <w:b w:val="0"/>
          <w:bCs w:val="0"/>
          <w:color w:val="000000" w:themeColor="text1"/>
          <w:sz w:val="32"/>
          <w:szCs w:val="32"/>
          <w14:textFill>
            <w14:solidFill>
              <w14:schemeClr w14:val="tx1"/>
            </w14:solidFill>
          </w14:textFill>
        </w:rPr>
        <w:t>万元，公务用车购置及运行维护费</w:t>
      </w:r>
      <w:r>
        <w:rPr>
          <w:rFonts w:hint="eastAsia" w:ascii="黑体" w:hAnsi="黑体" w:eastAsia="黑体" w:cs="黑体"/>
          <w:b w:val="0"/>
          <w:bCs w:val="0"/>
          <w:color w:val="000000" w:themeColor="text1"/>
          <w:sz w:val="32"/>
          <w:szCs w:val="32"/>
          <w:lang w:val="en-US" w:eastAsia="zh-CN"/>
          <w14:textFill>
            <w14:solidFill>
              <w14:schemeClr w14:val="tx1"/>
            </w14:solidFill>
          </w14:textFill>
        </w:rPr>
        <w:t>20</w:t>
      </w:r>
      <w:r>
        <w:rPr>
          <w:rFonts w:hint="eastAsia" w:ascii="黑体" w:hAnsi="黑体" w:eastAsia="黑体" w:cs="黑体"/>
          <w:b w:val="0"/>
          <w:bCs w:val="0"/>
          <w:color w:val="000000" w:themeColor="text1"/>
          <w:sz w:val="32"/>
          <w:szCs w:val="32"/>
          <w14:textFill>
            <w14:solidFill>
              <w14:schemeClr w14:val="tx1"/>
            </w14:solidFill>
          </w14:textFill>
        </w:rPr>
        <w:t>万元。</w:t>
      </w:r>
    </w:p>
    <w:p>
      <w:pPr>
        <w:spacing w:line="600" w:lineRule="exact"/>
        <w:ind w:left="147" w:leftChars="70" w:firstLine="480" w:firstLineChars="15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（一）因公出国（境）经费较202</w:t>
      </w:r>
      <w:r>
        <w:rPr>
          <w:rFonts w:hint="eastAsia" w:ascii="黑体" w:hAnsi="黑体" w:eastAsia="黑体" w:cs="黑体"/>
          <w:b w:val="0"/>
          <w:bCs w:val="0"/>
          <w:color w:val="000000" w:themeColor="text1"/>
          <w:sz w:val="32"/>
          <w:szCs w:val="32"/>
          <w:lang w:val="en-US" w:eastAsia="zh-CN"/>
          <w14:textFill>
            <w14:solidFill>
              <w14:schemeClr w14:val="tx1"/>
            </w14:solidFill>
          </w14:textFill>
        </w:rPr>
        <w:t>2</w:t>
      </w:r>
      <w:r>
        <w:rPr>
          <w:rFonts w:hint="eastAsia" w:ascii="黑体" w:hAnsi="黑体" w:eastAsia="黑体" w:cs="黑体"/>
          <w:b w:val="0"/>
          <w:bCs w:val="0"/>
          <w:color w:val="000000" w:themeColor="text1"/>
          <w:sz w:val="32"/>
          <w:szCs w:val="32"/>
          <w14:textFill>
            <w14:solidFill>
              <w14:schemeClr w14:val="tx1"/>
            </w14:solidFill>
          </w14:textFill>
        </w:rPr>
        <w:t>年预算持平。主要原因是</w:t>
      </w:r>
      <w:r>
        <w:rPr>
          <w:rFonts w:hint="eastAsia" w:ascii="黑体" w:hAnsi="黑体" w:eastAsia="黑体" w:cs="黑体"/>
          <w:b w:val="0"/>
          <w:bCs w:val="0"/>
          <w:color w:val="000000" w:themeColor="text1"/>
          <w:sz w:val="32"/>
          <w:szCs w:val="32"/>
          <w:lang w:eastAsia="zh-CN"/>
          <w14:textFill>
            <w14:solidFill>
              <w14:schemeClr w14:val="tx1"/>
            </w14:solidFill>
          </w14:textFill>
        </w:rPr>
        <w:t>均无因公出国（镜）经费预算</w:t>
      </w:r>
      <w:r>
        <w:rPr>
          <w:rFonts w:hint="eastAsia" w:ascii="黑体" w:hAnsi="黑体" w:eastAsia="黑体" w:cs="黑体"/>
          <w:b w:val="0"/>
          <w:bCs w:val="0"/>
          <w:color w:val="000000" w:themeColor="text1"/>
          <w:sz w:val="32"/>
          <w:szCs w:val="32"/>
          <w14:textFill>
            <w14:solidFill>
              <w14:schemeClr w14:val="tx1"/>
            </w14:solidFill>
          </w14:textFill>
        </w:rPr>
        <w:t>。</w:t>
      </w:r>
    </w:p>
    <w:p>
      <w:pPr>
        <w:spacing w:line="600" w:lineRule="exact"/>
        <w:ind w:left="147" w:leftChars="70" w:firstLine="480" w:firstLineChars="15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本年度拟安排出国（境）</w:t>
      </w:r>
      <w:r>
        <w:rPr>
          <w:rFonts w:hint="eastAsia" w:ascii="黑体" w:hAnsi="黑体" w:eastAsia="黑体" w:cs="黑体"/>
          <w:b w:val="0"/>
          <w:bCs w:val="0"/>
          <w:color w:val="000000" w:themeColor="text1"/>
          <w:sz w:val="32"/>
          <w:szCs w:val="32"/>
          <w:lang w:val="en-US" w:eastAsia="zh-CN"/>
          <w14:textFill>
            <w14:solidFill>
              <w14:schemeClr w14:val="tx1"/>
            </w14:solidFill>
          </w14:textFill>
        </w:rPr>
        <w:t>0</w:t>
      </w:r>
      <w:r>
        <w:rPr>
          <w:rFonts w:hint="eastAsia" w:ascii="黑体" w:hAnsi="黑体" w:eastAsia="黑体" w:cs="黑体"/>
          <w:b w:val="0"/>
          <w:bCs w:val="0"/>
          <w:color w:val="000000" w:themeColor="text1"/>
          <w:sz w:val="32"/>
          <w:szCs w:val="32"/>
          <w14:textFill>
            <w14:solidFill>
              <w14:schemeClr w14:val="tx1"/>
            </w14:solidFill>
          </w14:textFill>
        </w:rPr>
        <w:t>人次。</w:t>
      </w:r>
    </w:p>
    <w:p>
      <w:pPr>
        <w:spacing w:line="600" w:lineRule="exact"/>
        <w:ind w:left="147" w:leftChars="70" w:firstLine="480" w:firstLineChars="15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（二）公务接待费较202</w:t>
      </w:r>
      <w:r>
        <w:rPr>
          <w:rFonts w:hint="eastAsia" w:ascii="黑体" w:hAnsi="黑体" w:eastAsia="黑体" w:cs="黑体"/>
          <w:b w:val="0"/>
          <w:bCs w:val="0"/>
          <w:color w:val="000000" w:themeColor="text1"/>
          <w:sz w:val="32"/>
          <w:szCs w:val="32"/>
          <w:lang w:val="en-US" w:eastAsia="zh-CN"/>
          <w14:textFill>
            <w14:solidFill>
              <w14:schemeClr w14:val="tx1"/>
            </w14:solidFill>
          </w14:textFill>
        </w:rPr>
        <w:t>2</w:t>
      </w:r>
      <w:r>
        <w:rPr>
          <w:rFonts w:hint="eastAsia" w:ascii="黑体" w:hAnsi="黑体" w:eastAsia="黑体" w:cs="黑体"/>
          <w:b w:val="0"/>
          <w:bCs w:val="0"/>
          <w:color w:val="000000" w:themeColor="text1"/>
          <w:sz w:val="32"/>
          <w:szCs w:val="32"/>
          <w14:textFill>
            <w14:solidFill>
              <w14:schemeClr w14:val="tx1"/>
            </w14:solidFill>
          </w14:textFill>
        </w:rPr>
        <w:t>年预算</w:t>
      </w:r>
      <w:r>
        <w:rPr>
          <w:rFonts w:hint="eastAsia" w:ascii="黑体" w:hAnsi="黑体" w:eastAsia="黑体" w:cs="黑体"/>
          <w:b w:val="0"/>
          <w:bCs w:val="0"/>
          <w:color w:val="000000" w:themeColor="text1"/>
          <w:sz w:val="32"/>
          <w:szCs w:val="32"/>
          <w:lang w:eastAsia="zh-CN"/>
          <w14:textFill>
            <w14:solidFill>
              <w14:schemeClr w14:val="tx1"/>
            </w14:solidFill>
          </w14:textFill>
        </w:rPr>
        <w:t>减少</w:t>
      </w:r>
      <w:r>
        <w:rPr>
          <w:rFonts w:hint="eastAsia" w:ascii="黑体" w:hAnsi="黑体" w:eastAsia="黑体" w:cs="黑体"/>
          <w:b w:val="0"/>
          <w:bCs w:val="0"/>
          <w:color w:val="000000" w:themeColor="text1"/>
          <w:sz w:val="32"/>
          <w:szCs w:val="32"/>
          <w:lang w:val="en-US" w:eastAsia="zh-CN"/>
          <w14:textFill>
            <w14:solidFill>
              <w14:schemeClr w14:val="tx1"/>
            </w14:solidFill>
          </w14:textFill>
        </w:rPr>
        <w:t>63.96</w:t>
      </w:r>
      <w:r>
        <w:rPr>
          <w:rFonts w:hint="eastAsia" w:ascii="黑体" w:hAnsi="黑体" w:eastAsia="黑体" w:cs="黑体"/>
          <w:b w:val="0"/>
          <w:bCs w:val="0"/>
          <w:color w:val="000000" w:themeColor="text1"/>
          <w:sz w:val="32"/>
          <w:szCs w:val="32"/>
          <w14:textFill>
            <w14:solidFill>
              <w14:schemeClr w14:val="tx1"/>
            </w14:solidFill>
          </w14:textFill>
        </w:rPr>
        <w:t>%。主要原因是</w:t>
      </w:r>
      <w:r>
        <w:rPr>
          <w:rFonts w:hint="eastAsia" w:ascii="黑体" w:hAnsi="黑体" w:eastAsia="黑体" w:cs="黑体"/>
          <w:b w:val="0"/>
          <w:bCs w:val="0"/>
          <w:color w:val="000000" w:themeColor="text1"/>
          <w:sz w:val="32"/>
          <w:szCs w:val="32"/>
          <w:lang w:eastAsia="zh-CN"/>
          <w14:textFill>
            <w14:solidFill>
              <w14:schemeClr w14:val="tx1"/>
            </w14:solidFill>
          </w14:textFill>
        </w:rPr>
        <w:t>严格控制“三公”经费支出</w:t>
      </w:r>
      <w:r>
        <w:rPr>
          <w:rFonts w:hint="eastAsia" w:ascii="黑体" w:hAnsi="黑体" w:eastAsia="黑体" w:cs="黑体"/>
          <w:b w:val="0"/>
          <w:bCs w:val="0"/>
          <w:i w:val="0"/>
          <w:caps w:val="0"/>
          <w:color w:val="000000" w:themeColor="text1"/>
          <w:spacing w:val="0"/>
          <w:sz w:val="32"/>
          <w:szCs w:val="32"/>
          <w:shd w:val="clear" w:color="auto" w:fill="FFFFFF"/>
          <w14:textFill>
            <w14:solidFill>
              <w14:schemeClr w14:val="tx1"/>
            </w14:solidFill>
          </w14:textFill>
        </w:rPr>
        <w:t>。</w:t>
      </w:r>
    </w:p>
    <w:p>
      <w:pPr>
        <w:spacing w:line="600" w:lineRule="exact"/>
        <w:ind w:left="147" w:leftChars="70" w:firstLine="800" w:firstLineChars="25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202</w:t>
      </w:r>
      <w:r>
        <w:rPr>
          <w:rFonts w:hint="eastAsia" w:ascii="黑体" w:hAnsi="黑体" w:eastAsia="黑体" w:cs="黑体"/>
          <w:b w:val="0"/>
          <w:bCs w:val="0"/>
          <w:color w:val="000000" w:themeColor="text1"/>
          <w:sz w:val="32"/>
          <w:szCs w:val="32"/>
          <w:lang w:val="en-US" w:eastAsia="zh-CN"/>
          <w14:textFill>
            <w14:solidFill>
              <w14:schemeClr w14:val="tx1"/>
            </w14:solidFill>
          </w14:textFill>
        </w:rPr>
        <w:t>3</w:t>
      </w:r>
      <w:r>
        <w:rPr>
          <w:rFonts w:hint="eastAsia" w:ascii="黑体" w:hAnsi="黑体" w:eastAsia="黑体" w:cs="黑体"/>
          <w:b w:val="0"/>
          <w:bCs w:val="0"/>
          <w:color w:val="000000" w:themeColor="text1"/>
          <w:sz w:val="32"/>
          <w:szCs w:val="32"/>
          <w14:textFill>
            <w14:solidFill>
              <w14:schemeClr w14:val="tx1"/>
            </w14:solidFill>
          </w14:textFill>
        </w:rPr>
        <w:t>年公务接待费计划用于</w:t>
      </w:r>
      <w:r>
        <w:rPr>
          <w:rFonts w:hint="eastAsia" w:ascii="黑体" w:hAnsi="黑体" w:eastAsia="黑体" w:cs="黑体"/>
          <w:b w:val="0"/>
          <w:bCs w:val="0"/>
          <w:i w:val="0"/>
          <w:caps w:val="0"/>
          <w:color w:val="000000" w:themeColor="text1"/>
          <w:spacing w:val="0"/>
          <w:sz w:val="32"/>
          <w:szCs w:val="32"/>
          <w:shd w:val="clear" w:color="auto" w:fill="FFFFFF"/>
          <w14:textFill>
            <w14:solidFill>
              <w14:schemeClr w14:val="tx1"/>
            </w14:solidFill>
          </w14:textFill>
        </w:rPr>
        <w:t>一是上级单位和部门来镇指导、调研</w:t>
      </w:r>
      <w:r>
        <w:rPr>
          <w:rFonts w:hint="eastAsia" w:ascii="黑体" w:hAnsi="黑体" w:eastAsia="黑体" w:cs="黑体"/>
          <w:b w:val="0"/>
          <w:bCs w:val="0"/>
          <w:i w:val="0"/>
          <w:caps w:val="0"/>
          <w:color w:val="000000" w:themeColor="text1"/>
          <w:spacing w:val="0"/>
          <w:sz w:val="32"/>
          <w:szCs w:val="32"/>
          <w:shd w:val="clear" w:color="auto" w:fill="FFFFFF"/>
          <w:lang w:eastAsia="zh-CN"/>
          <w14:textFill>
            <w14:solidFill>
              <w14:schemeClr w14:val="tx1"/>
            </w14:solidFill>
          </w14:textFill>
        </w:rPr>
        <w:t>、</w:t>
      </w:r>
      <w:r>
        <w:rPr>
          <w:rFonts w:hint="eastAsia" w:ascii="黑体" w:hAnsi="黑体" w:eastAsia="黑体" w:cs="黑体"/>
          <w:b w:val="0"/>
          <w:bCs w:val="0"/>
          <w:i w:val="0"/>
          <w:caps w:val="0"/>
          <w:color w:val="000000" w:themeColor="text1"/>
          <w:spacing w:val="0"/>
          <w:sz w:val="32"/>
          <w:szCs w:val="32"/>
          <w:shd w:val="clear" w:color="auto" w:fill="FFFFFF"/>
          <w:lang w:val="en-US" w:eastAsia="zh-CN"/>
          <w14:textFill>
            <w14:solidFill>
              <w14:schemeClr w14:val="tx1"/>
            </w14:solidFill>
          </w14:textFill>
        </w:rPr>
        <w:t>督查</w:t>
      </w:r>
      <w:r>
        <w:rPr>
          <w:rFonts w:hint="eastAsia" w:ascii="黑体" w:hAnsi="黑体" w:eastAsia="黑体" w:cs="黑体"/>
          <w:b w:val="0"/>
          <w:bCs w:val="0"/>
          <w:i w:val="0"/>
          <w:caps w:val="0"/>
          <w:color w:val="000000" w:themeColor="text1"/>
          <w:spacing w:val="0"/>
          <w:sz w:val="32"/>
          <w:szCs w:val="32"/>
          <w:shd w:val="clear" w:color="auto" w:fill="FFFFFF"/>
          <w14:textFill>
            <w14:solidFill>
              <w14:schemeClr w14:val="tx1"/>
            </w14:solidFill>
          </w14:textFill>
        </w:rPr>
        <w:t>工作；二是外地单位和部门来镇参观学习和工作交流；三是其它必不可少的公务接待。</w:t>
      </w:r>
      <w:r>
        <w:rPr>
          <w:rFonts w:hint="eastAsia" w:ascii="黑体" w:hAnsi="黑体" w:eastAsia="黑体" w:cs="黑体"/>
          <w:b w:val="0"/>
          <w:bCs w:val="0"/>
          <w:color w:val="000000" w:themeColor="text1"/>
          <w:sz w:val="32"/>
          <w:szCs w:val="32"/>
          <w14:textFill>
            <w14:solidFill>
              <w14:schemeClr w14:val="tx1"/>
            </w14:solidFill>
          </w14:textFill>
        </w:rPr>
        <w:t xml:space="preserve"> </w:t>
      </w:r>
    </w:p>
    <w:p>
      <w:pPr>
        <w:adjustRightInd w:val="0"/>
        <w:snapToGrid w:val="0"/>
        <w:spacing w:before="93" w:beforeLines="30"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（三）公务用车购置及运行维护费较202</w:t>
      </w:r>
      <w:r>
        <w:rPr>
          <w:rFonts w:hint="eastAsia" w:ascii="黑体" w:hAnsi="黑体" w:eastAsia="黑体" w:cs="黑体"/>
          <w:b w:val="0"/>
          <w:bCs w:val="0"/>
          <w:color w:val="000000" w:themeColor="text1"/>
          <w:sz w:val="32"/>
          <w:szCs w:val="32"/>
          <w:lang w:val="en-US" w:eastAsia="zh-CN"/>
          <w14:textFill>
            <w14:solidFill>
              <w14:schemeClr w14:val="tx1"/>
            </w14:solidFill>
          </w14:textFill>
        </w:rPr>
        <w:t>2</w:t>
      </w:r>
      <w:r>
        <w:rPr>
          <w:rFonts w:hint="eastAsia" w:ascii="黑体" w:hAnsi="黑体" w:eastAsia="黑体" w:cs="黑体"/>
          <w:b w:val="0"/>
          <w:bCs w:val="0"/>
          <w:color w:val="000000" w:themeColor="text1"/>
          <w:sz w:val="32"/>
          <w:szCs w:val="32"/>
          <w14:textFill>
            <w14:solidFill>
              <w14:schemeClr w14:val="tx1"/>
            </w14:solidFill>
          </w14:textFill>
        </w:rPr>
        <w:t>年预算</w:t>
      </w:r>
      <w:r>
        <w:rPr>
          <w:rFonts w:hint="eastAsia" w:ascii="黑体" w:hAnsi="黑体" w:eastAsia="黑体" w:cs="黑体"/>
          <w:b w:val="0"/>
          <w:bCs w:val="0"/>
          <w:color w:val="000000" w:themeColor="text1"/>
          <w:sz w:val="32"/>
          <w:szCs w:val="32"/>
          <w:lang w:eastAsia="zh-CN"/>
          <w14:textFill>
            <w14:solidFill>
              <w14:schemeClr w14:val="tx1"/>
            </w14:solidFill>
          </w14:textFill>
        </w:rPr>
        <w:t>减少</w:t>
      </w:r>
      <w:r>
        <w:rPr>
          <w:rFonts w:hint="eastAsia" w:ascii="黑体" w:hAnsi="黑体" w:eastAsia="黑体" w:cs="黑体"/>
          <w:b w:val="0"/>
          <w:bCs w:val="0"/>
          <w:color w:val="000000" w:themeColor="text1"/>
          <w:sz w:val="32"/>
          <w:szCs w:val="32"/>
          <w:lang w:val="en-US" w:eastAsia="zh-CN"/>
          <w14:textFill>
            <w14:solidFill>
              <w14:schemeClr w14:val="tx1"/>
            </w14:solidFill>
          </w14:textFill>
        </w:rPr>
        <w:t>64.29</w:t>
      </w:r>
      <w:r>
        <w:rPr>
          <w:rFonts w:hint="eastAsia" w:ascii="黑体" w:hAnsi="黑体" w:eastAsia="黑体" w:cs="黑体"/>
          <w:b w:val="0"/>
          <w:bCs w:val="0"/>
          <w:color w:val="000000" w:themeColor="text1"/>
          <w:sz w:val="32"/>
          <w:szCs w:val="32"/>
          <w14:textFill>
            <w14:solidFill>
              <w14:schemeClr w14:val="tx1"/>
            </w14:solidFill>
          </w14:textFill>
        </w:rPr>
        <w:t>%。</w:t>
      </w:r>
    </w:p>
    <w:p>
      <w:pPr>
        <w:adjustRightInd w:val="0"/>
        <w:snapToGrid w:val="0"/>
        <w:spacing w:before="93" w:beforeLines="30" w:line="600" w:lineRule="exact"/>
        <w:ind w:firstLine="640" w:firstLineChars="200"/>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资阳市雁江区丹山镇人民政府</w:t>
      </w:r>
      <w:r>
        <w:rPr>
          <w:rFonts w:hint="eastAsia" w:ascii="黑体" w:hAnsi="黑体" w:eastAsia="黑体" w:cs="黑体"/>
          <w:b w:val="0"/>
          <w:bCs w:val="0"/>
          <w:color w:val="000000" w:themeColor="text1"/>
          <w:sz w:val="32"/>
          <w:szCs w:val="32"/>
          <w14:textFill>
            <w14:solidFill>
              <w14:schemeClr w14:val="tx1"/>
            </w14:solidFill>
          </w14:textFill>
        </w:rPr>
        <w:t>现有公务用车</w:t>
      </w:r>
      <w:r>
        <w:rPr>
          <w:rFonts w:hint="eastAsia" w:ascii="黑体" w:hAnsi="黑体" w:eastAsia="黑体" w:cs="黑体"/>
          <w:b w:val="0"/>
          <w:bCs w:val="0"/>
          <w:color w:val="000000" w:themeColor="text1"/>
          <w:sz w:val="32"/>
          <w:szCs w:val="32"/>
          <w:lang w:val="en-US" w:eastAsia="zh-CN"/>
          <w14:textFill>
            <w14:solidFill>
              <w14:schemeClr w14:val="tx1"/>
            </w14:solidFill>
          </w14:textFill>
        </w:rPr>
        <w:t>5</w:t>
      </w:r>
      <w:r>
        <w:rPr>
          <w:rFonts w:hint="eastAsia" w:ascii="黑体" w:hAnsi="黑体" w:eastAsia="黑体" w:cs="黑体"/>
          <w:b w:val="0"/>
          <w:bCs w:val="0"/>
          <w:color w:val="000000" w:themeColor="text1"/>
          <w:sz w:val="32"/>
          <w:szCs w:val="32"/>
          <w14:textFill>
            <w14:solidFill>
              <w14:schemeClr w14:val="tx1"/>
            </w14:solidFill>
          </w14:textFill>
        </w:rPr>
        <w:t>辆，其中：轿车</w:t>
      </w:r>
      <w:r>
        <w:rPr>
          <w:rFonts w:hint="eastAsia" w:ascii="黑体" w:hAnsi="黑体" w:eastAsia="黑体" w:cs="黑体"/>
          <w:b w:val="0"/>
          <w:bCs w:val="0"/>
          <w:color w:val="000000" w:themeColor="text1"/>
          <w:sz w:val="32"/>
          <w:szCs w:val="32"/>
          <w:lang w:val="en-US" w:eastAsia="zh-CN"/>
          <w14:textFill>
            <w14:solidFill>
              <w14:schemeClr w14:val="tx1"/>
            </w14:solidFill>
          </w14:textFill>
        </w:rPr>
        <w:t>1</w:t>
      </w:r>
      <w:r>
        <w:rPr>
          <w:rFonts w:hint="eastAsia" w:ascii="黑体" w:hAnsi="黑体" w:eastAsia="黑体" w:cs="黑体"/>
          <w:b w:val="0"/>
          <w:bCs w:val="0"/>
          <w:color w:val="000000" w:themeColor="text1"/>
          <w:sz w:val="32"/>
          <w:szCs w:val="32"/>
          <w14:textFill>
            <w14:solidFill>
              <w14:schemeClr w14:val="tx1"/>
            </w14:solidFill>
          </w14:textFill>
        </w:rPr>
        <w:t>辆，越野车</w:t>
      </w:r>
      <w:r>
        <w:rPr>
          <w:rFonts w:hint="eastAsia" w:ascii="黑体" w:hAnsi="黑体" w:eastAsia="黑体" w:cs="黑体"/>
          <w:b w:val="0"/>
          <w:bCs w:val="0"/>
          <w:color w:val="000000" w:themeColor="text1"/>
          <w:sz w:val="32"/>
          <w:szCs w:val="32"/>
          <w:lang w:val="en-US" w:eastAsia="zh-CN"/>
          <w14:textFill>
            <w14:solidFill>
              <w14:schemeClr w14:val="tx1"/>
            </w14:solidFill>
          </w14:textFill>
        </w:rPr>
        <w:t>1</w:t>
      </w:r>
      <w:r>
        <w:rPr>
          <w:rFonts w:hint="eastAsia" w:ascii="黑体" w:hAnsi="黑体" w:eastAsia="黑体" w:cs="黑体"/>
          <w:b w:val="0"/>
          <w:bCs w:val="0"/>
          <w:color w:val="000000" w:themeColor="text1"/>
          <w:sz w:val="32"/>
          <w:szCs w:val="32"/>
          <w14:textFill>
            <w14:solidFill>
              <w14:schemeClr w14:val="tx1"/>
            </w14:solidFill>
          </w14:textFill>
        </w:rPr>
        <w:t>辆，</w:t>
      </w:r>
      <w:r>
        <w:rPr>
          <w:rFonts w:hint="eastAsia" w:ascii="黑体" w:hAnsi="黑体" w:eastAsia="黑体" w:cs="黑体"/>
          <w:b w:val="0"/>
          <w:bCs w:val="0"/>
          <w:color w:val="000000" w:themeColor="text1"/>
          <w:sz w:val="32"/>
          <w:szCs w:val="32"/>
          <w:lang w:eastAsia="zh-CN"/>
          <w14:textFill>
            <w14:solidFill>
              <w14:schemeClr w14:val="tx1"/>
            </w14:solidFill>
          </w14:textFill>
        </w:rPr>
        <w:t>商务车</w:t>
      </w:r>
      <w:r>
        <w:rPr>
          <w:rFonts w:hint="eastAsia" w:ascii="黑体" w:hAnsi="黑体" w:eastAsia="黑体" w:cs="黑体"/>
          <w:b w:val="0"/>
          <w:bCs w:val="0"/>
          <w:color w:val="000000" w:themeColor="text1"/>
          <w:sz w:val="32"/>
          <w:szCs w:val="32"/>
          <w:lang w:val="en-US" w:eastAsia="zh-CN"/>
          <w14:textFill>
            <w14:solidFill>
              <w14:schemeClr w14:val="tx1"/>
            </w14:solidFill>
          </w14:textFill>
        </w:rPr>
        <w:t>2</w:t>
      </w:r>
      <w:r>
        <w:rPr>
          <w:rFonts w:hint="eastAsia" w:ascii="黑体" w:hAnsi="黑体" w:eastAsia="黑体" w:cs="黑体"/>
          <w:b w:val="0"/>
          <w:bCs w:val="0"/>
          <w:color w:val="000000" w:themeColor="text1"/>
          <w:sz w:val="32"/>
          <w:szCs w:val="32"/>
          <w14:textFill>
            <w14:solidFill>
              <w14:schemeClr w14:val="tx1"/>
            </w14:solidFill>
          </w14:textFill>
        </w:rPr>
        <w:t>辆</w:t>
      </w:r>
      <w:r>
        <w:rPr>
          <w:rFonts w:hint="eastAsia" w:ascii="黑体" w:hAnsi="黑体" w:eastAsia="黑体" w:cs="黑体"/>
          <w:b w:val="0"/>
          <w:bCs w:val="0"/>
          <w:color w:val="000000" w:themeColor="text1"/>
          <w:sz w:val="32"/>
          <w:szCs w:val="32"/>
          <w:lang w:eastAsia="zh-CN"/>
          <w14:textFill>
            <w14:solidFill>
              <w14:schemeClr w14:val="tx1"/>
            </w14:solidFill>
          </w14:textFill>
        </w:rPr>
        <w:t>，特种车辆</w:t>
      </w:r>
      <w:r>
        <w:rPr>
          <w:rFonts w:hint="eastAsia" w:ascii="黑体" w:hAnsi="黑体" w:eastAsia="黑体" w:cs="黑体"/>
          <w:b w:val="0"/>
          <w:bCs w:val="0"/>
          <w:color w:val="000000" w:themeColor="text1"/>
          <w:sz w:val="32"/>
          <w:szCs w:val="32"/>
          <w:lang w:val="en-US" w:eastAsia="zh-CN"/>
          <w14:textFill>
            <w14:solidFill>
              <w14:schemeClr w14:val="tx1"/>
            </w14:solidFill>
          </w14:textFill>
        </w:rPr>
        <w:t>1辆</w:t>
      </w:r>
      <w:r>
        <w:rPr>
          <w:rFonts w:hint="eastAsia" w:ascii="黑体" w:hAnsi="黑体" w:eastAsia="黑体" w:cs="黑体"/>
          <w:b w:val="0"/>
          <w:bCs w:val="0"/>
          <w:color w:val="000000" w:themeColor="text1"/>
          <w:sz w:val="32"/>
          <w:szCs w:val="32"/>
          <w:lang w:eastAsia="zh-CN"/>
          <w14:textFill>
            <w14:solidFill>
              <w14:schemeClr w14:val="tx1"/>
            </w14:solidFill>
          </w14:textFill>
        </w:rPr>
        <w:t>。</w:t>
      </w:r>
    </w:p>
    <w:p>
      <w:pPr>
        <w:adjustRightInd w:val="0"/>
        <w:snapToGrid w:val="0"/>
        <w:spacing w:before="93" w:beforeLines="30"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公务用车购置费</w:t>
      </w:r>
      <w:r>
        <w:rPr>
          <w:rFonts w:hint="eastAsia" w:ascii="黑体" w:hAnsi="黑体" w:eastAsia="黑体" w:cs="黑体"/>
          <w:b w:val="0"/>
          <w:bCs w:val="0"/>
          <w:color w:val="000000" w:themeColor="text1"/>
          <w:sz w:val="32"/>
          <w:szCs w:val="32"/>
          <w:lang w:val="en-US" w:eastAsia="zh-CN"/>
          <w14:textFill>
            <w14:solidFill>
              <w14:schemeClr w14:val="tx1"/>
            </w14:solidFill>
          </w14:textFill>
        </w:rPr>
        <w:t>0</w:t>
      </w:r>
      <w:r>
        <w:rPr>
          <w:rFonts w:hint="eastAsia" w:ascii="黑体" w:hAnsi="黑体" w:eastAsia="黑体" w:cs="黑体"/>
          <w:b w:val="0"/>
          <w:bCs w:val="0"/>
          <w:color w:val="000000" w:themeColor="text1"/>
          <w:sz w:val="32"/>
          <w:szCs w:val="32"/>
          <w14:textFill>
            <w14:solidFill>
              <w14:schemeClr w14:val="tx1"/>
            </w14:solidFill>
          </w14:textFill>
        </w:rPr>
        <w:t>万元，较202</w:t>
      </w:r>
      <w:r>
        <w:rPr>
          <w:rFonts w:hint="eastAsia" w:ascii="黑体" w:hAnsi="黑体" w:eastAsia="黑体" w:cs="黑体"/>
          <w:b w:val="0"/>
          <w:bCs w:val="0"/>
          <w:color w:val="000000" w:themeColor="text1"/>
          <w:sz w:val="32"/>
          <w:szCs w:val="32"/>
          <w:lang w:val="en-US" w:eastAsia="zh-CN"/>
          <w14:textFill>
            <w14:solidFill>
              <w14:schemeClr w14:val="tx1"/>
            </w14:solidFill>
          </w14:textFill>
        </w:rPr>
        <w:t>2</w:t>
      </w:r>
      <w:r>
        <w:rPr>
          <w:rFonts w:hint="eastAsia" w:ascii="黑体" w:hAnsi="黑体" w:eastAsia="黑体" w:cs="黑体"/>
          <w:b w:val="0"/>
          <w:bCs w:val="0"/>
          <w:color w:val="000000" w:themeColor="text1"/>
          <w:sz w:val="32"/>
          <w:szCs w:val="32"/>
          <w14:textFill>
            <w14:solidFill>
              <w14:schemeClr w14:val="tx1"/>
            </w14:solidFill>
          </w14:textFill>
        </w:rPr>
        <w:t>年预算</w:t>
      </w:r>
      <w:r>
        <w:rPr>
          <w:rFonts w:hint="eastAsia" w:ascii="黑体" w:hAnsi="黑体" w:eastAsia="黑体" w:cs="黑体"/>
          <w:b w:val="0"/>
          <w:bCs w:val="0"/>
          <w:color w:val="000000" w:themeColor="text1"/>
          <w:sz w:val="32"/>
          <w:szCs w:val="32"/>
          <w:lang w:eastAsia="zh-CN"/>
          <w14:textFill>
            <w14:solidFill>
              <w14:schemeClr w14:val="tx1"/>
            </w14:solidFill>
          </w14:textFill>
        </w:rPr>
        <w:t>持平</w:t>
      </w:r>
      <w:r>
        <w:rPr>
          <w:rFonts w:hint="eastAsia" w:ascii="黑体" w:hAnsi="黑体" w:eastAsia="黑体" w:cs="黑体"/>
          <w:b w:val="0"/>
          <w:bCs w:val="0"/>
          <w:color w:val="000000" w:themeColor="text1"/>
          <w:sz w:val="32"/>
          <w:szCs w:val="32"/>
          <w14:textFill>
            <w14:solidFill>
              <w14:schemeClr w14:val="tx1"/>
            </w14:solidFill>
          </w14:textFill>
        </w:rPr>
        <w:t>。</w:t>
      </w:r>
    </w:p>
    <w:p>
      <w:pPr>
        <w:adjustRightInd w:val="0"/>
        <w:snapToGrid w:val="0"/>
        <w:spacing w:before="93" w:beforeLines="30"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公务用车运行维护费</w:t>
      </w:r>
      <w:r>
        <w:rPr>
          <w:rFonts w:hint="eastAsia" w:ascii="黑体" w:hAnsi="黑体" w:eastAsia="黑体" w:cs="黑体"/>
          <w:b w:val="0"/>
          <w:bCs w:val="0"/>
          <w:color w:val="000000" w:themeColor="text1"/>
          <w:sz w:val="32"/>
          <w:szCs w:val="32"/>
          <w:lang w:val="en-US" w:eastAsia="zh-CN"/>
          <w14:textFill>
            <w14:solidFill>
              <w14:schemeClr w14:val="tx1"/>
            </w14:solidFill>
          </w14:textFill>
        </w:rPr>
        <w:t>20</w:t>
      </w:r>
      <w:r>
        <w:rPr>
          <w:rFonts w:hint="eastAsia" w:ascii="黑体" w:hAnsi="黑体" w:eastAsia="黑体" w:cs="黑体"/>
          <w:b w:val="0"/>
          <w:bCs w:val="0"/>
          <w:color w:val="000000" w:themeColor="text1"/>
          <w:sz w:val="32"/>
          <w:szCs w:val="32"/>
          <w14:textFill>
            <w14:solidFill>
              <w14:schemeClr w14:val="tx1"/>
            </w14:solidFill>
          </w14:textFill>
        </w:rPr>
        <w:t>万元，较202</w:t>
      </w:r>
      <w:r>
        <w:rPr>
          <w:rFonts w:hint="eastAsia" w:ascii="黑体" w:hAnsi="黑体" w:eastAsia="黑体" w:cs="黑体"/>
          <w:b w:val="0"/>
          <w:bCs w:val="0"/>
          <w:color w:val="000000" w:themeColor="text1"/>
          <w:sz w:val="32"/>
          <w:szCs w:val="32"/>
          <w:lang w:val="en-US" w:eastAsia="zh-CN"/>
          <w14:textFill>
            <w14:solidFill>
              <w14:schemeClr w14:val="tx1"/>
            </w14:solidFill>
          </w14:textFill>
        </w:rPr>
        <w:t>2</w:t>
      </w:r>
      <w:r>
        <w:rPr>
          <w:rFonts w:hint="eastAsia" w:ascii="黑体" w:hAnsi="黑体" w:eastAsia="黑体" w:cs="黑体"/>
          <w:b w:val="0"/>
          <w:bCs w:val="0"/>
          <w:color w:val="000000" w:themeColor="text1"/>
          <w:sz w:val="32"/>
          <w:szCs w:val="32"/>
          <w14:textFill>
            <w14:solidFill>
              <w14:schemeClr w14:val="tx1"/>
            </w14:solidFill>
          </w14:textFill>
        </w:rPr>
        <w:t>年预算</w:t>
      </w:r>
      <w:r>
        <w:rPr>
          <w:rFonts w:hint="eastAsia" w:ascii="黑体" w:hAnsi="黑体" w:eastAsia="黑体" w:cs="黑体"/>
          <w:b w:val="0"/>
          <w:bCs w:val="0"/>
          <w:color w:val="000000" w:themeColor="text1"/>
          <w:sz w:val="32"/>
          <w:szCs w:val="32"/>
          <w:lang w:eastAsia="zh-CN"/>
          <w14:textFill>
            <w14:solidFill>
              <w14:schemeClr w14:val="tx1"/>
            </w14:solidFill>
          </w14:textFill>
        </w:rPr>
        <w:t>减少</w:t>
      </w:r>
      <w:r>
        <w:rPr>
          <w:rFonts w:hint="eastAsia" w:ascii="黑体" w:hAnsi="黑体" w:eastAsia="黑体" w:cs="黑体"/>
          <w:b w:val="0"/>
          <w:bCs w:val="0"/>
          <w:color w:val="000000" w:themeColor="text1"/>
          <w:sz w:val="32"/>
          <w:szCs w:val="32"/>
          <w:lang w:val="en-US" w:eastAsia="zh-CN"/>
          <w14:textFill>
            <w14:solidFill>
              <w14:schemeClr w14:val="tx1"/>
            </w14:solidFill>
          </w14:textFill>
        </w:rPr>
        <w:t>64.29</w:t>
      </w:r>
      <w:r>
        <w:rPr>
          <w:rFonts w:hint="eastAsia" w:ascii="黑体" w:hAnsi="黑体" w:eastAsia="黑体" w:cs="黑体"/>
          <w:b w:val="0"/>
          <w:bCs w:val="0"/>
          <w:color w:val="000000" w:themeColor="text1"/>
          <w:sz w:val="32"/>
          <w:szCs w:val="32"/>
          <w14:textFill>
            <w14:solidFill>
              <w14:schemeClr w14:val="tx1"/>
            </w14:solidFill>
          </w14:textFill>
        </w:rPr>
        <w:t>%。用于</w:t>
      </w:r>
      <w:r>
        <w:rPr>
          <w:rFonts w:hint="eastAsia" w:ascii="黑体" w:hAnsi="黑体" w:eastAsia="黑体" w:cs="黑体"/>
          <w:b w:val="0"/>
          <w:bCs w:val="0"/>
          <w:color w:val="000000" w:themeColor="text1"/>
          <w:sz w:val="32"/>
          <w:szCs w:val="32"/>
          <w:lang w:val="en-US" w:eastAsia="zh-CN"/>
          <w14:textFill>
            <w14:solidFill>
              <w14:schemeClr w14:val="tx1"/>
            </w14:solidFill>
          </w14:textFill>
        </w:rPr>
        <w:t>5</w:t>
      </w:r>
      <w:bookmarkStart w:id="0" w:name="_GoBack"/>
      <w:bookmarkEnd w:id="0"/>
      <w:r>
        <w:rPr>
          <w:rFonts w:hint="eastAsia" w:ascii="黑体" w:hAnsi="黑体" w:eastAsia="黑体" w:cs="黑体"/>
          <w:b w:val="0"/>
          <w:bCs w:val="0"/>
          <w:color w:val="000000" w:themeColor="text1"/>
          <w:sz w:val="32"/>
          <w:szCs w:val="32"/>
          <w14:textFill>
            <w14:solidFill>
              <w14:schemeClr w14:val="tx1"/>
            </w14:solidFill>
          </w14:textFill>
        </w:rPr>
        <w:t>辆公务用车燃油、维修、保险等方面支出。</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八、政府性基金预算支出情况说明</w:t>
      </w:r>
    </w:p>
    <w:p>
      <w:pPr>
        <w:spacing w:line="600" w:lineRule="exact"/>
        <w:ind w:firstLine="640" w:firstLineChars="200"/>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资阳市雁江区丹山镇人民政府</w:t>
      </w:r>
      <w:r>
        <w:rPr>
          <w:rFonts w:hint="eastAsia" w:ascii="黑体" w:hAnsi="黑体" w:eastAsia="黑体" w:cs="黑体"/>
          <w:b w:val="0"/>
          <w:bCs w:val="0"/>
          <w:color w:val="000000" w:themeColor="text1"/>
          <w:sz w:val="32"/>
          <w:szCs w:val="32"/>
          <w14:textFill>
            <w14:solidFill>
              <w14:schemeClr w14:val="tx1"/>
            </w14:solidFill>
          </w14:textFill>
        </w:rPr>
        <w:t>202</w:t>
      </w:r>
      <w:r>
        <w:rPr>
          <w:rFonts w:hint="eastAsia" w:ascii="黑体" w:hAnsi="黑体" w:eastAsia="黑体" w:cs="黑体"/>
          <w:b w:val="0"/>
          <w:bCs w:val="0"/>
          <w:color w:val="000000" w:themeColor="text1"/>
          <w:sz w:val="32"/>
          <w:szCs w:val="32"/>
          <w:lang w:val="en-US" w:eastAsia="zh-CN"/>
          <w14:textFill>
            <w14:solidFill>
              <w14:schemeClr w14:val="tx1"/>
            </w14:solidFill>
          </w14:textFill>
        </w:rPr>
        <w:t>3</w:t>
      </w:r>
      <w:r>
        <w:rPr>
          <w:rFonts w:hint="eastAsia" w:ascii="黑体" w:hAnsi="黑体" w:eastAsia="黑体" w:cs="黑体"/>
          <w:b w:val="0"/>
          <w:bCs w:val="0"/>
          <w:color w:val="000000" w:themeColor="text1"/>
          <w:sz w:val="32"/>
          <w:szCs w:val="32"/>
          <w14:textFill>
            <w14:solidFill>
              <w14:schemeClr w14:val="tx1"/>
            </w14:solidFill>
          </w14:textFill>
        </w:rPr>
        <w:t>年没有使用政府性基金预算拨款安排的支出</w:t>
      </w:r>
      <w:r>
        <w:rPr>
          <w:rFonts w:hint="eastAsia" w:ascii="黑体" w:hAnsi="黑体" w:eastAsia="黑体" w:cs="黑体"/>
          <w:b w:val="0"/>
          <w:bCs w:val="0"/>
          <w:color w:val="000000" w:themeColor="text1"/>
          <w:sz w:val="32"/>
          <w:szCs w:val="32"/>
          <w:lang w:eastAsia="zh-CN"/>
          <w14:textFill>
            <w14:solidFill>
              <w14:schemeClr w14:val="tx1"/>
            </w14:solidFill>
          </w14:textFill>
        </w:rPr>
        <w:t>。</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九、国有资本经营预算支出情况说明</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资阳市雁江区丹山镇人民政府</w:t>
      </w:r>
      <w:r>
        <w:rPr>
          <w:rFonts w:hint="eastAsia" w:ascii="黑体" w:hAnsi="黑体" w:eastAsia="黑体" w:cs="黑体"/>
          <w:b w:val="0"/>
          <w:bCs w:val="0"/>
          <w:color w:val="000000" w:themeColor="text1"/>
          <w:sz w:val="32"/>
          <w:szCs w:val="32"/>
          <w14:textFill>
            <w14:solidFill>
              <w14:schemeClr w14:val="tx1"/>
            </w14:solidFill>
          </w14:textFill>
        </w:rPr>
        <w:t>202</w:t>
      </w:r>
      <w:r>
        <w:rPr>
          <w:rFonts w:hint="eastAsia" w:ascii="黑体" w:hAnsi="黑体" w:eastAsia="黑体" w:cs="黑体"/>
          <w:b w:val="0"/>
          <w:bCs w:val="0"/>
          <w:color w:val="000000" w:themeColor="text1"/>
          <w:sz w:val="32"/>
          <w:szCs w:val="32"/>
          <w:lang w:val="en-US" w:eastAsia="zh-CN"/>
          <w14:textFill>
            <w14:solidFill>
              <w14:schemeClr w14:val="tx1"/>
            </w14:solidFill>
          </w14:textFill>
        </w:rPr>
        <w:t>3</w:t>
      </w:r>
      <w:r>
        <w:rPr>
          <w:rFonts w:hint="eastAsia" w:ascii="黑体" w:hAnsi="黑体" w:eastAsia="黑体" w:cs="黑体"/>
          <w:b w:val="0"/>
          <w:bCs w:val="0"/>
          <w:color w:val="000000" w:themeColor="text1"/>
          <w:sz w:val="32"/>
          <w:szCs w:val="32"/>
          <w14:textFill>
            <w14:solidFill>
              <w14:schemeClr w14:val="tx1"/>
            </w14:solidFill>
          </w14:textFill>
        </w:rPr>
        <w:t>年没有使用国有资本经营预算拨款安排的支出。</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十、其他重要事项的情况说明</w:t>
      </w:r>
    </w:p>
    <w:p>
      <w:pPr>
        <w:spacing w:line="600" w:lineRule="exact"/>
        <w:ind w:firstLine="614" w:firstLineChars="192"/>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（一）机关运行经费</w:t>
      </w:r>
    </w:p>
    <w:p>
      <w:pPr>
        <w:spacing w:line="600" w:lineRule="exact"/>
        <w:ind w:firstLine="63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资阳市雁江区丹山镇人民政府</w:t>
      </w:r>
      <w:r>
        <w:rPr>
          <w:rFonts w:hint="eastAsia" w:ascii="黑体" w:hAnsi="黑体" w:eastAsia="黑体" w:cs="黑体"/>
          <w:b w:val="0"/>
          <w:bCs w:val="0"/>
          <w:color w:val="000000" w:themeColor="text1"/>
          <w:sz w:val="32"/>
          <w:szCs w:val="32"/>
          <w14:textFill>
            <w14:solidFill>
              <w14:schemeClr w14:val="tx1"/>
            </w14:solidFill>
          </w14:textFill>
        </w:rPr>
        <w:t>202</w:t>
      </w:r>
      <w:r>
        <w:rPr>
          <w:rFonts w:hint="eastAsia" w:ascii="黑体" w:hAnsi="黑体" w:eastAsia="黑体" w:cs="黑体"/>
          <w:b w:val="0"/>
          <w:bCs w:val="0"/>
          <w:color w:val="000000" w:themeColor="text1"/>
          <w:sz w:val="32"/>
          <w:szCs w:val="32"/>
          <w:lang w:val="en-US" w:eastAsia="zh-CN"/>
          <w14:textFill>
            <w14:solidFill>
              <w14:schemeClr w14:val="tx1"/>
            </w14:solidFill>
          </w14:textFill>
        </w:rPr>
        <w:t>3</w:t>
      </w:r>
      <w:r>
        <w:rPr>
          <w:rFonts w:hint="eastAsia" w:ascii="黑体" w:hAnsi="黑体" w:eastAsia="黑体" w:cs="黑体"/>
          <w:b w:val="0"/>
          <w:bCs w:val="0"/>
          <w:color w:val="000000" w:themeColor="text1"/>
          <w:sz w:val="32"/>
          <w:szCs w:val="32"/>
          <w14:textFill>
            <w14:solidFill>
              <w14:schemeClr w14:val="tx1"/>
            </w14:solidFill>
          </w14:textFill>
        </w:rPr>
        <w:t>年机关运行经费财政拨款预算为</w:t>
      </w:r>
      <w:r>
        <w:rPr>
          <w:rFonts w:hint="eastAsia" w:ascii="黑体" w:hAnsi="黑体" w:eastAsia="黑体" w:cs="黑体"/>
          <w:b w:val="0"/>
          <w:bCs w:val="0"/>
          <w:color w:val="000000" w:themeColor="text1"/>
          <w:sz w:val="32"/>
          <w:szCs w:val="32"/>
          <w:lang w:val="en-US" w:eastAsia="zh-CN"/>
          <w14:textFill>
            <w14:solidFill>
              <w14:schemeClr w14:val="tx1"/>
            </w14:solidFill>
          </w14:textFill>
        </w:rPr>
        <w:t>317.47</w:t>
      </w:r>
      <w:r>
        <w:rPr>
          <w:rFonts w:hint="eastAsia" w:ascii="黑体" w:hAnsi="黑体" w:eastAsia="黑体" w:cs="黑体"/>
          <w:b w:val="0"/>
          <w:bCs w:val="0"/>
          <w:color w:val="000000" w:themeColor="text1"/>
          <w:sz w:val="32"/>
          <w:szCs w:val="32"/>
          <w14:textFill>
            <w14:solidFill>
              <w14:schemeClr w14:val="tx1"/>
            </w14:solidFill>
          </w14:textFill>
        </w:rPr>
        <w:t>万元，比202</w:t>
      </w:r>
      <w:r>
        <w:rPr>
          <w:rFonts w:hint="eastAsia" w:ascii="黑体" w:hAnsi="黑体" w:eastAsia="黑体" w:cs="黑体"/>
          <w:b w:val="0"/>
          <w:bCs w:val="0"/>
          <w:color w:val="000000" w:themeColor="text1"/>
          <w:sz w:val="32"/>
          <w:szCs w:val="32"/>
          <w:lang w:val="en-US" w:eastAsia="zh-CN"/>
          <w14:textFill>
            <w14:solidFill>
              <w14:schemeClr w14:val="tx1"/>
            </w14:solidFill>
          </w14:textFill>
        </w:rPr>
        <w:t>2</w:t>
      </w:r>
      <w:r>
        <w:rPr>
          <w:rFonts w:hint="eastAsia" w:ascii="黑体" w:hAnsi="黑体" w:eastAsia="黑体" w:cs="黑体"/>
          <w:b w:val="0"/>
          <w:bCs w:val="0"/>
          <w:color w:val="000000" w:themeColor="text1"/>
          <w:sz w:val="32"/>
          <w:szCs w:val="32"/>
          <w14:textFill>
            <w14:solidFill>
              <w14:schemeClr w14:val="tx1"/>
            </w14:solidFill>
          </w14:textFill>
        </w:rPr>
        <w:t>年预算</w:t>
      </w:r>
      <w:r>
        <w:rPr>
          <w:rFonts w:hint="eastAsia" w:ascii="黑体" w:hAnsi="黑体" w:eastAsia="黑体" w:cs="黑体"/>
          <w:b w:val="0"/>
          <w:bCs w:val="0"/>
          <w:color w:val="000000" w:themeColor="text1"/>
          <w:sz w:val="32"/>
          <w:szCs w:val="32"/>
          <w:lang w:eastAsia="zh-CN"/>
          <w14:textFill>
            <w14:solidFill>
              <w14:schemeClr w14:val="tx1"/>
            </w14:solidFill>
          </w14:textFill>
        </w:rPr>
        <w:t>增加</w:t>
      </w:r>
      <w:r>
        <w:rPr>
          <w:rFonts w:hint="eastAsia" w:ascii="黑体" w:hAnsi="黑体" w:eastAsia="黑体" w:cs="黑体"/>
          <w:b w:val="0"/>
          <w:bCs w:val="0"/>
          <w:color w:val="000000" w:themeColor="text1"/>
          <w:sz w:val="32"/>
          <w:szCs w:val="32"/>
          <w:lang w:val="en-US" w:eastAsia="zh-CN"/>
          <w14:textFill>
            <w14:solidFill>
              <w14:schemeClr w14:val="tx1"/>
            </w14:solidFill>
          </w14:textFill>
        </w:rPr>
        <w:t>12.11</w:t>
      </w:r>
      <w:r>
        <w:rPr>
          <w:rFonts w:hint="eastAsia" w:ascii="黑体" w:hAnsi="黑体" w:eastAsia="黑体" w:cs="黑体"/>
          <w:b w:val="0"/>
          <w:bCs w:val="0"/>
          <w:color w:val="000000" w:themeColor="text1"/>
          <w:sz w:val="32"/>
          <w:szCs w:val="32"/>
          <w14:textFill>
            <w14:solidFill>
              <w14:schemeClr w14:val="tx1"/>
            </w14:solidFill>
          </w14:textFill>
        </w:rPr>
        <w:t>万元，</w:t>
      </w:r>
      <w:r>
        <w:rPr>
          <w:rFonts w:hint="eastAsia" w:ascii="黑体" w:hAnsi="黑体" w:eastAsia="黑体" w:cs="黑体"/>
          <w:b w:val="0"/>
          <w:bCs w:val="0"/>
          <w:color w:val="000000" w:themeColor="text1"/>
          <w:sz w:val="32"/>
          <w:szCs w:val="32"/>
          <w:lang w:eastAsia="zh-CN"/>
          <w14:textFill>
            <w14:solidFill>
              <w14:schemeClr w14:val="tx1"/>
            </w14:solidFill>
          </w14:textFill>
        </w:rPr>
        <w:t>上升</w:t>
      </w:r>
      <w:r>
        <w:rPr>
          <w:rFonts w:hint="eastAsia" w:ascii="黑体" w:hAnsi="黑体" w:eastAsia="黑体" w:cs="黑体"/>
          <w:b w:val="0"/>
          <w:bCs w:val="0"/>
          <w:color w:val="000000" w:themeColor="text1"/>
          <w:sz w:val="32"/>
          <w:szCs w:val="32"/>
          <w:lang w:val="en-US" w:eastAsia="zh-CN"/>
          <w14:textFill>
            <w14:solidFill>
              <w14:schemeClr w14:val="tx1"/>
            </w14:solidFill>
          </w14:textFill>
        </w:rPr>
        <w:t>3.97</w:t>
      </w:r>
      <w:r>
        <w:rPr>
          <w:rFonts w:hint="eastAsia" w:ascii="黑体" w:hAnsi="黑体" w:eastAsia="黑体" w:cs="黑体"/>
          <w:b w:val="0"/>
          <w:bCs w:val="0"/>
          <w:color w:val="000000" w:themeColor="text1"/>
          <w:sz w:val="32"/>
          <w:szCs w:val="32"/>
          <w14:textFill>
            <w14:solidFill>
              <w14:schemeClr w14:val="tx1"/>
            </w14:solidFill>
          </w14:textFill>
        </w:rPr>
        <w:t>%。</w:t>
      </w:r>
    </w:p>
    <w:p>
      <w:pPr>
        <w:spacing w:line="600" w:lineRule="exact"/>
        <w:ind w:firstLine="614" w:firstLineChars="192"/>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（二）政府采购情况</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202</w:t>
      </w:r>
      <w:r>
        <w:rPr>
          <w:rFonts w:hint="eastAsia" w:ascii="黑体" w:hAnsi="黑体" w:eastAsia="黑体" w:cs="黑体"/>
          <w:b w:val="0"/>
          <w:bCs w:val="0"/>
          <w:color w:val="000000" w:themeColor="text1"/>
          <w:sz w:val="32"/>
          <w:szCs w:val="32"/>
          <w:lang w:val="en-US" w:eastAsia="zh-CN"/>
          <w14:textFill>
            <w14:solidFill>
              <w14:schemeClr w14:val="tx1"/>
            </w14:solidFill>
          </w14:textFill>
        </w:rPr>
        <w:t>3</w:t>
      </w:r>
      <w:r>
        <w:rPr>
          <w:rFonts w:hint="eastAsia" w:ascii="黑体" w:hAnsi="黑体" w:eastAsia="黑体" w:cs="黑体"/>
          <w:b w:val="0"/>
          <w:bCs w:val="0"/>
          <w:color w:val="000000" w:themeColor="text1"/>
          <w:sz w:val="32"/>
          <w:szCs w:val="32"/>
          <w14:textFill>
            <w14:solidFill>
              <w14:schemeClr w14:val="tx1"/>
            </w14:solidFill>
          </w14:textFill>
        </w:rPr>
        <w:t>年，</w:t>
      </w:r>
      <w:r>
        <w:rPr>
          <w:rFonts w:hint="eastAsia" w:ascii="黑体" w:hAnsi="黑体" w:eastAsia="黑体" w:cs="黑体"/>
          <w:b w:val="0"/>
          <w:bCs w:val="0"/>
          <w:color w:val="000000" w:themeColor="text1"/>
          <w:sz w:val="32"/>
          <w:szCs w:val="32"/>
          <w:lang w:eastAsia="zh-CN"/>
          <w14:textFill>
            <w14:solidFill>
              <w14:schemeClr w14:val="tx1"/>
            </w14:solidFill>
          </w14:textFill>
        </w:rPr>
        <w:t>资阳市雁江区丹山镇人民政府</w:t>
      </w:r>
      <w:r>
        <w:rPr>
          <w:rFonts w:hint="eastAsia" w:ascii="黑体" w:hAnsi="黑体" w:eastAsia="黑体" w:cs="黑体"/>
          <w:b w:val="0"/>
          <w:bCs w:val="0"/>
          <w:color w:val="000000" w:themeColor="text1"/>
          <w:sz w:val="32"/>
          <w:szCs w:val="32"/>
          <w14:textFill>
            <w14:solidFill>
              <w14:schemeClr w14:val="tx1"/>
            </w14:solidFill>
          </w14:textFill>
        </w:rPr>
        <w:t>安排政府采购预算</w:t>
      </w:r>
      <w:r>
        <w:rPr>
          <w:rFonts w:hint="eastAsia" w:ascii="黑体" w:hAnsi="黑体" w:eastAsia="黑体" w:cs="黑体"/>
          <w:b w:val="0"/>
          <w:bCs w:val="0"/>
          <w:color w:val="000000" w:themeColor="text1"/>
          <w:sz w:val="32"/>
          <w:szCs w:val="32"/>
          <w:lang w:val="en-US" w:eastAsia="zh-CN"/>
          <w14:textFill>
            <w14:solidFill>
              <w14:schemeClr w14:val="tx1"/>
            </w14:solidFill>
          </w14:textFill>
        </w:rPr>
        <w:t>5</w:t>
      </w:r>
      <w:r>
        <w:rPr>
          <w:rFonts w:hint="eastAsia" w:ascii="黑体" w:hAnsi="黑体" w:eastAsia="黑体" w:cs="黑体"/>
          <w:b w:val="0"/>
          <w:bCs w:val="0"/>
          <w:color w:val="000000" w:themeColor="text1"/>
          <w:sz w:val="32"/>
          <w:szCs w:val="32"/>
          <w14:textFill>
            <w14:solidFill>
              <w14:schemeClr w14:val="tx1"/>
            </w14:solidFill>
          </w14:textFill>
        </w:rPr>
        <w:t>万元，主要用于采购</w:t>
      </w:r>
      <w:r>
        <w:rPr>
          <w:rFonts w:hint="eastAsia" w:ascii="黑体" w:hAnsi="黑体" w:eastAsia="黑体" w:cs="黑体"/>
          <w:b w:val="0"/>
          <w:bCs w:val="0"/>
          <w:color w:val="000000" w:themeColor="text1"/>
          <w:sz w:val="32"/>
          <w:szCs w:val="32"/>
          <w:lang w:eastAsia="zh-CN"/>
          <w14:textFill>
            <w14:solidFill>
              <w14:schemeClr w14:val="tx1"/>
            </w14:solidFill>
          </w14:textFill>
        </w:rPr>
        <w:t>办公设备</w:t>
      </w:r>
      <w:r>
        <w:rPr>
          <w:rFonts w:hint="eastAsia" w:ascii="黑体" w:hAnsi="黑体" w:eastAsia="黑体" w:cs="黑体"/>
          <w:b w:val="0"/>
          <w:bCs w:val="0"/>
          <w:color w:val="000000" w:themeColor="text1"/>
          <w:sz w:val="32"/>
          <w:szCs w:val="32"/>
          <w14:textFill>
            <w14:solidFill>
              <w14:schemeClr w14:val="tx1"/>
            </w14:solidFill>
          </w14:textFill>
        </w:rPr>
        <w:t>等。</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（三）国有资产占有使用情况</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截至202</w:t>
      </w:r>
      <w:r>
        <w:rPr>
          <w:rFonts w:hint="eastAsia" w:ascii="黑体" w:hAnsi="黑体" w:eastAsia="黑体" w:cs="黑体"/>
          <w:b w:val="0"/>
          <w:bCs w:val="0"/>
          <w:color w:val="000000" w:themeColor="text1"/>
          <w:sz w:val="32"/>
          <w:szCs w:val="32"/>
          <w:lang w:val="en-US" w:eastAsia="zh-CN"/>
          <w14:textFill>
            <w14:solidFill>
              <w14:schemeClr w14:val="tx1"/>
            </w14:solidFill>
          </w14:textFill>
        </w:rPr>
        <w:t>2</w:t>
      </w:r>
      <w:r>
        <w:rPr>
          <w:rFonts w:hint="eastAsia" w:ascii="黑体" w:hAnsi="黑体" w:eastAsia="黑体" w:cs="黑体"/>
          <w:b w:val="0"/>
          <w:bCs w:val="0"/>
          <w:color w:val="000000" w:themeColor="text1"/>
          <w:sz w:val="32"/>
          <w:szCs w:val="32"/>
          <w14:textFill>
            <w14:solidFill>
              <w14:schemeClr w14:val="tx1"/>
            </w14:solidFill>
          </w14:textFill>
        </w:rPr>
        <w:t>年底，</w:t>
      </w:r>
      <w:r>
        <w:rPr>
          <w:rFonts w:hint="eastAsia" w:ascii="黑体" w:hAnsi="黑体" w:eastAsia="黑体" w:cs="黑体"/>
          <w:b w:val="0"/>
          <w:bCs w:val="0"/>
          <w:color w:val="000000" w:themeColor="text1"/>
          <w:sz w:val="32"/>
          <w:szCs w:val="32"/>
          <w:lang w:eastAsia="zh-CN"/>
          <w14:textFill>
            <w14:solidFill>
              <w14:schemeClr w14:val="tx1"/>
            </w14:solidFill>
          </w14:textFill>
        </w:rPr>
        <w:t>资阳市雁江区丹山镇人民政府</w:t>
      </w:r>
      <w:r>
        <w:rPr>
          <w:rFonts w:hint="eastAsia" w:ascii="黑体" w:hAnsi="黑体" w:eastAsia="黑体" w:cs="黑体"/>
          <w:b w:val="0"/>
          <w:bCs w:val="0"/>
          <w:color w:val="000000" w:themeColor="text1"/>
          <w:sz w:val="32"/>
          <w:szCs w:val="32"/>
          <w14:textFill>
            <w14:solidFill>
              <w14:schemeClr w14:val="tx1"/>
            </w14:solidFill>
          </w14:textFill>
        </w:rPr>
        <w:t>所属各预算单位共有车辆</w:t>
      </w:r>
      <w:r>
        <w:rPr>
          <w:rFonts w:hint="eastAsia" w:ascii="黑体" w:hAnsi="黑体" w:eastAsia="黑体" w:cs="黑体"/>
          <w:b w:val="0"/>
          <w:bCs w:val="0"/>
          <w:color w:val="000000" w:themeColor="text1"/>
          <w:sz w:val="32"/>
          <w:szCs w:val="32"/>
          <w:lang w:val="en-US" w:eastAsia="zh-CN"/>
          <w14:textFill>
            <w14:solidFill>
              <w14:schemeClr w14:val="tx1"/>
            </w14:solidFill>
          </w14:textFill>
        </w:rPr>
        <w:t>5</w:t>
      </w:r>
      <w:r>
        <w:rPr>
          <w:rFonts w:hint="eastAsia" w:ascii="黑体" w:hAnsi="黑体" w:eastAsia="黑体" w:cs="黑体"/>
          <w:b w:val="0"/>
          <w:bCs w:val="0"/>
          <w:color w:val="000000" w:themeColor="text1"/>
          <w:sz w:val="32"/>
          <w:szCs w:val="32"/>
          <w14:textFill>
            <w14:solidFill>
              <w14:schemeClr w14:val="tx1"/>
            </w14:solidFill>
          </w14:textFill>
        </w:rPr>
        <w:t>辆，其中，领导干部用车</w:t>
      </w:r>
      <w:r>
        <w:rPr>
          <w:rFonts w:hint="eastAsia" w:ascii="黑体" w:hAnsi="黑体" w:eastAsia="黑体" w:cs="黑体"/>
          <w:b w:val="0"/>
          <w:bCs w:val="0"/>
          <w:color w:val="000000" w:themeColor="text1"/>
          <w:sz w:val="32"/>
          <w:szCs w:val="32"/>
          <w:lang w:val="en-US" w:eastAsia="zh-CN"/>
          <w14:textFill>
            <w14:solidFill>
              <w14:schemeClr w14:val="tx1"/>
            </w14:solidFill>
          </w14:textFill>
        </w:rPr>
        <w:t>0</w:t>
      </w:r>
      <w:r>
        <w:rPr>
          <w:rFonts w:hint="eastAsia" w:ascii="黑体" w:hAnsi="黑体" w:eastAsia="黑体" w:cs="黑体"/>
          <w:b w:val="0"/>
          <w:bCs w:val="0"/>
          <w:color w:val="000000" w:themeColor="text1"/>
          <w:sz w:val="32"/>
          <w:szCs w:val="32"/>
          <w14:textFill>
            <w14:solidFill>
              <w14:schemeClr w14:val="tx1"/>
            </w14:solidFill>
          </w14:textFill>
        </w:rPr>
        <w:t>辆、定向保障用车</w:t>
      </w:r>
      <w:r>
        <w:rPr>
          <w:rFonts w:hint="eastAsia" w:ascii="黑体" w:hAnsi="黑体" w:eastAsia="黑体" w:cs="黑体"/>
          <w:b w:val="0"/>
          <w:bCs w:val="0"/>
          <w:color w:val="000000" w:themeColor="text1"/>
          <w:sz w:val="32"/>
          <w:szCs w:val="32"/>
          <w:lang w:val="en-US" w:eastAsia="zh-CN"/>
          <w14:textFill>
            <w14:solidFill>
              <w14:schemeClr w14:val="tx1"/>
            </w14:solidFill>
          </w14:textFill>
        </w:rPr>
        <w:t>0</w:t>
      </w:r>
      <w:r>
        <w:rPr>
          <w:rFonts w:hint="eastAsia" w:ascii="黑体" w:hAnsi="黑体" w:eastAsia="黑体" w:cs="黑体"/>
          <w:b w:val="0"/>
          <w:bCs w:val="0"/>
          <w:color w:val="000000" w:themeColor="text1"/>
          <w:sz w:val="32"/>
          <w:szCs w:val="32"/>
          <w14:textFill>
            <w14:solidFill>
              <w14:schemeClr w14:val="tx1"/>
            </w14:solidFill>
          </w14:textFill>
        </w:rPr>
        <w:t>辆、执法执勤用车</w:t>
      </w:r>
      <w:r>
        <w:rPr>
          <w:rFonts w:hint="eastAsia" w:ascii="黑体" w:hAnsi="黑体" w:eastAsia="黑体" w:cs="黑体"/>
          <w:b w:val="0"/>
          <w:bCs w:val="0"/>
          <w:color w:val="000000" w:themeColor="text1"/>
          <w:sz w:val="32"/>
          <w:szCs w:val="32"/>
          <w:lang w:val="en-US" w:eastAsia="zh-CN"/>
          <w14:textFill>
            <w14:solidFill>
              <w14:schemeClr w14:val="tx1"/>
            </w14:solidFill>
          </w14:textFill>
        </w:rPr>
        <w:t>0</w:t>
      </w:r>
      <w:r>
        <w:rPr>
          <w:rFonts w:hint="eastAsia" w:ascii="黑体" w:hAnsi="黑体" w:eastAsia="黑体" w:cs="黑体"/>
          <w:b w:val="0"/>
          <w:bCs w:val="0"/>
          <w:color w:val="000000" w:themeColor="text1"/>
          <w:sz w:val="32"/>
          <w:szCs w:val="32"/>
          <w14:textFill>
            <w14:solidFill>
              <w14:schemeClr w14:val="tx1"/>
            </w14:solidFill>
          </w14:textFill>
        </w:rPr>
        <w:t>辆</w:t>
      </w:r>
      <w:r>
        <w:rPr>
          <w:rFonts w:hint="eastAsia" w:ascii="黑体" w:hAnsi="黑体" w:eastAsia="黑体" w:cs="黑体"/>
          <w:b w:val="0"/>
          <w:bCs w:val="0"/>
          <w:color w:val="000000" w:themeColor="text1"/>
          <w:sz w:val="32"/>
          <w:szCs w:val="32"/>
          <w:lang w:eastAsia="zh-CN"/>
          <w14:textFill>
            <w14:solidFill>
              <w14:schemeClr w14:val="tx1"/>
            </w14:solidFill>
          </w14:textFill>
        </w:rPr>
        <w:t>、其他用车</w:t>
      </w:r>
      <w:r>
        <w:rPr>
          <w:rFonts w:hint="eastAsia" w:ascii="黑体" w:hAnsi="黑体" w:eastAsia="黑体" w:cs="黑体"/>
          <w:b w:val="0"/>
          <w:bCs w:val="0"/>
          <w:color w:val="000000" w:themeColor="text1"/>
          <w:sz w:val="32"/>
          <w:szCs w:val="32"/>
          <w:lang w:val="en-US" w:eastAsia="zh-CN"/>
          <w14:textFill>
            <w14:solidFill>
              <w14:schemeClr w14:val="tx1"/>
            </w14:solidFill>
          </w14:textFill>
        </w:rPr>
        <w:t>5辆</w:t>
      </w:r>
      <w:r>
        <w:rPr>
          <w:rFonts w:hint="eastAsia" w:ascii="黑体" w:hAnsi="黑体" w:eastAsia="黑体" w:cs="黑体"/>
          <w:b w:val="0"/>
          <w:bCs w:val="0"/>
          <w:color w:val="000000" w:themeColor="text1"/>
          <w:sz w:val="32"/>
          <w:szCs w:val="32"/>
          <w14:textFill>
            <w14:solidFill>
              <w14:schemeClr w14:val="tx1"/>
            </w14:solidFill>
          </w14:textFill>
        </w:rPr>
        <w:t>。单位价值100万元以上大型设备</w:t>
      </w:r>
      <w:r>
        <w:rPr>
          <w:rFonts w:hint="eastAsia" w:ascii="黑体" w:hAnsi="黑体" w:eastAsia="黑体" w:cs="黑体"/>
          <w:b w:val="0"/>
          <w:bCs w:val="0"/>
          <w:color w:val="000000" w:themeColor="text1"/>
          <w:sz w:val="32"/>
          <w:szCs w:val="32"/>
          <w:lang w:val="en-US" w:eastAsia="zh-CN"/>
          <w14:textFill>
            <w14:solidFill>
              <w14:schemeClr w14:val="tx1"/>
            </w14:solidFill>
          </w14:textFill>
        </w:rPr>
        <w:t>0</w:t>
      </w:r>
      <w:r>
        <w:rPr>
          <w:rFonts w:hint="eastAsia" w:ascii="黑体" w:hAnsi="黑体" w:eastAsia="黑体" w:cs="黑体"/>
          <w:b w:val="0"/>
          <w:bCs w:val="0"/>
          <w:color w:val="000000" w:themeColor="text1"/>
          <w:sz w:val="32"/>
          <w:szCs w:val="32"/>
          <w14:textFill>
            <w14:solidFill>
              <w14:schemeClr w14:val="tx1"/>
            </w14:solidFill>
          </w14:textFill>
        </w:rPr>
        <w:t>台（套）。</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202</w:t>
      </w:r>
      <w:r>
        <w:rPr>
          <w:rFonts w:hint="eastAsia" w:ascii="黑体" w:hAnsi="黑体" w:eastAsia="黑体" w:cs="黑体"/>
          <w:b w:val="0"/>
          <w:bCs w:val="0"/>
          <w:color w:val="000000" w:themeColor="text1"/>
          <w:sz w:val="32"/>
          <w:szCs w:val="32"/>
          <w:lang w:val="en-US" w:eastAsia="zh-CN"/>
          <w14:textFill>
            <w14:solidFill>
              <w14:schemeClr w14:val="tx1"/>
            </w14:solidFill>
          </w14:textFill>
        </w:rPr>
        <w:t>3</w:t>
      </w:r>
      <w:r>
        <w:rPr>
          <w:rFonts w:hint="eastAsia" w:ascii="黑体" w:hAnsi="黑体" w:eastAsia="黑体" w:cs="黑体"/>
          <w:b w:val="0"/>
          <w:bCs w:val="0"/>
          <w:color w:val="000000" w:themeColor="text1"/>
          <w:sz w:val="32"/>
          <w:szCs w:val="32"/>
          <w14:textFill>
            <w14:solidFill>
              <w14:schemeClr w14:val="tx1"/>
            </w14:solidFill>
          </w14:textFill>
        </w:rPr>
        <w:t>年部门预算未安排购置车辆及单位价值100万元以上大型设备。</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（四）绩效目标设置情况</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绩效目标是预算编制的前提和基础，按照“费随事定”的原则，202</w:t>
      </w:r>
      <w:r>
        <w:rPr>
          <w:rFonts w:hint="eastAsia" w:ascii="黑体" w:hAnsi="黑体" w:eastAsia="黑体" w:cs="黑体"/>
          <w:b w:val="0"/>
          <w:bCs w:val="0"/>
          <w:color w:val="000000" w:themeColor="text1"/>
          <w:sz w:val="32"/>
          <w:szCs w:val="32"/>
          <w:lang w:val="en-US" w:eastAsia="zh-CN"/>
          <w14:textFill>
            <w14:solidFill>
              <w14:schemeClr w14:val="tx1"/>
            </w14:solidFill>
          </w14:textFill>
        </w:rPr>
        <w:t>3</w:t>
      </w:r>
      <w:r>
        <w:rPr>
          <w:rFonts w:hint="eastAsia" w:ascii="黑体" w:hAnsi="黑体" w:eastAsia="黑体" w:cs="黑体"/>
          <w:b w:val="0"/>
          <w:bCs w:val="0"/>
          <w:color w:val="000000" w:themeColor="text1"/>
          <w:sz w:val="32"/>
          <w:szCs w:val="32"/>
          <w14:textFill>
            <w14:solidFill>
              <w14:schemeClr w14:val="tx1"/>
            </w14:solidFill>
          </w14:textFill>
        </w:rPr>
        <w:t>年</w:t>
      </w:r>
      <w:r>
        <w:rPr>
          <w:rFonts w:hint="eastAsia" w:ascii="黑体" w:hAnsi="黑体" w:eastAsia="黑体" w:cs="黑体"/>
          <w:b w:val="0"/>
          <w:bCs w:val="0"/>
          <w:color w:val="000000" w:themeColor="text1"/>
          <w:sz w:val="32"/>
          <w:szCs w:val="32"/>
          <w:lang w:eastAsia="zh-CN"/>
          <w14:textFill>
            <w14:solidFill>
              <w14:schemeClr w14:val="tx1"/>
            </w14:solidFill>
          </w14:textFill>
        </w:rPr>
        <w:t>资阳市雁江区丹山镇人民政府</w:t>
      </w:r>
      <w:r>
        <w:rPr>
          <w:rFonts w:hint="eastAsia" w:ascii="黑体" w:hAnsi="黑体" w:eastAsia="黑体" w:cs="黑体"/>
          <w:b w:val="0"/>
          <w:bCs w:val="0"/>
          <w:color w:val="000000" w:themeColor="text1"/>
          <w:sz w:val="32"/>
          <w:szCs w:val="32"/>
          <w14:textFill>
            <w14:solidFill>
              <w14:schemeClr w14:val="tx1"/>
            </w14:solidFill>
          </w14:textFill>
        </w:rPr>
        <w:t>就部门整体支出和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十一、名词解释</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（一）一般公共预算拨款收入：指区级财政当年拨付的资金。</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（二）上年结转：指以前年度尚未完成，结转到本年仍按原规定用途继续使用的资金。</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（三）一般公共服务（类）财政事务（款）行政运行（项）：指局机关及参公管理事业单位用于保障机构正常运行、开展日常工作的基本支出。</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（四）一般公共服务（类）财政事务（款）一般行政管理事务（项）：指局机关及参公管理事业单位开展财政综合业务、预决算编审等未单独设置项级科目的专门性财政管理工作的项目支出。</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（五）一般公共服务（类）财政事务（款）机关服务（项）：指后勤服务中心、信息中心为本单位正常运行提供服务的基本支出。</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（六）一般公共服务（类）财政事务（款）信息化建设（项）：指财政局用于业务软件开发、硬件购置、系统升级等信息化建设方面的项目支出。</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（七）一般公共服务（类）财政事务（款）事业运行（项）：指资阳市雁江区财政投资评审中心、资阳市雁江区政府与社会资本合作中心用于保障机构正常运行、开展日常工作的基本支出。</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（八）一般公共服务（类）财政事务（款）其他财政事务支出（项）：指财政局除上述项目外，开展其他财政事务方面专门性工作任务的项目支出，如高级会计师评审工作的相关支出。</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（九）教育（类）进修及培训（款）培训支出（项）：指为配合财政业务开展，用于单位在职人员参加相关业务培训及举办财政管理业务培训的经费支出。</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（十）社会保障和就业（类）行政事业单位养老支出（款）行政单位离退休（项）：指局机关离退休人员的支出。</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（十一）社会保障和就业（类）行政事业单位养老支出（款）机关事业单位基本养老保险缴费支出（项）：指单位实施养老保险制度由单位缴纳的养老保险费的支出。</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（十二）社会保障和就业（类）行政事业单位养老支出（款）机关事业单位职业年金缴费支出（项）：指单位实施养老保险制度由单位缴纳的职业年金的支出。</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（十三）卫生健康（类）行政事业单位医疗（款）行政单位医疗（项）：指局机关及参公管理事业单位用于单位应缴纳基本医疗保险支出。</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（十四）卫生健康（类）行政事业单位医疗（款）事业单位医疗（项）：指事业单位用于单位应缴纳基本医疗保险支出。</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（十五）卫生健康（类）行政事业单位医疗（款）公务员医疗补助（项）：指局机关及参公管理事业单位用于集中缴纳公务员医疗补助支出。</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（十六）住房保障（类）住房改革支出（款）住房公积金（项）：指按照《住房公积金管理条例》的规定，由单位及其在职职工缴存的长期住房储金。</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（十七）基本支出：指为保证机构正常运转，完成日常工作任务而发生的人员支出和公用支出。</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（十八）项目支出：指在基本支出之外为完成特定行政任务和事业发展目标所发生的支出。</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十九）“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附件：202</w:t>
      </w:r>
      <w:r>
        <w:rPr>
          <w:rFonts w:hint="eastAsia" w:ascii="黑体" w:hAnsi="黑体" w:eastAsia="黑体" w:cs="黑体"/>
          <w:b w:val="0"/>
          <w:bCs w:val="0"/>
          <w:color w:val="000000" w:themeColor="text1"/>
          <w:sz w:val="32"/>
          <w:szCs w:val="32"/>
          <w:lang w:val="en-US" w:eastAsia="zh-CN"/>
          <w14:textFill>
            <w14:solidFill>
              <w14:schemeClr w14:val="tx1"/>
            </w14:solidFill>
          </w14:textFill>
        </w:rPr>
        <w:t>3</w:t>
      </w:r>
      <w:r>
        <w:rPr>
          <w:rFonts w:hint="eastAsia" w:ascii="黑体" w:hAnsi="黑体" w:eastAsia="黑体" w:cs="黑体"/>
          <w:b w:val="0"/>
          <w:bCs w:val="0"/>
          <w:color w:val="000000" w:themeColor="text1"/>
          <w:sz w:val="32"/>
          <w:szCs w:val="32"/>
          <w14:textFill>
            <w14:solidFill>
              <w14:schemeClr w14:val="tx1"/>
            </w14:solidFill>
          </w14:textFill>
        </w:rPr>
        <w:t>年部门预算公开表</w:t>
      </w:r>
    </w:p>
    <w:p>
      <w:pPr>
        <w:spacing w:line="600" w:lineRule="exact"/>
        <w:ind w:firstLine="1600" w:firstLineChars="500"/>
        <w:rPr>
          <w:rFonts w:hint="eastAsia" w:ascii="黑体" w:hAnsi="黑体" w:eastAsia="黑体" w:cs="黑体"/>
          <w:b w:val="0"/>
          <w:bCs w:val="0"/>
          <w:color w:val="000000" w:themeColor="text1"/>
          <w:sz w:val="32"/>
          <w:szCs w:val="32"/>
          <w14:textFill>
            <w14:solidFill>
              <w14:schemeClr w14:val="tx1"/>
            </w14:solidFill>
          </w14:textFill>
        </w:rPr>
      </w:pPr>
    </w:p>
    <w:p>
      <w:pPr>
        <w:rPr>
          <w:rFonts w:hint="eastAsia" w:ascii="黑体" w:hAnsi="黑体" w:eastAsia="黑体" w:cs="黑体"/>
          <w:b w:val="0"/>
          <w:bCs w:val="0"/>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M2YwM2RmODQ4NjZjMDE2YTdiZWI4NGI1NzJhN2EifQ=="/>
  </w:docVars>
  <w:rsids>
    <w:rsidRoot w:val="3E2B482E"/>
    <w:rsid w:val="01F20A56"/>
    <w:rsid w:val="037E320E"/>
    <w:rsid w:val="03F62DA4"/>
    <w:rsid w:val="08430582"/>
    <w:rsid w:val="08A76D63"/>
    <w:rsid w:val="092403B3"/>
    <w:rsid w:val="0A564BA4"/>
    <w:rsid w:val="0A876E0E"/>
    <w:rsid w:val="0EB21FBD"/>
    <w:rsid w:val="10120F66"/>
    <w:rsid w:val="109B71AD"/>
    <w:rsid w:val="13F7728B"/>
    <w:rsid w:val="14F670A8"/>
    <w:rsid w:val="199B6470"/>
    <w:rsid w:val="1C252021"/>
    <w:rsid w:val="21FA0355"/>
    <w:rsid w:val="26190E48"/>
    <w:rsid w:val="27856069"/>
    <w:rsid w:val="296879F1"/>
    <w:rsid w:val="29B82726"/>
    <w:rsid w:val="2D404F0C"/>
    <w:rsid w:val="2D6530D9"/>
    <w:rsid w:val="30647164"/>
    <w:rsid w:val="334F40FB"/>
    <w:rsid w:val="3A2D4A6A"/>
    <w:rsid w:val="3DAA66B4"/>
    <w:rsid w:val="3E2B482E"/>
    <w:rsid w:val="3EFB6EE5"/>
    <w:rsid w:val="3FCF6CD5"/>
    <w:rsid w:val="40D75730"/>
    <w:rsid w:val="41307F7A"/>
    <w:rsid w:val="456A6B72"/>
    <w:rsid w:val="45E5444B"/>
    <w:rsid w:val="4A9326C8"/>
    <w:rsid w:val="55C53951"/>
    <w:rsid w:val="563E7142"/>
    <w:rsid w:val="59B86688"/>
    <w:rsid w:val="5CA6628A"/>
    <w:rsid w:val="62A76916"/>
    <w:rsid w:val="63C27722"/>
    <w:rsid w:val="67EB36EB"/>
    <w:rsid w:val="70FA499F"/>
    <w:rsid w:val="7533267C"/>
    <w:rsid w:val="775D7A36"/>
    <w:rsid w:val="776E579F"/>
    <w:rsid w:val="782D126E"/>
    <w:rsid w:val="78485FF0"/>
    <w:rsid w:val="7C8021FC"/>
    <w:rsid w:val="7E313981"/>
    <w:rsid w:val="7EC64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6075</Words>
  <Characters>6551</Characters>
  <Lines>0</Lines>
  <Paragraphs>0</Paragraphs>
  <TotalTime>15</TotalTime>
  <ScaleCrop>false</ScaleCrop>
  <LinksUpToDate>false</LinksUpToDate>
  <CharactersWithSpaces>6557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2022-01-17T08:28:00Z</dcterms:created>
  <dc:creator>张晶</dc:creator>
  <cp:lastModifiedBy>嘻嘻嘻</cp:lastModifiedBy>
  <dcterms:modified xsi:type="dcterms:W3CDTF">2023-01-28T06:50:20Z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CAD7FA66C79B4E65995AE5FF3C9FCD97</vt:lpwstr>
  </property>
</Properties>
</file>