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FF0000"/>
          <w:sz w:val="44"/>
          <w:szCs w:val="44"/>
          <w:lang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color w:val="auto"/>
          <w:sz w:val="44"/>
          <w:szCs w:val="44"/>
          <w:lang w:eastAsia="zh-CN"/>
        </w:rPr>
        <w:t>交通运输局</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年单位预算编制说明</w:t>
      </w:r>
    </w:p>
    <w:p>
      <w:pPr>
        <w:spacing w:line="600" w:lineRule="exact"/>
        <w:ind w:firstLine="880" w:firstLineChars="200"/>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600" w:lineRule="exact"/>
        <w:ind w:firstLine="640" w:firstLineChars="200"/>
        <w:rPr>
          <w:rFonts w:eastAsia="方正黑体简体"/>
          <w:color w:val="FF0000"/>
          <w:sz w:val="32"/>
          <w:szCs w:val="32"/>
        </w:rPr>
      </w:pPr>
      <w:r>
        <w:rPr>
          <w:rFonts w:eastAsia="方正黑体简体"/>
          <w:sz w:val="32"/>
          <w:szCs w:val="32"/>
        </w:rPr>
        <w:t>一、基本职能及主要工作</w:t>
      </w:r>
      <w:r>
        <w:rPr>
          <w:rFonts w:eastAsia="方正楷体简体"/>
          <w:b/>
          <w:sz w:val="32"/>
          <w:szCs w:val="32"/>
        </w:rPr>
        <w:t>…………………………………..</w:t>
      </w:r>
      <w:r>
        <w:rPr>
          <w:rFonts w:hint="eastAsia" w:eastAsia="方正楷体简体"/>
          <w:b/>
          <w:color w:val="FF0000"/>
          <w:sz w:val="32"/>
          <w:szCs w:val="32"/>
        </w:rPr>
        <w:t>1</w:t>
      </w:r>
    </w:p>
    <w:p>
      <w:pPr>
        <w:spacing w:line="600" w:lineRule="exact"/>
        <w:ind w:firstLine="643" w:firstLineChars="200"/>
        <w:rPr>
          <w:rFonts w:hint="eastAsia" w:eastAsia="方正楷体简体"/>
          <w:b/>
          <w:sz w:val="32"/>
          <w:szCs w:val="32"/>
          <w:lang w:eastAsia="zh-CN"/>
        </w:rPr>
      </w:pPr>
      <w:r>
        <w:rPr>
          <w:rFonts w:eastAsia="方正楷体简体"/>
          <w:b/>
          <w:sz w:val="32"/>
          <w:szCs w:val="32"/>
        </w:rPr>
        <w:t>（一）职能简介………………..…..…………..……………</w:t>
      </w:r>
      <w:r>
        <w:rPr>
          <w:rFonts w:hint="eastAsia" w:eastAsia="方正楷体简体"/>
          <w:b/>
          <w:color w:val="FF0000"/>
          <w:sz w:val="32"/>
          <w:szCs w:val="32"/>
          <w:lang w:val="en-US" w:eastAsia="zh-CN"/>
        </w:rPr>
        <w:t>1</w:t>
      </w:r>
    </w:p>
    <w:p>
      <w:pPr>
        <w:spacing w:line="600" w:lineRule="exact"/>
        <w:ind w:firstLine="643" w:firstLineChars="200"/>
        <w:rPr>
          <w:rFonts w:hint="eastAsia" w:eastAsia="方正楷体简体"/>
          <w:color w:val="FF0000"/>
          <w:sz w:val="32"/>
          <w:szCs w:val="32"/>
          <w:lang w:val="en-US" w:eastAsia="zh-CN"/>
        </w:rPr>
      </w:pPr>
      <w:r>
        <w:rPr>
          <w:rFonts w:eastAsia="方正楷体简体"/>
          <w:b/>
          <w:sz w:val="32"/>
          <w:szCs w:val="32"/>
        </w:rPr>
        <w:t>（二）2024年重点工作…………………………………….</w:t>
      </w:r>
      <w:r>
        <w:rPr>
          <w:rFonts w:hint="eastAsia" w:eastAsia="方正楷体简体"/>
          <w:b/>
          <w:color w:val="FF0000"/>
          <w:sz w:val="32"/>
          <w:szCs w:val="32"/>
          <w:lang w:val="en-US" w:eastAsia="zh-CN"/>
        </w:rPr>
        <w:t>2</w:t>
      </w:r>
    </w:p>
    <w:p>
      <w:pPr>
        <w:spacing w:line="600" w:lineRule="exact"/>
        <w:ind w:firstLine="640" w:firstLineChars="200"/>
        <w:rPr>
          <w:rFonts w:hint="eastAsia" w:eastAsia="方正楷体简体"/>
          <w:color w:val="FF0000"/>
          <w:sz w:val="32"/>
          <w:szCs w:val="32"/>
          <w:lang w:eastAsia="zh-CN"/>
        </w:rPr>
      </w:pPr>
      <w:r>
        <w:rPr>
          <w:rFonts w:hint="eastAsia" w:eastAsia="方正黑体简体"/>
          <w:sz w:val="32"/>
          <w:szCs w:val="32"/>
        </w:rPr>
        <w:t>二、单位预算单位构成</w:t>
      </w:r>
      <w:r>
        <w:rPr>
          <w:rFonts w:eastAsia="方正楷体简体"/>
          <w:b/>
          <w:sz w:val="32"/>
          <w:szCs w:val="32"/>
        </w:rPr>
        <w:t>……………………………………..</w:t>
      </w:r>
      <w:r>
        <w:rPr>
          <w:rFonts w:hint="eastAsia" w:eastAsia="方正楷体简体"/>
          <w:b/>
          <w:color w:val="FF0000"/>
          <w:sz w:val="32"/>
          <w:szCs w:val="32"/>
          <w:lang w:val="en-US" w:eastAsia="zh-CN"/>
        </w:rPr>
        <w:t>4</w:t>
      </w:r>
    </w:p>
    <w:p>
      <w:pPr>
        <w:spacing w:line="600" w:lineRule="exact"/>
        <w:ind w:firstLine="640" w:firstLineChars="200"/>
        <w:rPr>
          <w:rFonts w:hint="eastAsia" w:eastAsia="方正楷体简体"/>
          <w:color w:val="FF0000"/>
          <w:sz w:val="32"/>
          <w:szCs w:val="32"/>
          <w:lang w:eastAsia="zh-CN"/>
        </w:rPr>
      </w:pPr>
      <w:r>
        <w:rPr>
          <w:rFonts w:hint="eastAsia" w:eastAsia="方正黑体简体"/>
          <w:sz w:val="32"/>
          <w:szCs w:val="32"/>
        </w:rPr>
        <w:t>三、收支预算情况说明</w:t>
      </w:r>
      <w:r>
        <w:rPr>
          <w:rFonts w:eastAsia="方正楷体简体"/>
          <w:b/>
          <w:sz w:val="32"/>
          <w:szCs w:val="32"/>
        </w:rPr>
        <w:t>……………………………………..</w:t>
      </w:r>
      <w:r>
        <w:rPr>
          <w:rFonts w:hint="eastAsia" w:eastAsia="方正楷体简体"/>
          <w:b/>
          <w:color w:val="FF0000"/>
          <w:sz w:val="32"/>
          <w:szCs w:val="32"/>
          <w:lang w:val="en-US" w:eastAsia="zh-CN"/>
        </w:rPr>
        <w:t>4</w:t>
      </w:r>
    </w:p>
    <w:p>
      <w:pPr>
        <w:spacing w:line="600" w:lineRule="exact"/>
        <w:ind w:firstLine="643" w:firstLineChars="200"/>
        <w:rPr>
          <w:rFonts w:hint="eastAsia" w:eastAsia="方正楷体简体"/>
          <w:color w:val="FF0000"/>
          <w:sz w:val="32"/>
          <w:szCs w:val="32"/>
          <w:lang w:eastAsia="zh-CN"/>
        </w:rPr>
      </w:pPr>
      <w:r>
        <w:rPr>
          <w:rFonts w:hint="eastAsia" w:eastAsia="方正楷体简体"/>
          <w:b/>
          <w:sz w:val="32"/>
          <w:szCs w:val="32"/>
        </w:rPr>
        <w:t>（一）收入预算情况</w:t>
      </w:r>
      <w:r>
        <w:rPr>
          <w:rFonts w:eastAsia="方正楷体简体"/>
          <w:b/>
          <w:sz w:val="32"/>
          <w:szCs w:val="32"/>
        </w:rPr>
        <w:t>………………………………………..</w:t>
      </w:r>
      <w:r>
        <w:rPr>
          <w:rFonts w:hint="eastAsia" w:eastAsia="方正楷体简体"/>
          <w:b/>
          <w:color w:val="FF0000"/>
          <w:sz w:val="32"/>
          <w:szCs w:val="32"/>
          <w:lang w:val="en-US" w:eastAsia="zh-CN"/>
        </w:rPr>
        <w:t>4</w:t>
      </w:r>
    </w:p>
    <w:p>
      <w:pPr>
        <w:spacing w:line="600" w:lineRule="exact"/>
        <w:ind w:firstLine="643" w:firstLineChars="200"/>
        <w:rPr>
          <w:rFonts w:hint="eastAsia" w:eastAsia="方正楷体简体"/>
          <w:color w:val="FF0000"/>
          <w:sz w:val="32"/>
          <w:szCs w:val="32"/>
          <w:lang w:eastAsia="zh-CN"/>
        </w:rPr>
      </w:pPr>
      <w:r>
        <w:rPr>
          <w:rFonts w:hint="eastAsia" w:eastAsia="方正楷体简体"/>
          <w:b/>
          <w:sz w:val="32"/>
          <w:szCs w:val="32"/>
        </w:rPr>
        <w:t>（二）支出预算情况</w:t>
      </w:r>
      <w:r>
        <w:rPr>
          <w:rFonts w:eastAsia="方正楷体简体"/>
          <w:b/>
          <w:sz w:val="32"/>
          <w:szCs w:val="32"/>
        </w:rPr>
        <w:t>………………………………………..</w:t>
      </w:r>
      <w:r>
        <w:rPr>
          <w:rFonts w:hint="eastAsia" w:eastAsia="方正楷体简体"/>
          <w:b/>
          <w:color w:val="FF0000"/>
          <w:sz w:val="32"/>
          <w:szCs w:val="32"/>
          <w:lang w:val="en-US" w:eastAsia="zh-CN"/>
        </w:rPr>
        <w:t>5</w:t>
      </w:r>
    </w:p>
    <w:p>
      <w:pPr>
        <w:spacing w:line="600" w:lineRule="exact"/>
        <w:ind w:firstLine="640" w:firstLineChars="200"/>
        <w:rPr>
          <w:rFonts w:hint="eastAsia" w:eastAsia="方正楷体简体"/>
          <w:color w:val="FF0000"/>
          <w:sz w:val="32"/>
          <w:szCs w:val="32"/>
          <w:lang w:eastAsia="zh-CN"/>
        </w:rPr>
      </w:pPr>
      <w:r>
        <w:rPr>
          <w:rFonts w:hint="eastAsia" w:eastAsia="方正黑体简体"/>
          <w:sz w:val="32"/>
          <w:szCs w:val="32"/>
        </w:rPr>
        <w:t>四、财政拨款收支预算情况说明</w:t>
      </w:r>
      <w:r>
        <w:rPr>
          <w:rFonts w:eastAsia="方正楷体简体"/>
          <w:b/>
          <w:sz w:val="32"/>
          <w:szCs w:val="32"/>
        </w:rPr>
        <w:t>…………………</w:t>
      </w:r>
      <w:bookmarkStart w:id="0" w:name="_GoBack"/>
      <w:bookmarkEnd w:id="0"/>
      <w:r>
        <w:rPr>
          <w:rFonts w:eastAsia="方正楷体简体"/>
          <w:b/>
          <w:sz w:val="32"/>
          <w:szCs w:val="32"/>
        </w:rPr>
        <w:t>………..</w:t>
      </w:r>
      <w:r>
        <w:rPr>
          <w:rFonts w:hint="eastAsia" w:eastAsia="方正楷体简体"/>
          <w:b/>
          <w:color w:val="FF0000"/>
          <w:sz w:val="32"/>
          <w:szCs w:val="32"/>
          <w:lang w:val="en-US" w:eastAsia="zh-CN"/>
        </w:rPr>
        <w:t>5</w:t>
      </w:r>
    </w:p>
    <w:p>
      <w:pPr>
        <w:spacing w:line="600" w:lineRule="exact"/>
        <w:ind w:firstLine="640" w:firstLineChars="200"/>
        <w:rPr>
          <w:rFonts w:hint="eastAsia" w:eastAsia="方正楷体简体"/>
          <w:color w:val="FF0000"/>
          <w:sz w:val="32"/>
          <w:szCs w:val="32"/>
          <w:lang w:val="en-US" w:eastAsia="zh-CN"/>
        </w:rPr>
      </w:pPr>
      <w:r>
        <w:rPr>
          <w:rFonts w:hint="eastAsia" w:eastAsia="方正黑体简体"/>
          <w:sz w:val="32"/>
          <w:szCs w:val="32"/>
        </w:rPr>
        <w:t>五、一般公共预算当年拨款情况说明</w:t>
      </w:r>
      <w:r>
        <w:rPr>
          <w:rFonts w:eastAsia="方正楷体简体"/>
          <w:b/>
          <w:sz w:val="32"/>
          <w:szCs w:val="32"/>
        </w:rPr>
        <w:t>……………………..</w:t>
      </w:r>
      <w:r>
        <w:rPr>
          <w:rFonts w:hint="eastAsia" w:eastAsia="方正楷体简体"/>
          <w:b/>
          <w:color w:val="FF0000"/>
          <w:sz w:val="32"/>
          <w:szCs w:val="32"/>
          <w:lang w:val="en-US" w:eastAsia="zh-CN"/>
        </w:rPr>
        <w:t>5</w:t>
      </w:r>
    </w:p>
    <w:p>
      <w:pPr>
        <w:spacing w:line="600" w:lineRule="exact"/>
        <w:ind w:firstLine="643" w:firstLineChars="200"/>
        <w:rPr>
          <w:rFonts w:hint="eastAsia" w:eastAsia="方正楷体简体"/>
          <w:b/>
          <w:sz w:val="32"/>
          <w:szCs w:val="32"/>
          <w:lang w:eastAsia="zh-CN"/>
        </w:rPr>
      </w:pPr>
      <w:r>
        <w:rPr>
          <w:rFonts w:hint="eastAsia" w:eastAsia="方正楷体简体"/>
          <w:b/>
          <w:sz w:val="32"/>
          <w:szCs w:val="32"/>
        </w:rPr>
        <w:t>（一）一般公共预算当年拨款规模变化情况</w:t>
      </w:r>
      <w:r>
        <w:rPr>
          <w:rFonts w:eastAsia="方正楷体简体"/>
          <w:b/>
          <w:sz w:val="32"/>
          <w:szCs w:val="32"/>
        </w:rPr>
        <w:t>……………..</w:t>
      </w:r>
      <w:r>
        <w:rPr>
          <w:rFonts w:hint="eastAsia" w:eastAsia="方正楷体简体"/>
          <w:b/>
          <w:color w:val="FF0000"/>
          <w:sz w:val="32"/>
          <w:szCs w:val="32"/>
          <w:lang w:val="en-US" w:eastAsia="zh-CN"/>
        </w:rPr>
        <w:t>5</w:t>
      </w:r>
    </w:p>
    <w:p>
      <w:pPr>
        <w:spacing w:line="600" w:lineRule="exact"/>
        <w:ind w:firstLine="643" w:firstLineChars="200"/>
        <w:rPr>
          <w:rFonts w:hint="eastAsia" w:eastAsia="方正楷体简体"/>
          <w:b/>
          <w:sz w:val="32"/>
          <w:szCs w:val="32"/>
          <w:lang w:eastAsia="zh-CN"/>
        </w:rPr>
      </w:pPr>
      <w:r>
        <w:rPr>
          <w:rFonts w:hint="eastAsia" w:eastAsia="方正楷体简体"/>
          <w:b/>
          <w:sz w:val="32"/>
          <w:szCs w:val="32"/>
        </w:rPr>
        <w:t>（二）一般公共预算当年拨款结构情况</w:t>
      </w:r>
      <w:r>
        <w:rPr>
          <w:rFonts w:eastAsia="方正楷体简体"/>
          <w:b/>
          <w:sz w:val="32"/>
          <w:szCs w:val="32"/>
        </w:rPr>
        <w:t>.………………….</w:t>
      </w:r>
      <w:r>
        <w:rPr>
          <w:rFonts w:hint="eastAsia" w:eastAsia="方正楷体简体"/>
          <w:b/>
          <w:color w:val="FF0000"/>
          <w:sz w:val="32"/>
          <w:szCs w:val="32"/>
          <w:lang w:val="en-US" w:eastAsia="zh-CN"/>
        </w:rPr>
        <w:t>5</w:t>
      </w:r>
    </w:p>
    <w:p>
      <w:pPr>
        <w:spacing w:line="600" w:lineRule="exact"/>
        <w:ind w:firstLine="643" w:firstLineChars="200"/>
        <w:rPr>
          <w:rFonts w:hint="eastAsia" w:eastAsia="方正楷体简体"/>
          <w:b/>
          <w:sz w:val="32"/>
          <w:szCs w:val="32"/>
          <w:lang w:val="en-US" w:eastAsia="zh-CN"/>
        </w:rPr>
      </w:pPr>
      <w:r>
        <w:rPr>
          <w:rFonts w:hint="eastAsia" w:eastAsia="方正楷体简体"/>
          <w:b/>
          <w:sz w:val="32"/>
          <w:szCs w:val="32"/>
        </w:rPr>
        <w:t>（三）一般公共预算当年拨款具体使用情况</w:t>
      </w:r>
      <w:r>
        <w:rPr>
          <w:rFonts w:eastAsia="方正楷体简体"/>
          <w:b/>
          <w:sz w:val="32"/>
          <w:szCs w:val="32"/>
        </w:rPr>
        <w:t>……………..</w:t>
      </w:r>
      <w:r>
        <w:rPr>
          <w:rFonts w:hint="eastAsia" w:eastAsia="方正楷体简体"/>
          <w:b/>
          <w:color w:val="FF0000"/>
          <w:sz w:val="32"/>
          <w:szCs w:val="32"/>
          <w:lang w:val="en-US" w:eastAsia="zh-CN"/>
        </w:rPr>
        <w:t>5</w:t>
      </w:r>
    </w:p>
    <w:p>
      <w:pPr>
        <w:spacing w:line="600" w:lineRule="exact"/>
        <w:ind w:firstLine="640" w:firstLineChars="200"/>
        <w:rPr>
          <w:rFonts w:hint="eastAsia" w:eastAsia="方正楷体简体"/>
          <w:b/>
          <w:color w:val="FF0000"/>
          <w:sz w:val="32"/>
          <w:szCs w:val="32"/>
          <w:lang w:val="en-US" w:eastAsia="zh-CN"/>
        </w:rPr>
      </w:pPr>
      <w:r>
        <w:rPr>
          <w:rFonts w:hint="eastAsia" w:eastAsia="方正黑体简体"/>
          <w:sz w:val="32"/>
          <w:szCs w:val="32"/>
        </w:rPr>
        <w:t>六、一般公共预算基本支出情况说明</w:t>
      </w:r>
      <w:r>
        <w:rPr>
          <w:rFonts w:eastAsia="方正楷体简体"/>
          <w:b/>
          <w:sz w:val="32"/>
          <w:szCs w:val="32"/>
        </w:rPr>
        <w:t>………………………</w:t>
      </w:r>
      <w:r>
        <w:rPr>
          <w:rFonts w:hint="eastAsia" w:eastAsia="方正楷体简体"/>
          <w:b/>
          <w:color w:val="FF0000"/>
          <w:sz w:val="32"/>
          <w:szCs w:val="32"/>
          <w:lang w:val="en-US" w:eastAsia="zh-CN"/>
        </w:rPr>
        <w:t>7</w:t>
      </w:r>
    </w:p>
    <w:p>
      <w:pPr>
        <w:spacing w:line="600" w:lineRule="exact"/>
        <w:ind w:firstLine="640" w:firstLineChars="200"/>
        <w:rPr>
          <w:rFonts w:hint="eastAsia" w:eastAsia="方正楷体简体"/>
          <w:sz w:val="32"/>
          <w:szCs w:val="32"/>
          <w:lang w:eastAsia="zh-CN"/>
        </w:rPr>
      </w:pPr>
      <w:r>
        <w:rPr>
          <w:rFonts w:hint="eastAsia" w:eastAsia="方正黑体简体"/>
          <w:sz w:val="32"/>
          <w:szCs w:val="32"/>
        </w:rPr>
        <w:t>七、“三公”经费财政拨款预算安排情况说明</w:t>
      </w:r>
      <w:r>
        <w:rPr>
          <w:rFonts w:eastAsia="方正楷体简体"/>
          <w:b/>
          <w:sz w:val="32"/>
          <w:szCs w:val="32"/>
        </w:rPr>
        <w:t>……………..</w:t>
      </w:r>
      <w:r>
        <w:rPr>
          <w:rFonts w:hint="eastAsia" w:eastAsia="方正楷体简体"/>
          <w:b/>
          <w:color w:val="FF0000"/>
          <w:sz w:val="32"/>
          <w:szCs w:val="32"/>
          <w:lang w:val="en-US" w:eastAsia="zh-CN"/>
        </w:rPr>
        <w:t>8</w:t>
      </w:r>
    </w:p>
    <w:p>
      <w:pPr>
        <w:spacing w:line="600" w:lineRule="exact"/>
        <w:ind w:firstLine="640" w:firstLineChars="200"/>
        <w:rPr>
          <w:rFonts w:hint="eastAsia" w:eastAsia="方正楷体简体"/>
          <w:sz w:val="32"/>
          <w:szCs w:val="32"/>
          <w:lang w:eastAsia="zh-CN"/>
        </w:rPr>
      </w:pPr>
      <w:r>
        <w:rPr>
          <w:rFonts w:hint="eastAsia" w:eastAsia="方正黑体简体"/>
          <w:sz w:val="32"/>
          <w:szCs w:val="32"/>
        </w:rPr>
        <w:t>八、政府性基金预算支出情况说明</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0" w:firstLineChars="200"/>
        <w:rPr>
          <w:rFonts w:hint="eastAsia" w:eastAsia="方正楷体简体"/>
          <w:b/>
          <w:color w:val="FF0000"/>
          <w:sz w:val="32"/>
          <w:szCs w:val="32"/>
          <w:lang w:val="en-US" w:eastAsia="zh-CN"/>
        </w:rPr>
      </w:pPr>
      <w:r>
        <w:rPr>
          <w:rFonts w:hint="eastAsia" w:eastAsia="方正黑体简体"/>
          <w:sz w:val="32"/>
          <w:szCs w:val="32"/>
        </w:rPr>
        <w:t>九、国有资本经营预算支出情况说明</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0" w:firstLineChars="200"/>
        <w:rPr>
          <w:rFonts w:hint="eastAsia" w:eastAsia="方正楷体简体"/>
          <w:sz w:val="32"/>
          <w:szCs w:val="32"/>
          <w:lang w:eastAsia="zh-CN"/>
        </w:rPr>
      </w:pPr>
      <w:r>
        <w:rPr>
          <w:rFonts w:hint="eastAsia" w:eastAsia="方正黑体简体"/>
          <w:sz w:val="32"/>
          <w:szCs w:val="32"/>
        </w:rPr>
        <w:t>十、其他重要事项的情况说明</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3" w:firstLineChars="200"/>
        <w:rPr>
          <w:rFonts w:hint="eastAsia" w:eastAsia="方正楷体简体"/>
          <w:b/>
          <w:sz w:val="32"/>
          <w:szCs w:val="32"/>
          <w:lang w:eastAsia="zh-CN"/>
        </w:rPr>
      </w:pPr>
      <w:r>
        <w:rPr>
          <w:rFonts w:hint="eastAsia" w:eastAsia="方正楷体简体"/>
          <w:b/>
          <w:sz w:val="32"/>
          <w:szCs w:val="32"/>
        </w:rPr>
        <w:t>（一）机关运行经费</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3" w:firstLineChars="200"/>
        <w:rPr>
          <w:rFonts w:hint="eastAsia" w:eastAsia="方正楷体简体"/>
          <w:b/>
          <w:sz w:val="32"/>
          <w:szCs w:val="32"/>
        </w:rPr>
        <w:sectPr>
          <w:pgSz w:w="11906" w:h="16838"/>
          <w:pgMar w:top="1440" w:right="1588" w:bottom="1440" w:left="1588" w:header="851" w:footer="992" w:gutter="0"/>
          <w:pgNumType w:fmt="numberInDash"/>
          <w:cols w:space="425" w:num="1"/>
          <w:docGrid w:type="lines" w:linePitch="312" w:charSpace="0"/>
        </w:sectPr>
      </w:pPr>
    </w:p>
    <w:p>
      <w:pPr>
        <w:spacing w:line="600" w:lineRule="exact"/>
        <w:ind w:firstLine="643" w:firstLineChars="200"/>
        <w:rPr>
          <w:rFonts w:hint="eastAsia" w:eastAsia="方正楷体简体"/>
          <w:b/>
          <w:sz w:val="32"/>
          <w:szCs w:val="32"/>
          <w:lang w:eastAsia="zh-CN"/>
        </w:rPr>
      </w:pPr>
      <w:r>
        <w:rPr>
          <w:rFonts w:hint="eastAsia" w:eastAsia="方正楷体简体"/>
          <w:b/>
          <w:sz w:val="32"/>
          <w:szCs w:val="32"/>
        </w:rPr>
        <w:t>（二）政府采购情况</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3" w:firstLineChars="200"/>
        <w:rPr>
          <w:rFonts w:hint="eastAsia" w:eastAsia="方正楷体简体"/>
          <w:b/>
          <w:sz w:val="32"/>
          <w:szCs w:val="32"/>
          <w:lang w:eastAsia="zh-CN"/>
        </w:rPr>
      </w:pPr>
      <w:r>
        <w:rPr>
          <w:rFonts w:hint="eastAsia" w:eastAsia="方正楷体简体"/>
          <w:b/>
          <w:sz w:val="32"/>
          <w:szCs w:val="32"/>
        </w:rPr>
        <w:t>（三）国有资产占有使用情况</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r>
        <w:rPr>
          <w:rFonts w:eastAsia="方正楷体简体"/>
          <w:b/>
          <w:sz w:val="32"/>
          <w:szCs w:val="32"/>
        </w:rPr>
        <w:t>……………………………………</w:t>
      </w:r>
      <w:r>
        <w:rPr>
          <w:rFonts w:hint="eastAsia" w:eastAsia="方正楷体简体"/>
          <w:b/>
          <w:color w:val="FF0000"/>
          <w:sz w:val="32"/>
          <w:szCs w:val="32"/>
          <w:lang w:val="en-US" w:eastAsia="zh-CN"/>
        </w:rPr>
        <w:t>9</w:t>
      </w: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十一、名词解释</w:t>
      </w:r>
      <w:r>
        <w:rPr>
          <w:rFonts w:eastAsia="方正楷体简体"/>
          <w:b/>
          <w:sz w:val="32"/>
          <w:szCs w:val="32"/>
        </w:rPr>
        <w:t>……………………………………………</w:t>
      </w:r>
      <w:r>
        <w:rPr>
          <w:rFonts w:hint="eastAsia" w:eastAsia="方正楷体简体"/>
          <w:b/>
          <w:color w:val="FF0000"/>
          <w:sz w:val="32"/>
          <w:szCs w:val="32"/>
          <w:lang w:val="en-US" w:eastAsia="zh-CN"/>
        </w:rPr>
        <w:t>10</w:t>
      </w:r>
    </w:p>
    <w:p>
      <w:pPr>
        <w:spacing w:line="590" w:lineRule="exact"/>
        <w:rPr>
          <w:rFonts w:eastAsia="方正楷体简体"/>
          <w:b/>
          <w:sz w:val="32"/>
          <w:szCs w:val="32"/>
        </w:rPr>
      </w:pPr>
    </w:p>
    <w:p>
      <w:pPr>
        <w:spacing w:line="590" w:lineRule="exact"/>
        <w:ind w:firstLine="640" w:firstLineChars="200"/>
        <w:rPr>
          <w:rFonts w:eastAsia="方正仿宋简体"/>
          <w:sz w:val="32"/>
          <w:szCs w:val="32"/>
        </w:rPr>
      </w:pPr>
      <w:r>
        <w:rPr>
          <w:rFonts w:eastAsia="方正仿宋简体"/>
          <w:sz w:val="32"/>
          <w:szCs w:val="32"/>
        </w:rPr>
        <w:t>附件：2024年</w:t>
      </w:r>
      <w:r>
        <w:rPr>
          <w:rFonts w:hint="eastAsia" w:eastAsia="方正仿宋简体"/>
          <w:sz w:val="32"/>
          <w:szCs w:val="32"/>
        </w:rPr>
        <w:t>单位</w:t>
      </w:r>
      <w:r>
        <w:rPr>
          <w:rFonts w:eastAsia="方正仿宋简体"/>
          <w:sz w:val="32"/>
          <w:szCs w:val="32"/>
        </w:rPr>
        <w:t>预算公开表</w:t>
      </w:r>
    </w:p>
    <w:p>
      <w:pPr>
        <w:ind w:firstLine="420" w:firstLineChars="200"/>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hint="eastAsia" w:ascii="方正仿宋简体" w:eastAsia="方正仿宋简体"/>
          <w:sz w:val="32"/>
          <w:szCs w:val="32"/>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spacing w:line="600" w:lineRule="exact"/>
        <w:ind w:firstLine="640" w:firstLineChars="200"/>
        <w:rPr>
          <w:rFonts w:eastAsia="黑体"/>
          <w:sz w:val="32"/>
          <w:szCs w:val="32"/>
        </w:rPr>
        <w:sectPr>
          <w:footerReference r:id="rId3" w:type="default"/>
          <w:pgSz w:w="11906" w:h="16838"/>
          <w:pgMar w:top="1440" w:right="1588" w:bottom="1440" w:left="1588" w:header="851" w:footer="992" w:gutter="0"/>
          <w:pgNumType w:fmt="numberInDash" w:start="1"/>
          <w:cols w:space="425" w:num="1"/>
          <w:docGrid w:type="lines" w:linePitch="312" w:charSpace="0"/>
        </w:sect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制定全区公路、水路交通运输行业和国防交通战备工作发展政策，并监督执行。承担涉及全区综合运输体系规划协调工作，会同有关部门组织编制综合运输体系规划，参与拟订全区物流业发展战略和规划。</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组织拟订全区交通运输规范性文件，负责本系统、本部门依法行政工作，落实行政执法责任制；指导全区公路、水路行业有关体制改革工作。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组织制定全区公路、水路运输有关规定、技术标准和运营规范并监督实施；指导全区城乡客运、城市公交管理工作，配合市级相关部门做好出租汽车行业管理工作，会同有关部门制定运输价格。</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负责水上交通管制、运输船舶及相关水上设施检验、船员资格核定及登记、防止污染以及船舶与码头、渡口设施安全保障、危险品运输监督、救助打捞、通讯导航、航道管理等工作。负责船员管理相关工作，指导水上交通安全事故、船舶及相关水上设施污染事故的应急处置，依法组织或参与事故调查处理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负责提出全区公路、水路固定资产投资规模和方向、区财政性资金安排建议，按区政府规定权限审批、核准省、市、区规划内和年度计划规模内固定资产投资项目。执行国家、省、市制定的公路、水路有关规费政策，提出有关财政、土地、价格等政策建议。指导交通运输行业审计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拟订全区公路、水路工程建设相关政策、制度、技术标准并监督实施；组织协调全区公路、水路有关重点工程建设和工程质量、安全生产监督管理工作、指导全区交通运输基础设施管理和维护，承担有关重要设施的管理和维护。负责对交通运输行业和产业项目的招标投标活动的监督。负责全区公路运输站、场建设和管理。按规定负责港口规划和港口岸线使用管理工作。负责交通运输行业特许经营管理，会同有关部门组织实施交通运输行业职业资格管理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指导全区公路、水路行业安全生产和应急管理工作。按规定组织协调国家、省、市、区重点物资和紧急客货运输，负责全区重点干线路网运行监测和协调。组织协调地方交通战备工作，承担国防动员有关工作。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8</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指导全区交通运输信息化建设，监测分析运行情况，开展相关统计工作，发布有关信息。指导公路、水路行业环境保护和节能减排工作。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9</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开展对外经济技术交流合作，负责全区交通运输行业招商引资和利用外资工作。</w:t>
      </w:r>
    </w:p>
    <w:p>
      <w:pPr>
        <w:spacing w:line="600" w:lineRule="exact"/>
        <w:ind w:firstLine="614" w:firstLineChars="192"/>
        <w:rPr>
          <w:rFonts w:eastAsia="方正仿宋简体"/>
          <w:sz w:val="32"/>
          <w:szCs w:val="32"/>
        </w:rPr>
      </w:pPr>
      <w:r>
        <w:rPr>
          <w:rFonts w:hint="eastAsia" w:ascii="Times New Roman" w:hAnsi="Times New Roman" w:eastAsia="方正仿宋简体" w:cs="Times New Roman"/>
          <w:sz w:val="32"/>
          <w:szCs w:val="32"/>
        </w:rPr>
        <w:t>10</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承担区政府公布的有关行政审批、行政许可事项。</w:t>
      </w:r>
    </w:p>
    <w:p>
      <w:pPr>
        <w:spacing w:line="600" w:lineRule="exact"/>
        <w:ind w:firstLine="614" w:firstLineChars="192"/>
        <w:rPr>
          <w:rFonts w:hint="eastAsia" w:eastAsia="方正仿宋简体"/>
          <w:sz w:val="32"/>
          <w:szCs w:val="32"/>
        </w:rPr>
      </w:pPr>
      <w:r>
        <w:rPr>
          <w:rFonts w:hint="eastAsia" w:ascii="Times New Roman" w:hAnsi="Times New Roman" w:eastAsia="方正仿宋简体" w:cs="Times New Roman"/>
          <w:sz w:val="32"/>
          <w:szCs w:val="32"/>
        </w:rPr>
        <w:t>11</w:t>
      </w:r>
      <w:r>
        <w:rPr>
          <w:rFonts w:hint="eastAsia" w:ascii="Times New Roman" w:hAnsi="Times New Roman" w:eastAsia="方正仿宋简体" w:cs="Times New Roman"/>
          <w:sz w:val="32"/>
          <w:szCs w:val="32"/>
          <w:lang w:val="en-US" w:eastAsia="zh-CN"/>
        </w:rPr>
        <w:t>.</w:t>
      </w:r>
      <w:r>
        <w:rPr>
          <w:rFonts w:hint="eastAsia" w:eastAsia="方正仿宋简体"/>
          <w:sz w:val="32"/>
          <w:szCs w:val="32"/>
        </w:rPr>
        <w:t>承办区政府交办的其他事项。</w:t>
      </w:r>
    </w:p>
    <w:p>
      <w:pPr>
        <w:spacing w:line="600" w:lineRule="exact"/>
        <w:ind w:firstLine="617" w:firstLineChars="192"/>
        <w:rPr>
          <w:rFonts w:eastAsia="方正楷体简体"/>
          <w:b/>
          <w:sz w:val="32"/>
          <w:szCs w:val="32"/>
        </w:rPr>
      </w:pPr>
      <w:r>
        <w:rPr>
          <w:rFonts w:eastAsia="方正楷体简体"/>
          <w:b/>
          <w:sz w:val="32"/>
          <w:szCs w:val="32"/>
        </w:rPr>
        <w:t>（二）2024年重点工作</w:t>
      </w:r>
    </w:p>
    <w:p>
      <w:pPr>
        <w:keepNext w:val="0"/>
        <w:keepLines w:val="0"/>
        <w:pageBreakBefore w:val="0"/>
        <w:widowControl w:val="0"/>
        <w:kinsoku/>
        <w:wordWrap/>
        <w:overflowPunct/>
        <w:topLinePunct w:val="0"/>
        <w:autoSpaceDE w:val="0"/>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shd w:val="clear" w:color="auto" w:fill="FFFFFF"/>
          <w:lang w:val="en-US" w:eastAsia="zh-CN" w:bidi="ar-SA"/>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b w:val="0"/>
          <w:bCs w:val="0"/>
          <w:kern w:val="0"/>
          <w:sz w:val="32"/>
          <w:szCs w:val="32"/>
          <w:shd w:val="clear" w:color="auto" w:fill="FFFFFF"/>
          <w:lang w:val="en-US" w:eastAsia="zh-CN" w:bidi="ar-SA"/>
        </w:rPr>
        <w:t>争资金。</w:t>
      </w:r>
      <w:r>
        <w:rPr>
          <w:rFonts w:hint="default" w:ascii="Times New Roman" w:hAnsi="Times New Roman" w:eastAsia="方正仿宋简体" w:cs="Times New Roman"/>
          <w:kern w:val="0"/>
          <w:sz w:val="32"/>
          <w:szCs w:val="32"/>
          <w:shd w:val="clear" w:color="auto" w:fill="FFFFFF"/>
          <w:lang w:val="en-US" w:eastAsia="zh-CN" w:bidi="ar-SA"/>
        </w:rPr>
        <w:t>计划全年争资38.85亿元。其中，围绕2024年政策投向，争取收费公路项目37.5亿元（有待区委、区政府决策）、枢纽站项目4500万元、宝东路4224万元、南双路等项目剩余补助资金2950万元，其他补助约2000万元。</w:t>
      </w:r>
    </w:p>
    <w:p>
      <w:pPr>
        <w:pStyle w:val="9"/>
        <w:keepNext w:val="0"/>
        <w:keepLines w:val="0"/>
        <w:pageBreakBefore w:val="0"/>
        <w:widowControl w:val="0"/>
        <w:kinsoku/>
        <w:wordWrap/>
        <w:overflowPunct/>
        <w:topLinePunct w:val="0"/>
        <w:autoSpaceDE w:val="0"/>
        <w:autoSpaceDN/>
        <w:bidi w:val="0"/>
        <w:adjustRightInd/>
        <w:spacing w:line="600" w:lineRule="exact"/>
        <w:ind w:firstLine="663"/>
        <w:textAlignment w:val="auto"/>
        <w:rPr>
          <w:rFonts w:hint="default" w:ascii="Times New Roman" w:hAnsi="Times New Roman" w:eastAsia="方正仿宋简体" w:cs="Times New Roman"/>
          <w:b/>
          <w:bCs/>
          <w:kern w:val="0"/>
          <w:sz w:val="32"/>
          <w:szCs w:val="32"/>
          <w:shd w:val="clear" w:color="auto" w:fill="FFFFFF"/>
          <w:lang w:val="en-US" w:eastAsia="zh-CN"/>
        </w:rPr>
      </w:pPr>
      <w:r>
        <w:rPr>
          <w:rFonts w:hint="eastAsia" w:ascii="Times New Roman" w:hAnsi="Times New Roman" w:eastAsia="方正仿宋简体" w:cs="Times New Roman"/>
          <w:kern w:val="2"/>
          <w:sz w:val="32"/>
          <w:szCs w:val="32"/>
          <w:lang w:val="en-US" w:eastAsia="zh-CN" w:bidi="ar-SA"/>
        </w:rPr>
        <w:t>2.</w:t>
      </w:r>
      <w:r>
        <w:rPr>
          <w:rFonts w:hint="default" w:ascii="Times New Roman" w:hAnsi="Times New Roman" w:eastAsia="方正仿宋简体" w:cs="Times New Roman"/>
          <w:b w:val="0"/>
          <w:bCs w:val="0"/>
          <w:kern w:val="0"/>
          <w:sz w:val="32"/>
          <w:szCs w:val="32"/>
          <w:highlight w:val="none"/>
          <w:shd w:val="clear" w:color="auto" w:fill="FFFFFF"/>
          <w:lang w:val="en-US" w:eastAsia="zh-CN" w:bidi="ar-SA"/>
        </w:rPr>
        <w:t>推项目。</w:t>
      </w:r>
      <w:r>
        <w:rPr>
          <w:rFonts w:hint="default" w:ascii="Times New Roman" w:hAnsi="Times New Roman" w:eastAsia="方正仿宋简体" w:cs="Times New Roman"/>
          <w:kern w:val="0"/>
          <w:sz w:val="32"/>
          <w:szCs w:val="32"/>
          <w:shd w:val="clear" w:color="auto" w:fill="FFFFFF"/>
          <w:lang w:val="en-US" w:eastAsia="zh-CN"/>
        </w:rPr>
        <w:t>确保</w:t>
      </w:r>
      <w:r>
        <w:rPr>
          <w:rFonts w:hint="default" w:ascii="Times New Roman" w:hAnsi="Times New Roman" w:eastAsia="方正仿宋简体" w:cs="Times New Roman"/>
          <w:kern w:val="0"/>
          <w:sz w:val="32"/>
          <w:szCs w:val="32"/>
          <w:shd w:val="clear" w:color="auto" w:fill="FFFFFF"/>
        </w:rPr>
        <w:t>蜀都大道东延线资简段（文蜀段）</w:t>
      </w:r>
      <w:r>
        <w:rPr>
          <w:rFonts w:hint="default" w:ascii="Times New Roman" w:hAnsi="Times New Roman" w:eastAsia="方正仿宋简体" w:cs="Times New Roman"/>
          <w:kern w:val="0"/>
          <w:sz w:val="32"/>
          <w:szCs w:val="32"/>
          <w:shd w:val="clear" w:color="auto" w:fill="FFFFFF"/>
          <w:lang w:eastAsia="zh-CN"/>
        </w:rPr>
        <w:t>、</w:t>
      </w:r>
      <w:r>
        <w:rPr>
          <w:rFonts w:hint="default" w:ascii="Times New Roman" w:hAnsi="Times New Roman" w:eastAsia="方正仿宋简体" w:cs="Times New Roman"/>
          <w:kern w:val="0"/>
          <w:sz w:val="32"/>
          <w:szCs w:val="32"/>
          <w:shd w:val="clear" w:color="auto" w:fill="FFFFFF"/>
        </w:rPr>
        <w:t>成渝高铁资阳北综合客运枢纽站</w:t>
      </w:r>
      <w:r>
        <w:rPr>
          <w:rFonts w:hint="default" w:ascii="Times New Roman" w:hAnsi="Times New Roman" w:eastAsia="方正仿宋简体" w:cs="Times New Roman"/>
          <w:kern w:val="0"/>
          <w:sz w:val="32"/>
          <w:szCs w:val="32"/>
          <w:shd w:val="clear" w:color="auto" w:fill="FFFFFF"/>
          <w:lang w:val="en-US" w:eastAsia="zh-CN"/>
        </w:rPr>
        <w:t>今年9月如期竣工，同时，加快</w:t>
      </w:r>
      <w:r>
        <w:rPr>
          <w:rFonts w:hint="default" w:ascii="Times New Roman" w:hAnsi="Times New Roman" w:eastAsia="方正仿宋简体" w:cs="Times New Roman"/>
          <w:kern w:val="0"/>
          <w:sz w:val="32"/>
          <w:szCs w:val="32"/>
          <w:shd w:val="clear" w:color="auto" w:fill="FFFFFF"/>
        </w:rPr>
        <w:t>资阳汽车客运站（城北客运站）整体搬迁</w:t>
      </w:r>
      <w:r>
        <w:rPr>
          <w:rFonts w:hint="default" w:ascii="Times New Roman" w:hAnsi="Times New Roman" w:eastAsia="方正仿宋简体" w:cs="Times New Roman"/>
          <w:kern w:val="0"/>
          <w:sz w:val="32"/>
          <w:szCs w:val="32"/>
          <w:shd w:val="clear" w:color="auto" w:fill="FFFFFF"/>
          <w:lang w:eastAsia="zh-CN"/>
        </w:rPr>
        <w:t>，</w:t>
      </w:r>
      <w:r>
        <w:rPr>
          <w:rFonts w:hint="default" w:ascii="Times New Roman" w:hAnsi="Times New Roman" w:eastAsia="方正仿宋简体" w:cs="Times New Roman"/>
          <w:kern w:val="0"/>
          <w:sz w:val="32"/>
          <w:szCs w:val="32"/>
          <w:shd w:val="clear" w:color="auto" w:fill="FFFFFF"/>
        </w:rPr>
        <w:t>实现轨道交通S3线、</w:t>
      </w:r>
      <w:r>
        <w:rPr>
          <w:rFonts w:hint="default" w:ascii="Times New Roman" w:hAnsi="Times New Roman" w:eastAsia="方正仿宋简体" w:cs="Times New Roman"/>
          <w:kern w:val="0"/>
          <w:sz w:val="32"/>
          <w:szCs w:val="32"/>
          <w:shd w:val="clear" w:color="auto" w:fill="FFFFFF"/>
          <w:lang w:eastAsia="zh-CN"/>
        </w:rPr>
        <w:t>“</w:t>
      </w:r>
      <w:r>
        <w:rPr>
          <w:rFonts w:hint="default" w:ascii="Times New Roman" w:hAnsi="Times New Roman" w:eastAsia="方正仿宋简体" w:cs="Times New Roman"/>
          <w:kern w:val="0"/>
          <w:sz w:val="32"/>
          <w:szCs w:val="32"/>
          <w:shd w:val="clear" w:color="auto" w:fill="FFFFFF"/>
        </w:rPr>
        <w:t>成渝客专</w:t>
      </w:r>
      <w:r>
        <w:rPr>
          <w:rFonts w:hint="default" w:ascii="Times New Roman" w:hAnsi="Times New Roman" w:eastAsia="方正仿宋简体" w:cs="Times New Roman"/>
          <w:kern w:val="0"/>
          <w:sz w:val="32"/>
          <w:szCs w:val="32"/>
          <w:shd w:val="clear" w:color="auto" w:fill="FFFFFF"/>
          <w:lang w:eastAsia="zh-CN"/>
        </w:rPr>
        <w:t>”</w:t>
      </w:r>
      <w:r>
        <w:rPr>
          <w:rFonts w:hint="default" w:ascii="Times New Roman" w:hAnsi="Times New Roman" w:eastAsia="方正仿宋简体" w:cs="Times New Roman"/>
          <w:kern w:val="0"/>
          <w:sz w:val="32"/>
          <w:szCs w:val="32"/>
          <w:shd w:val="clear" w:color="auto" w:fill="FFFFFF"/>
        </w:rPr>
        <w:t>、城市公交、农村客运</w:t>
      </w:r>
      <w:r>
        <w:rPr>
          <w:rFonts w:hint="default" w:ascii="Times New Roman" w:hAnsi="Times New Roman" w:eastAsia="方正仿宋简体" w:cs="Times New Roman"/>
          <w:kern w:val="0"/>
          <w:sz w:val="32"/>
          <w:szCs w:val="32"/>
          <w:shd w:val="clear" w:color="auto" w:fill="FFFFFF"/>
          <w:lang w:eastAsia="zh-CN"/>
        </w:rPr>
        <w:t>“</w:t>
      </w:r>
      <w:r>
        <w:rPr>
          <w:rFonts w:hint="default" w:ascii="Times New Roman" w:hAnsi="Times New Roman" w:eastAsia="方正仿宋简体" w:cs="Times New Roman"/>
          <w:kern w:val="0"/>
          <w:sz w:val="32"/>
          <w:szCs w:val="32"/>
          <w:shd w:val="clear" w:color="auto" w:fill="FFFFFF"/>
        </w:rPr>
        <w:t>零换乘</w:t>
      </w:r>
      <w:r>
        <w:rPr>
          <w:rFonts w:hint="default" w:ascii="Times New Roman" w:hAnsi="Times New Roman" w:eastAsia="方正仿宋简体" w:cs="Times New Roman"/>
          <w:kern w:val="0"/>
          <w:sz w:val="32"/>
          <w:szCs w:val="32"/>
          <w:shd w:val="clear" w:color="auto" w:fill="FFFFFF"/>
          <w:lang w:eastAsia="zh-CN"/>
        </w:rPr>
        <w:t>”</w:t>
      </w:r>
      <w:r>
        <w:rPr>
          <w:rFonts w:hint="default" w:ascii="Times New Roman" w:hAnsi="Times New Roman" w:eastAsia="方正仿宋简体" w:cs="Times New Roman"/>
          <w:kern w:val="0"/>
          <w:sz w:val="32"/>
          <w:szCs w:val="32"/>
          <w:shd w:val="clear" w:color="auto" w:fill="FFFFFF"/>
        </w:rPr>
        <w:t>。</w:t>
      </w:r>
      <w:r>
        <w:rPr>
          <w:rFonts w:hint="default" w:ascii="Times New Roman" w:hAnsi="Times New Roman" w:eastAsia="方正仿宋简体" w:cs="Times New Roman"/>
          <w:kern w:val="0"/>
          <w:sz w:val="32"/>
          <w:szCs w:val="32"/>
          <w:shd w:val="clear" w:color="auto" w:fill="FFFFFF"/>
          <w:lang w:val="en-US" w:eastAsia="zh-CN"/>
        </w:rPr>
        <w:t>全力推动宝东路建设，确保完成路基建设任务。积极推进成渝扩容征拆工作，并协助施工方尽快启动全线建设；全面完成省市区民生实事项目目标任务。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1"/>
        <w:jc w:val="left"/>
        <w:textAlignment w:val="auto"/>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kern w:val="2"/>
          <w:sz w:val="32"/>
          <w:szCs w:val="32"/>
          <w:lang w:val="en-US" w:eastAsia="zh-CN" w:bidi="ar-SA"/>
        </w:rPr>
        <w:t>3.</w:t>
      </w:r>
      <w:r>
        <w:rPr>
          <w:rFonts w:hint="default" w:ascii="Times New Roman" w:hAnsi="Times New Roman" w:eastAsia="方正仿宋简体" w:cs="Times New Roman"/>
          <w:b w:val="0"/>
          <w:bCs w:val="0"/>
          <w:kern w:val="0"/>
          <w:sz w:val="32"/>
          <w:szCs w:val="32"/>
          <w:highlight w:val="none"/>
          <w:shd w:val="clear" w:color="auto" w:fill="FFFFFF"/>
          <w:lang w:val="en-US" w:eastAsia="zh-CN"/>
        </w:rPr>
        <w:t>强执法。</w:t>
      </w:r>
      <w:r>
        <w:rPr>
          <w:rFonts w:hint="default" w:ascii="Times New Roman" w:hAnsi="Times New Roman" w:eastAsia="方正仿宋简体" w:cs="Times New Roman"/>
          <w:kern w:val="0"/>
          <w:sz w:val="32"/>
          <w:szCs w:val="32"/>
          <w:highlight w:val="none"/>
          <w:shd w:val="clear" w:color="auto" w:fill="FFFFFF"/>
          <w:lang w:val="en-US" w:eastAsia="zh-CN"/>
        </w:rPr>
        <w:t>按程序申请招聘执法人员5名，充实执法队伍力量，</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缓解人员、年龄、专</w:t>
      </w:r>
      <w:r>
        <w:rPr>
          <w:rFonts w:hint="default" w:ascii="Times New Roman" w:hAnsi="Times New Roman" w:eastAsia="方正仿宋简体" w:cs="Times New Roman"/>
          <w:sz w:val="32"/>
          <w:szCs w:val="32"/>
          <w:highlight w:val="none"/>
          <w:lang w:eastAsia="zh-CN"/>
        </w:rPr>
        <w:t>业化水平</w:t>
      </w:r>
      <w:r>
        <w:rPr>
          <w:rFonts w:hint="default" w:ascii="Times New Roman" w:hAnsi="Times New Roman" w:eastAsia="方正仿宋简体" w:cs="Times New Roman"/>
          <w:sz w:val="32"/>
          <w:szCs w:val="32"/>
          <w:highlight w:val="none"/>
        </w:rPr>
        <w:t>结构不</w:t>
      </w:r>
      <w:r>
        <w:rPr>
          <w:rFonts w:hint="default" w:ascii="Times New Roman" w:hAnsi="Times New Roman" w:eastAsia="方正仿宋简体" w:cs="Times New Roman"/>
          <w:sz w:val="32"/>
          <w:szCs w:val="32"/>
          <w:highlight w:val="none"/>
          <w:lang w:eastAsia="zh-CN"/>
        </w:rPr>
        <w:t>均衡</w:t>
      </w:r>
      <w:r>
        <w:rPr>
          <w:rFonts w:hint="default" w:ascii="Times New Roman" w:hAnsi="Times New Roman" w:eastAsia="方正仿宋简体" w:cs="Times New Roman"/>
          <w:sz w:val="32"/>
          <w:szCs w:val="32"/>
          <w:highlight w:val="none"/>
        </w:rPr>
        <w:t>状况</w:t>
      </w:r>
      <w:r>
        <w:rPr>
          <w:rFonts w:hint="default" w:ascii="Times New Roman" w:hAnsi="Times New Roman" w:eastAsia="方正仿宋简体" w:cs="Times New Roman"/>
          <w:kern w:val="0"/>
          <w:sz w:val="32"/>
          <w:szCs w:val="32"/>
          <w:highlight w:val="none"/>
          <w:shd w:val="clear" w:color="auto" w:fill="FFFFFF"/>
          <w:lang w:val="en-US" w:eastAsia="zh-CN"/>
        </w:rPr>
        <w:t>。</w:t>
      </w:r>
      <w:r>
        <w:rPr>
          <w:rFonts w:hint="default" w:ascii="Times New Roman" w:hAnsi="Times New Roman" w:eastAsia="方正仿宋简体" w:cs="Times New Roman"/>
          <w:b w:val="0"/>
          <w:bCs w:val="0"/>
          <w:color w:val="auto"/>
          <w:sz w:val="32"/>
          <w:szCs w:val="32"/>
          <w:shd w:val="clear" w:color="auto" w:fill="FFFFFF"/>
          <w:lang w:eastAsia="zh-CN"/>
        </w:rPr>
        <w:t>投入</w:t>
      </w:r>
      <w:r>
        <w:rPr>
          <w:rFonts w:hint="default" w:ascii="Times New Roman" w:hAnsi="Times New Roman" w:eastAsia="方正仿宋简体" w:cs="Times New Roman"/>
          <w:b w:val="0"/>
          <w:bCs w:val="0"/>
          <w:color w:val="auto"/>
          <w:sz w:val="32"/>
          <w:szCs w:val="32"/>
          <w:shd w:val="clear" w:color="auto" w:fill="FFFFFF"/>
          <w:lang w:val="en-US" w:eastAsia="zh-CN"/>
        </w:rPr>
        <w:t>8.7</w:t>
      </w:r>
      <w:r>
        <w:rPr>
          <w:rFonts w:hint="default" w:ascii="Times New Roman" w:hAnsi="Times New Roman" w:eastAsia="方正仿宋简体" w:cs="Times New Roman"/>
          <w:sz w:val="32"/>
          <w:szCs w:val="32"/>
          <w:highlight w:val="none"/>
          <w:lang w:val="en-US" w:eastAsia="zh-CN"/>
        </w:rPr>
        <w:t>万元资金，升级改造迎接超限检测站检测设备。常态化开展超限治理，打击非法营运，确保行业治理长治长效。</w:t>
      </w:r>
    </w:p>
    <w:p>
      <w:pPr>
        <w:keepNext w:val="0"/>
        <w:keepLines w:val="0"/>
        <w:pageBreakBefore w:val="0"/>
        <w:widowControl w:val="0"/>
        <w:kinsoku/>
        <w:wordWrap/>
        <w:overflowPunct/>
        <w:topLinePunct w:val="0"/>
        <w:autoSpaceDN/>
        <w:bidi w:val="0"/>
        <w:adjustRightInd/>
        <w:spacing w:line="600" w:lineRule="exact"/>
        <w:ind w:firstLine="640" w:firstLineChars="200"/>
        <w:textAlignment w:val="auto"/>
        <w:rPr>
          <w:rFonts w:hint="default" w:ascii="Times New Roman" w:hAnsi="Times New Roman" w:eastAsia="方正仿宋简体" w:cs="Times New Roman"/>
          <w:kern w:val="0"/>
          <w:sz w:val="32"/>
          <w:szCs w:val="32"/>
          <w:shd w:val="clear" w:color="auto" w:fill="FFFFFF"/>
          <w:lang w:val="en-US" w:eastAsia="zh-CN"/>
        </w:rPr>
      </w:pPr>
      <w:r>
        <w:rPr>
          <w:rFonts w:hint="eastAsia" w:ascii="Times New Roman" w:hAnsi="Times New Roman" w:eastAsia="方正仿宋简体" w:cs="Times New Roman"/>
          <w:kern w:val="2"/>
          <w:sz w:val="32"/>
          <w:szCs w:val="32"/>
          <w:lang w:val="en-US" w:eastAsia="zh-CN" w:bidi="ar-SA"/>
        </w:rPr>
        <w:t>4.</w:t>
      </w:r>
      <w:r>
        <w:rPr>
          <w:rFonts w:hint="default" w:ascii="Times New Roman" w:hAnsi="Times New Roman" w:eastAsia="方正仿宋简体" w:cs="Times New Roman"/>
          <w:b w:val="0"/>
          <w:bCs w:val="0"/>
          <w:kern w:val="0"/>
          <w:sz w:val="32"/>
          <w:szCs w:val="32"/>
          <w:highlight w:val="none"/>
          <w:shd w:val="clear" w:color="auto" w:fill="FFFFFF"/>
          <w:lang w:val="en-US" w:eastAsia="zh-CN" w:bidi="ar-SA"/>
        </w:rPr>
        <w:t>保安全。</w:t>
      </w:r>
      <w:r>
        <w:rPr>
          <w:rFonts w:hint="default" w:ascii="Times New Roman" w:hAnsi="Times New Roman" w:eastAsia="方正仿宋简体" w:cs="Times New Roman"/>
          <w:sz w:val="32"/>
          <w:szCs w:val="32"/>
          <w:lang w:val="en-US" w:eastAsia="zh-CN"/>
        </w:rPr>
        <w:t>接续</w:t>
      </w:r>
      <w:r>
        <w:rPr>
          <w:rFonts w:hint="default" w:ascii="Times New Roman" w:hAnsi="Times New Roman" w:eastAsia="方正仿宋简体" w:cs="Times New Roman"/>
          <w:sz w:val="32"/>
          <w:szCs w:val="32"/>
        </w:rPr>
        <w:t>推进</w:t>
      </w:r>
      <w:r>
        <w:rPr>
          <w:rFonts w:hint="default" w:ascii="Times New Roman" w:hAnsi="Times New Roman" w:eastAsia="方正仿宋_GBK" w:cs="Times New Roman"/>
          <w:sz w:val="32"/>
          <w:szCs w:val="32"/>
        </w:rPr>
        <w:t>道路交通安全“1+6”专项整治行动，</w:t>
      </w:r>
      <w:r>
        <w:rPr>
          <w:rFonts w:hint="default" w:ascii="Times New Roman" w:hAnsi="Times New Roman" w:eastAsia="方正仿宋简体" w:cs="Times New Roman"/>
          <w:kern w:val="0"/>
          <w:sz w:val="32"/>
          <w:szCs w:val="32"/>
          <w:shd w:val="clear" w:color="auto" w:fill="FFFFFF"/>
          <w:lang w:val="en-US" w:eastAsia="zh-CN"/>
        </w:rPr>
        <w:t>抓实铁路沿线安全环境治理、净空安全等工作，确保交通领域安全稳定</w:t>
      </w:r>
      <w:r>
        <w:rPr>
          <w:rFonts w:hint="default" w:ascii="Times New Roman" w:hAnsi="Times New Roman" w:eastAsia="方正仿宋_GBK" w:cs="Times New Roman"/>
          <w:sz w:val="32"/>
          <w:szCs w:val="32"/>
        </w:rPr>
        <w:t>。谋划推进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交通运输治本攻坚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三年行动，提升安全监管效能。分级分步实施农村地区电（机）动三轮车违规载人突出问题整治，降低安全风险。做好春运安全、公路保通保畅、农民工接送等工作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简体" w:cs="Times New Roman"/>
          <w:kern w:val="0"/>
          <w:sz w:val="32"/>
          <w:szCs w:val="32"/>
          <w:shd w:val="clear" w:color="auto" w:fill="FFFFFF"/>
          <w:lang w:val="en-US" w:eastAsia="zh-CN"/>
        </w:rPr>
        <w:t>确保群众安全到家、安全到岗。</w:t>
      </w:r>
    </w:p>
    <w:p>
      <w:pPr>
        <w:keepNext w:val="0"/>
        <w:keepLines w:val="0"/>
        <w:pageBreakBefore w:val="0"/>
        <w:widowControl w:val="0"/>
        <w:kinsoku/>
        <w:wordWrap/>
        <w:overflowPunct/>
        <w:topLinePunct w:val="0"/>
        <w:autoSpaceDN/>
        <w:bidi w:val="0"/>
        <w:adjustRightIn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简体" w:cs="Times New Roman"/>
          <w:kern w:val="2"/>
          <w:sz w:val="32"/>
          <w:szCs w:val="32"/>
          <w:lang w:val="en-US" w:eastAsia="zh-CN" w:bidi="ar-SA"/>
        </w:rPr>
        <w:t>5.</w:t>
      </w:r>
      <w:r>
        <w:rPr>
          <w:rFonts w:hint="default" w:ascii="Times New Roman" w:hAnsi="Times New Roman" w:eastAsia="方正仿宋_GBK" w:cs="Times New Roman"/>
          <w:sz w:val="32"/>
          <w:szCs w:val="32"/>
          <w:lang w:val="en-US" w:eastAsia="zh-CN"/>
        </w:rPr>
        <w:t>重改革。一是加快推进国省县道公路日常养护市场化改革，采取购买社会化服务方式，在区内择优选择一家国有企业作为养护公司参与并实施公路日常养护，</w:t>
      </w:r>
      <w:r>
        <w:rPr>
          <w:rFonts w:hint="eastAsia" w:ascii="Times New Roman" w:hAnsi="Times New Roman" w:eastAsia="方正仿宋_GBK" w:cs="Times New Roman"/>
          <w:sz w:val="32"/>
          <w:szCs w:val="32"/>
          <w:lang w:val="en-US" w:eastAsia="zh-CN"/>
        </w:rPr>
        <w:t>节省财政开支</w:t>
      </w:r>
      <w:r>
        <w:rPr>
          <w:rFonts w:hint="default" w:ascii="Times New Roman" w:hAnsi="Times New Roman" w:eastAsia="方正仿宋_GBK" w:cs="Times New Roman"/>
          <w:sz w:val="32"/>
          <w:szCs w:val="32"/>
          <w:lang w:val="en-US" w:eastAsia="zh-CN"/>
        </w:rPr>
        <w:t>，提升公路养护质量。二是探索采取保险理赔方式解决养护资金困境。三是加强代管国企管理，及时推进财务、项目等全流程审计，做到底数清、情况明、守政策；进一步规范完善人员绩效考核、内控等制度，确保公司运行合法规范有效。</w:t>
      </w:r>
    </w:p>
    <w:p>
      <w:pPr>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单位预算单位构成</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资阳市雁江区交通运输局属于资阳市雁江区交通运输局部门下属的二级预算单位，下设独立编制机构5个，其中行政机构1个，参照公务员法管理的事业机构1个，其他事业机构3个。</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纳入202</w:t>
      </w:r>
      <w:r>
        <w:rPr>
          <w:rFonts w:hint="eastAsia" w:eastAsia="方正仿宋简体"/>
          <w:color w:val="auto"/>
          <w:sz w:val="32"/>
          <w:szCs w:val="32"/>
          <w:lang w:val="en-US" w:eastAsia="zh-CN"/>
        </w:rPr>
        <w:t>4</w:t>
      </w:r>
      <w:r>
        <w:rPr>
          <w:rFonts w:hint="eastAsia" w:eastAsia="方正仿宋简体"/>
          <w:color w:val="auto"/>
          <w:sz w:val="32"/>
          <w:szCs w:val="32"/>
        </w:rPr>
        <w:t>年度部门</w:t>
      </w:r>
      <w:r>
        <w:rPr>
          <w:rFonts w:hint="eastAsia" w:eastAsia="方正仿宋简体"/>
          <w:color w:val="auto"/>
          <w:sz w:val="32"/>
          <w:szCs w:val="32"/>
          <w:lang w:eastAsia="zh-CN"/>
        </w:rPr>
        <w:t>预算</w:t>
      </w:r>
      <w:r>
        <w:rPr>
          <w:rFonts w:hint="eastAsia" w:eastAsia="方正仿宋简体"/>
          <w:color w:val="auto"/>
          <w:sz w:val="32"/>
          <w:szCs w:val="32"/>
        </w:rPr>
        <w:t>编制范围的独立编制机构包括：</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1.资阳市雁江区交通运输局</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2.资阳市雁江区交通运输综合行政执法大队</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3.资阳市雁江区公路工程质量监督管理站</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4.资阳市雁江区航务海事发展中心</w:t>
      </w:r>
    </w:p>
    <w:p>
      <w:pPr>
        <w:spacing w:line="600" w:lineRule="exact"/>
        <w:ind w:firstLine="640" w:firstLineChars="200"/>
      </w:pPr>
      <w:r>
        <w:rPr>
          <w:rFonts w:hint="eastAsia" w:eastAsia="方正仿宋简体"/>
          <w:color w:val="auto"/>
          <w:sz w:val="32"/>
          <w:szCs w:val="32"/>
        </w:rPr>
        <w:t>5.资阳市雁江区道路运输服务中心</w:t>
      </w:r>
    </w:p>
    <w:p>
      <w:pPr>
        <w:spacing w:line="600" w:lineRule="exact"/>
        <w:ind w:firstLine="640" w:firstLineChars="200"/>
        <w:rPr>
          <w:rFonts w:eastAsia="黑体"/>
          <w:sz w:val="32"/>
          <w:szCs w:val="32"/>
        </w:rPr>
      </w:pPr>
      <w:r>
        <w:rPr>
          <w:rFonts w:hint="eastAsia" w:eastAsia="黑体"/>
          <w:sz w:val="32"/>
          <w:szCs w:val="32"/>
        </w:rPr>
        <w:t>三</w:t>
      </w:r>
      <w:r>
        <w:rPr>
          <w:rFonts w:eastAsia="黑体"/>
          <w:sz w:val="32"/>
          <w:szCs w:val="32"/>
        </w:rPr>
        <w:t>、收支预算情况</w:t>
      </w:r>
      <w:r>
        <w:rPr>
          <w:rFonts w:hint="eastAsia" w:eastAsia="黑体"/>
          <w:sz w:val="32"/>
          <w:szCs w:val="32"/>
        </w:rPr>
        <w:t>说明</w:t>
      </w:r>
    </w:p>
    <w:p>
      <w:pPr>
        <w:spacing w:line="600" w:lineRule="exact"/>
        <w:ind w:firstLine="640" w:firstLineChars="200"/>
        <w:rPr>
          <w:rFonts w:hint="eastAsia" w:eastAsia="方正仿宋简体"/>
          <w:color w:val="FF0000"/>
          <w:sz w:val="32"/>
          <w:szCs w:val="32"/>
          <w:highlight w:val="yellow"/>
        </w:rPr>
      </w:pPr>
      <w:r>
        <w:rPr>
          <w:rFonts w:hint="eastAsia" w:eastAsia="方正仿宋简体"/>
          <w:sz w:val="32"/>
          <w:szCs w:val="32"/>
        </w:rPr>
        <w:t>按照综合预算的原则，资阳市雁江区交通运输局所有收入和支出均纳入单位预算管理。收入包括：一般公共预算拨款收入；支出包括：社会保障和就业支出、卫生健康支出、交通运输支出、住房保障支出。资阳市雁江区交通运输局20</w:t>
      </w:r>
      <w:r>
        <w:rPr>
          <w:rFonts w:eastAsia="方正仿宋简体"/>
          <w:sz w:val="32"/>
          <w:szCs w:val="32"/>
        </w:rPr>
        <w:t>24</w:t>
      </w:r>
      <w:r>
        <w:rPr>
          <w:rFonts w:hint="eastAsia" w:eastAsia="方正仿宋简体"/>
          <w:sz w:val="32"/>
          <w:szCs w:val="32"/>
        </w:rPr>
        <w:t>年收支</w:t>
      </w:r>
      <w:r>
        <w:rPr>
          <w:rFonts w:hint="eastAsia" w:eastAsia="方正仿宋简体"/>
          <w:color w:val="auto"/>
          <w:sz w:val="32"/>
          <w:szCs w:val="32"/>
          <w:highlight w:val="none"/>
        </w:rPr>
        <w:t>总预算</w:t>
      </w:r>
      <w:r>
        <w:rPr>
          <w:rFonts w:hint="eastAsia" w:eastAsia="方正仿宋简体"/>
          <w:color w:val="auto"/>
          <w:sz w:val="32"/>
          <w:szCs w:val="32"/>
          <w:highlight w:val="none"/>
          <w:lang w:val="en-US" w:eastAsia="zh-CN"/>
        </w:rPr>
        <w:t>2887.68</w:t>
      </w:r>
      <w:r>
        <w:rPr>
          <w:rFonts w:hint="eastAsia" w:eastAsia="方正仿宋简体"/>
          <w:color w:val="auto"/>
          <w:sz w:val="32"/>
          <w:szCs w:val="32"/>
          <w:highlight w:val="none"/>
        </w:rPr>
        <w:t>万元，比202</w:t>
      </w:r>
      <w:r>
        <w:rPr>
          <w:rFonts w:eastAsia="方正仿宋简体"/>
          <w:color w:val="auto"/>
          <w:sz w:val="32"/>
          <w:szCs w:val="32"/>
          <w:highlight w:val="none"/>
        </w:rPr>
        <w:t>3</w:t>
      </w:r>
      <w:r>
        <w:rPr>
          <w:rFonts w:hint="eastAsia" w:eastAsia="方正仿宋简体"/>
          <w:color w:val="auto"/>
          <w:sz w:val="32"/>
          <w:szCs w:val="32"/>
          <w:highlight w:val="none"/>
        </w:rPr>
        <w:t>年收支预算总数减少</w:t>
      </w:r>
      <w:r>
        <w:rPr>
          <w:rFonts w:hint="eastAsia" w:eastAsia="方正仿宋简体"/>
          <w:color w:val="auto"/>
          <w:sz w:val="32"/>
          <w:szCs w:val="32"/>
          <w:highlight w:val="none"/>
          <w:lang w:val="en-US" w:eastAsia="zh-CN"/>
        </w:rPr>
        <w:t>83.49</w:t>
      </w:r>
      <w:r>
        <w:rPr>
          <w:rFonts w:hint="eastAsia" w:eastAsia="方正仿宋简体"/>
          <w:color w:val="auto"/>
          <w:sz w:val="32"/>
          <w:szCs w:val="32"/>
          <w:highlight w:val="none"/>
        </w:rPr>
        <w:t>万元，主要原因是</w:t>
      </w:r>
      <w:r>
        <w:rPr>
          <w:rFonts w:hint="eastAsia" w:eastAsia="方正仿宋简体"/>
          <w:color w:val="auto"/>
          <w:sz w:val="32"/>
          <w:szCs w:val="32"/>
          <w:highlight w:val="none"/>
          <w:lang w:val="en-US" w:eastAsia="zh-CN"/>
        </w:rPr>
        <w:t>基本支出减少98.29万元，</w:t>
      </w:r>
      <w:r>
        <w:rPr>
          <w:rFonts w:hint="eastAsia" w:eastAsia="方正仿宋简体"/>
          <w:color w:val="auto"/>
          <w:sz w:val="32"/>
          <w:szCs w:val="32"/>
          <w:highlight w:val="none"/>
          <w:lang w:eastAsia="zh-CN"/>
        </w:rPr>
        <w:t>项目经费增加</w:t>
      </w:r>
      <w:r>
        <w:rPr>
          <w:rFonts w:hint="eastAsia" w:eastAsia="方正仿宋简体"/>
          <w:color w:val="auto"/>
          <w:sz w:val="32"/>
          <w:szCs w:val="32"/>
          <w:highlight w:val="none"/>
          <w:lang w:val="en-US" w:eastAsia="zh-CN"/>
        </w:rPr>
        <w:t>14.80万元。</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资阳市雁江区交通运输局</w:t>
      </w:r>
      <w:r>
        <w:rPr>
          <w:rFonts w:eastAsia="方正仿宋简体"/>
          <w:color w:val="auto"/>
          <w:sz w:val="32"/>
          <w:szCs w:val="32"/>
        </w:rPr>
        <w:t>2024年收入预算</w:t>
      </w:r>
      <w:r>
        <w:rPr>
          <w:rFonts w:hint="eastAsia" w:eastAsia="方正仿宋简体"/>
          <w:color w:val="auto"/>
          <w:sz w:val="32"/>
          <w:szCs w:val="32"/>
        </w:rPr>
        <w:t>2887</w:t>
      </w:r>
      <w:r>
        <w:rPr>
          <w:rFonts w:hint="eastAsia" w:eastAsia="方正仿宋简体"/>
          <w:color w:val="auto"/>
          <w:sz w:val="32"/>
          <w:szCs w:val="32"/>
          <w:lang w:val="en-US" w:eastAsia="zh-CN"/>
        </w:rPr>
        <w:t>.</w:t>
      </w:r>
      <w:r>
        <w:rPr>
          <w:rFonts w:hint="eastAsia" w:eastAsia="方正仿宋简体"/>
          <w:color w:val="auto"/>
          <w:sz w:val="32"/>
          <w:szCs w:val="32"/>
        </w:rPr>
        <w:t>68</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rPr>
        <w:t>2887</w:t>
      </w:r>
      <w:r>
        <w:rPr>
          <w:rFonts w:hint="eastAsia" w:eastAsia="方正仿宋简体"/>
          <w:color w:val="auto"/>
          <w:sz w:val="32"/>
          <w:szCs w:val="32"/>
          <w:lang w:val="en-US" w:eastAsia="zh-CN"/>
        </w:rPr>
        <w:t>.</w:t>
      </w:r>
      <w:r>
        <w:rPr>
          <w:rFonts w:hint="eastAsia" w:eastAsia="方正仿宋简体"/>
          <w:color w:val="auto"/>
          <w:sz w:val="32"/>
          <w:szCs w:val="32"/>
        </w:rPr>
        <w:t>68</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资阳市雁江区交通运输局</w:t>
      </w:r>
      <w:r>
        <w:rPr>
          <w:rFonts w:eastAsia="方正仿宋简体"/>
          <w:sz w:val="32"/>
          <w:szCs w:val="32"/>
        </w:rPr>
        <w:t>2024年支出预算</w:t>
      </w:r>
      <w:r>
        <w:rPr>
          <w:rFonts w:hint="eastAsia" w:eastAsia="方正仿宋简体"/>
          <w:color w:val="auto"/>
          <w:sz w:val="32"/>
          <w:szCs w:val="32"/>
        </w:rPr>
        <w:t>2887</w:t>
      </w:r>
      <w:r>
        <w:rPr>
          <w:rFonts w:hint="eastAsia" w:eastAsia="方正仿宋简体"/>
          <w:color w:val="auto"/>
          <w:sz w:val="32"/>
          <w:szCs w:val="32"/>
          <w:lang w:val="en-US" w:eastAsia="zh-CN"/>
        </w:rPr>
        <w:t>.</w:t>
      </w:r>
      <w:r>
        <w:rPr>
          <w:rFonts w:hint="eastAsia" w:eastAsia="方正仿宋简体"/>
          <w:color w:val="auto"/>
          <w:sz w:val="32"/>
          <w:szCs w:val="32"/>
        </w:rPr>
        <w:t>68</w:t>
      </w:r>
      <w:r>
        <w:rPr>
          <w:rFonts w:eastAsia="方正仿宋简体"/>
          <w:sz w:val="32"/>
          <w:szCs w:val="32"/>
        </w:rPr>
        <w:t>万元，其中</w:t>
      </w:r>
      <w:r>
        <w:rPr>
          <w:rFonts w:hint="eastAsia" w:eastAsia="方正仿宋简体"/>
          <w:sz w:val="32"/>
          <w:szCs w:val="32"/>
        </w:rPr>
        <w:t>：基本支出</w:t>
      </w:r>
      <w:r>
        <w:rPr>
          <w:rFonts w:hint="eastAsia" w:eastAsia="方正仿宋简体"/>
          <w:color w:val="auto"/>
          <w:sz w:val="32"/>
          <w:szCs w:val="32"/>
          <w:lang w:val="en-US" w:eastAsia="zh-CN"/>
        </w:rPr>
        <w:t>1543.25</w:t>
      </w:r>
      <w:r>
        <w:rPr>
          <w:rFonts w:hint="eastAsia" w:eastAsia="方正仿宋简体"/>
          <w:color w:val="auto"/>
          <w:sz w:val="32"/>
          <w:szCs w:val="32"/>
        </w:rPr>
        <w:t>万元，占</w:t>
      </w:r>
      <w:r>
        <w:rPr>
          <w:rFonts w:hint="eastAsia" w:eastAsia="方正仿宋简体"/>
          <w:color w:val="auto"/>
          <w:sz w:val="32"/>
          <w:szCs w:val="32"/>
          <w:lang w:val="en-US" w:eastAsia="zh-CN"/>
        </w:rPr>
        <w:t>53.44</w:t>
      </w:r>
      <w:r>
        <w:rPr>
          <w:rFonts w:hint="eastAsia" w:eastAsia="方正仿宋简体"/>
          <w:color w:val="auto"/>
          <w:sz w:val="32"/>
          <w:szCs w:val="32"/>
        </w:rPr>
        <w:t>%；项目支出</w:t>
      </w:r>
      <w:r>
        <w:rPr>
          <w:rFonts w:hint="eastAsia" w:eastAsia="方正仿宋简体"/>
          <w:color w:val="auto"/>
          <w:sz w:val="32"/>
          <w:szCs w:val="32"/>
          <w:lang w:val="en-US" w:eastAsia="zh-CN"/>
        </w:rPr>
        <w:t>1344.43</w:t>
      </w:r>
      <w:r>
        <w:rPr>
          <w:rFonts w:hint="eastAsia" w:ascii="仿宋_GB2312" w:eastAsia="仿宋_GB2312"/>
          <w:color w:val="333333"/>
          <w:sz w:val="28"/>
          <w:szCs w:val="28"/>
        </w:rPr>
        <w:t>万元</w:t>
      </w:r>
      <w:r>
        <w:rPr>
          <w:rFonts w:hint="eastAsia" w:eastAsia="方正仿宋简体"/>
          <w:sz w:val="32"/>
          <w:szCs w:val="32"/>
        </w:rPr>
        <w:t>，占</w:t>
      </w:r>
      <w:r>
        <w:rPr>
          <w:rFonts w:hint="eastAsia" w:eastAsia="方正仿宋简体"/>
          <w:sz w:val="32"/>
          <w:szCs w:val="32"/>
          <w:lang w:val="en-US" w:eastAsia="zh-CN"/>
        </w:rPr>
        <w:t>46.56</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资阳市雁江区交通运输局</w:t>
      </w:r>
      <w:r>
        <w:rPr>
          <w:rFonts w:hint="eastAsia" w:eastAsia="方正仿宋简体"/>
          <w:sz w:val="32"/>
          <w:szCs w:val="32"/>
        </w:rPr>
        <w:t>202</w:t>
      </w:r>
      <w:r>
        <w:rPr>
          <w:rFonts w:eastAsia="方正仿宋简体"/>
          <w:sz w:val="32"/>
          <w:szCs w:val="32"/>
        </w:rPr>
        <w:t>4</w:t>
      </w:r>
      <w:r>
        <w:rPr>
          <w:rFonts w:hint="eastAsia" w:eastAsia="方正仿宋简体"/>
          <w:sz w:val="32"/>
          <w:szCs w:val="32"/>
        </w:rPr>
        <w:t>年财政拨款收支总预算</w:t>
      </w:r>
      <w:r>
        <w:rPr>
          <w:rFonts w:hint="eastAsia" w:eastAsia="方正仿宋简体"/>
          <w:color w:val="auto"/>
          <w:sz w:val="32"/>
          <w:szCs w:val="32"/>
          <w:highlight w:val="none"/>
          <w:lang w:val="en-US" w:eastAsia="zh-CN"/>
        </w:rPr>
        <w:t>2887.68</w:t>
      </w:r>
      <w:r>
        <w:rPr>
          <w:rFonts w:hint="eastAsia" w:eastAsia="方正仿宋简体"/>
          <w:sz w:val="32"/>
          <w:szCs w:val="32"/>
        </w:rPr>
        <w:t>万元，比202</w:t>
      </w:r>
      <w:r>
        <w:rPr>
          <w:rFonts w:eastAsia="方正仿宋简体"/>
          <w:sz w:val="32"/>
          <w:szCs w:val="32"/>
        </w:rPr>
        <w:t>3</w:t>
      </w:r>
      <w:r>
        <w:rPr>
          <w:rFonts w:hint="eastAsia" w:eastAsia="方正仿宋简体"/>
          <w:sz w:val="32"/>
          <w:szCs w:val="32"/>
        </w:rPr>
        <w:t>年财政拨款收支总预算</w:t>
      </w:r>
      <w:r>
        <w:rPr>
          <w:rFonts w:hint="eastAsia" w:eastAsia="方正仿宋简体"/>
          <w:color w:val="auto"/>
          <w:sz w:val="32"/>
          <w:szCs w:val="32"/>
          <w:highlight w:val="none"/>
        </w:rPr>
        <w:t>减少</w:t>
      </w:r>
      <w:r>
        <w:rPr>
          <w:rFonts w:hint="eastAsia" w:eastAsia="方正仿宋简体"/>
          <w:color w:val="auto"/>
          <w:sz w:val="32"/>
          <w:szCs w:val="32"/>
          <w:highlight w:val="none"/>
          <w:lang w:val="en-US" w:eastAsia="zh-CN"/>
        </w:rPr>
        <w:t>83.49</w:t>
      </w:r>
      <w:r>
        <w:rPr>
          <w:rFonts w:hint="eastAsia" w:eastAsia="方正仿宋简体"/>
          <w:sz w:val="32"/>
          <w:szCs w:val="32"/>
        </w:rPr>
        <w:t>万元，主要原因是</w:t>
      </w:r>
      <w:r>
        <w:rPr>
          <w:rFonts w:hint="eastAsia" w:eastAsia="方正仿宋简体"/>
          <w:color w:val="auto"/>
          <w:sz w:val="32"/>
          <w:szCs w:val="32"/>
          <w:highlight w:val="none"/>
          <w:lang w:val="en-US" w:eastAsia="zh-CN"/>
        </w:rPr>
        <w:t>基本支出减少98.29万元，</w:t>
      </w:r>
      <w:r>
        <w:rPr>
          <w:rFonts w:hint="eastAsia" w:eastAsia="方正仿宋简体"/>
          <w:color w:val="auto"/>
          <w:sz w:val="32"/>
          <w:szCs w:val="32"/>
          <w:highlight w:val="none"/>
          <w:lang w:eastAsia="zh-CN"/>
        </w:rPr>
        <w:t>项目经费增加</w:t>
      </w:r>
      <w:r>
        <w:rPr>
          <w:rFonts w:hint="eastAsia" w:eastAsia="方正仿宋简体"/>
          <w:color w:val="auto"/>
          <w:sz w:val="32"/>
          <w:szCs w:val="32"/>
          <w:highlight w:val="none"/>
          <w:lang w:val="en-US" w:eastAsia="zh-CN"/>
        </w:rPr>
        <w:t>14.80万元</w:t>
      </w:r>
      <w:r>
        <w:rPr>
          <w:rFonts w:hint="eastAsia" w:eastAsia="方正仿宋简体"/>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sz w:val="32"/>
          <w:szCs w:val="32"/>
        </w:rPr>
        <w:t>收入包括：本年一般公共预算拨款收入</w:t>
      </w:r>
      <w:r>
        <w:rPr>
          <w:rFonts w:hint="eastAsia" w:eastAsia="方正仿宋简体"/>
          <w:color w:val="auto"/>
          <w:sz w:val="32"/>
          <w:szCs w:val="32"/>
          <w:highlight w:val="none"/>
          <w:lang w:val="en-US" w:eastAsia="zh-CN"/>
        </w:rPr>
        <w:t>2887.68</w:t>
      </w:r>
      <w:r>
        <w:rPr>
          <w:rFonts w:hint="eastAsia" w:eastAsia="方正仿宋简体"/>
          <w:sz w:val="32"/>
          <w:szCs w:val="32"/>
        </w:rPr>
        <w:t>万元；支出包括：</w:t>
      </w:r>
      <w:r>
        <w:rPr>
          <w:rFonts w:hint="eastAsia" w:eastAsia="方正仿宋简体"/>
          <w:color w:val="auto"/>
          <w:sz w:val="32"/>
          <w:szCs w:val="32"/>
        </w:rPr>
        <w:t>社会保障和就业支出</w:t>
      </w:r>
      <w:r>
        <w:rPr>
          <w:rFonts w:hint="eastAsia" w:eastAsia="方正仿宋简体"/>
          <w:color w:val="auto"/>
          <w:sz w:val="32"/>
          <w:szCs w:val="32"/>
          <w:lang w:val="en-US" w:eastAsia="zh-CN"/>
        </w:rPr>
        <w:t>157.17</w:t>
      </w:r>
      <w:r>
        <w:rPr>
          <w:rFonts w:hint="eastAsia" w:eastAsia="方正仿宋简体"/>
          <w:color w:val="auto"/>
          <w:sz w:val="32"/>
          <w:szCs w:val="32"/>
        </w:rPr>
        <w:t>万元、卫生健康支出</w:t>
      </w:r>
      <w:r>
        <w:rPr>
          <w:rFonts w:hint="eastAsia" w:eastAsia="方正仿宋简体"/>
          <w:color w:val="auto"/>
          <w:sz w:val="32"/>
          <w:szCs w:val="32"/>
          <w:lang w:val="en-US" w:eastAsia="zh-CN"/>
        </w:rPr>
        <w:t>65.32</w:t>
      </w:r>
      <w:r>
        <w:rPr>
          <w:rFonts w:hint="eastAsia" w:eastAsia="方正仿宋简体"/>
          <w:color w:val="auto"/>
          <w:sz w:val="32"/>
          <w:szCs w:val="32"/>
        </w:rPr>
        <w:t>万元、交通运输支出</w:t>
      </w:r>
      <w:r>
        <w:rPr>
          <w:rFonts w:hint="eastAsia" w:eastAsia="方正仿宋简体"/>
          <w:color w:val="auto"/>
          <w:sz w:val="32"/>
          <w:szCs w:val="32"/>
          <w:lang w:val="en-US" w:eastAsia="zh-CN"/>
        </w:rPr>
        <w:t>2536.68</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住房保障支出</w:t>
      </w:r>
      <w:r>
        <w:rPr>
          <w:rFonts w:hint="eastAsia" w:eastAsia="方正仿宋简体"/>
          <w:color w:val="auto"/>
          <w:sz w:val="32"/>
          <w:szCs w:val="32"/>
          <w:lang w:val="en-US" w:eastAsia="zh-CN"/>
        </w:rPr>
        <w:t>128.51</w:t>
      </w:r>
      <w:r>
        <w:rPr>
          <w:rFonts w:hint="eastAsia" w:eastAsia="方正仿宋简体"/>
          <w:color w:val="auto"/>
          <w:sz w:val="32"/>
          <w:szCs w:val="32"/>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资阳市雁江区交通运输局</w:t>
      </w:r>
      <w:r>
        <w:rPr>
          <w:rFonts w:hint="eastAsia" w:eastAsia="方正仿宋简体"/>
          <w:sz w:val="32"/>
          <w:szCs w:val="32"/>
        </w:rPr>
        <w:t>20</w:t>
      </w:r>
      <w:r>
        <w:rPr>
          <w:rFonts w:eastAsia="方正仿宋简体"/>
          <w:sz w:val="32"/>
          <w:szCs w:val="32"/>
        </w:rPr>
        <w:t>24</w:t>
      </w:r>
      <w:r>
        <w:rPr>
          <w:rFonts w:hint="eastAsia" w:eastAsia="方正仿宋简体"/>
          <w:sz w:val="32"/>
          <w:szCs w:val="32"/>
        </w:rPr>
        <w:t>年一般公共预算当年拨款</w:t>
      </w:r>
      <w:r>
        <w:rPr>
          <w:rFonts w:hint="eastAsia" w:eastAsia="方正仿宋简体"/>
          <w:color w:val="auto"/>
          <w:sz w:val="32"/>
          <w:szCs w:val="32"/>
          <w:highlight w:val="none"/>
          <w:lang w:val="en-US" w:eastAsia="zh-CN"/>
        </w:rPr>
        <w:t>2887.68</w:t>
      </w:r>
      <w:r>
        <w:rPr>
          <w:rFonts w:hint="eastAsia" w:eastAsia="方正仿宋简体"/>
          <w:sz w:val="32"/>
          <w:szCs w:val="32"/>
        </w:rPr>
        <w:t>万元，比202</w:t>
      </w:r>
      <w:r>
        <w:rPr>
          <w:rFonts w:eastAsia="方正仿宋简体"/>
          <w:sz w:val="32"/>
          <w:szCs w:val="32"/>
        </w:rPr>
        <w:t>3</w:t>
      </w:r>
      <w:r>
        <w:rPr>
          <w:rFonts w:hint="eastAsia" w:eastAsia="方正仿宋简体"/>
          <w:sz w:val="32"/>
          <w:szCs w:val="32"/>
        </w:rPr>
        <w:t>年预算数</w:t>
      </w:r>
      <w:r>
        <w:rPr>
          <w:rFonts w:hint="eastAsia" w:eastAsia="方正仿宋简体"/>
          <w:color w:val="auto"/>
          <w:sz w:val="32"/>
          <w:szCs w:val="32"/>
          <w:highlight w:val="none"/>
        </w:rPr>
        <w:t>减少</w:t>
      </w:r>
      <w:r>
        <w:rPr>
          <w:rFonts w:hint="eastAsia" w:eastAsia="方正仿宋简体"/>
          <w:color w:val="auto"/>
          <w:sz w:val="32"/>
          <w:szCs w:val="32"/>
          <w:highlight w:val="none"/>
          <w:lang w:val="en-US" w:eastAsia="zh-CN"/>
        </w:rPr>
        <w:t>83.49</w:t>
      </w:r>
      <w:r>
        <w:rPr>
          <w:rFonts w:hint="eastAsia" w:eastAsia="方正仿宋简体"/>
          <w:sz w:val="32"/>
          <w:szCs w:val="32"/>
        </w:rPr>
        <w:t>万元。主要原因是</w:t>
      </w:r>
      <w:r>
        <w:rPr>
          <w:rFonts w:hint="eastAsia" w:eastAsia="方正仿宋简体"/>
          <w:color w:val="auto"/>
          <w:sz w:val="32"/>
          <w:szCs w:val="32"/>
          <w:highlight w:val="none"/>
          <w:lang w:val="en-US" w:eastAsia="zh-CN"/>
        </w:rPr>
        <w:t>基本支出减少98.29万元，</w:t>
      </w:r>
      <w:r>
        <w:rPr>
          <w:rFonts w:hint="eastAsia" w:eastAsia="方正仿宋简体"/>
          <w:color w:val="auto"/>
          <w:sz w:val="32"/>
          <w:szCs w:val="32"/>
          <w:highlight w:val="none"/>
          <w:lang w:eastAsia="zh-CN"/>
        </w:rPr>
        <w:t>项目经费增加</w:t>
      </w:r>
      <w:r>
        <w:rPr>
          <w:rFonts w:hint="eastAsia" w:eastAsia="方正仿宋简体"/>
          <w:color w:val="auto"/>
          <w:sz w:val="32"/>
          <w:szCs w:val="32"/>
          <w:highlight w:val="none"/>
          <w:lang w:val="en-US" w:eastAsia="zh-CN"/>
        </w:rPr>
        <w:t>14.80万元</w:t>
      </w:r>
      <w:r>
        <w:rPr>
          <w:rFonts w:hint="eastAsia" w:eastAsia="方正仿宋简体"/>
          <w:sz w:val="32"/>
          <w:szCs w:val="32"/>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157.17</w:t>
      </w:r>
      <w:r>
        <w:rPr>
          <w:rFonts w:hint="eastAsia" w:eastAsia="方正仿宋简体"/>
          <w:color w:val="auto"/>
          <w:sz w:val="32"/>
          <w:szCs w:val="32"/>
        </w:rPr>
        <w:t>万元，占</w:t>
      </w:r>
      <w:r>
        <w:rPr>
          <w:rFonts w:hint="eastAsia" w:eastAsia="方正仿宋简体"/>
          <w:color w:val="auto"/>
          <w:sz w:val="32"/>
          <w:szCs w:val="32"/>
          <w:lang w:val="en-US" w:eastAsia="zh-CN"/>
        </w:rPr>
        <w:t>5.44</w:t>
      </w:r>
      <w:r>
        <w:rPr>
          <w:rFonts w:hint="eastAsia" w:eastAsia="方正仿宋简体"/>
          <w:color w:val="auto"/>
          <w:sz w:val="32"/>
          <w:szCs w:val="32"/>
        </w:rPr>
        <w:t>%；卫生健康支出</w:t>
      </w:r>
      <w:r>
        <w:rPr>
          <w:rFonts w:hint="eastAsia" w:eastAsia="方正仿宋简体"/>
          <w:color w:val="auto"/>
          <w:sz w:val="32"/>
          <w:szCs w:val="32"/>
          <w:lang w:val="en-US" w:eastAsia="zh-CN"/>
        </w:rPr>
        <w:t>65.32</w:t>
      </w:r>
      <w:r>
        <w:rPr>
          <w:rFonts w:hint="eastAsia" w:eastAsia="方正仿宋简体"/>
          <w:color w:val="auto"/>
          <w:sz w:val="32"/>
          <w:szCs w:val="32"/>
        </w:rPr>
        <w:t>万元，占</w:t>
      </w:r>
      <w:r>
        <w:rPr>
          <w:rFonts w:hint="eastAsia" w:eastAsia="方正仿宋简体"/>
          <w:color w:val="auto"/>
          <w:sz w:val="32"/>
          <w:szCs w:val="32"/>
          <w:lang w:val="en-US" w:eastAsia="zh-CN"/>
        </w:rPr>
        <w:t>2.26</w:t>
      </w:r>
      <w:r>
        <w:rPr>
          <w:rFonts w:hint="eastAsia" w:eastAsia="方正仿宋简体"/>
          <w:color w:val="auto"/>
          <w:sz w:val="32"/>
          <w:szCs w:val="32"/>
        </w:rPr>
        <w:t>%；交通运输支出</w:t>
      </w:r>
      <w:r>
        <w:rPr>
          <w:rFonts w:hint="eastAsia" w:eastAsia="方正仿宋简体"/>
          <w:color w:val="auto"/>
          <w:sz w:val="32"/>
          <w:szCs w:val="32"/>
          <w:lang w:val="en-US" w:eastAsia="zh-CN"/>
        </w:rPr>
        <w:t>2536.68</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占</w:t>
      </w:r>
      <w:r>
        <w:rPr>
          <w:rFonts w:hint="eastAsia" w:eastAsia="方正仿宋简体"/>
          <w:color w:val="auto"/>
          <w:sz w:val="32"/>
          <w:szCs w:val="32"/>
          <w:lang w:val="en-US" w:eastAsia="zh-CN"/>
        </w:rPr>
        <w:t>87.85</w:t>
      </w:r>
      <w:r>
        <w:rPr>
          <w:rFonts w:hint="eastAsia" w:eastAsia="方正仿宋简体"/>
          <w:color w:val="auto"/>
          <w:sz w:val="32"/>
          <w:szCs w:val="32"/>
        </w:rPr>
        <w:t>%</w:t>
      </w:r>
      <w:r>
        <w:rPr>
          <w:rFonts w:hint="eastAsia" w:eastAsia="方正仿宋简体"/>
          <w:color w:val="auto"/>
          <w:sz w:val="32"/>
          <w:szCs w:val="32"/>
          <w:lang w:val="en-US" w:eastAsia="zh-CN"/>
        </w:rPr>
        <w:t>；</w:t>
      </w:r>
      <w:r>
        <w:rPr>
          <w:rFonts w:hint="eastAsia" w:eastAsia="方正仿宋简体"/>
          <w:color w:val="auto"/>
          <w:sz w:val="32"/>
          <w:szCs w:val="32"/>
        </w:rPr>
        <w:t>住房保障支出</w:t>
      </w:r>
      <w:r>
        <w:rPr>
          <w:rFonts w:hint="eastAsia" w:eastAsia="方正仿宋简体"/>
          <w:color w:val="auto"/>
          <w:sz w:val="32"/>
          <w:szCs w:val="32"/>
          <w:lang w:val="en-US" w:eastAsia="zh-CN"/>
        </w:rPr>
        <w:t>128.51</w:t>
      </w:r>
      <w:r>
        <w:rPr>
          <w:rFonts w:hint="eastAsia" w:eastAsia="方正仿宋简体"/>
          <w:color w:val="auto"/>
          <w:sz w:val="32"/>
          <w:szCs w:val="32"/>
        </w:rPr>
        <w:t>万元，占</w:t>
      </w:r>
      <w:r>
        <w:rPr>
          <w:rFonts w:hint="eastAsia" w:eastAsia="方正仿宋简体"/>
          <w:color w:val="auto"/>
          <w:sz w:val="32"/>
          <w:szCs w:val="32"/>
          <w:lang w:val="en-US" w:eastAsia="zh-CN"/>
        </w:rPr>
        <w:t>4.45</w:t>
      </w:r>
      <w:r>
        <w:rPr>
          <w:rFonts w:hint="eastAsia" w:eastAsia="方正仿宋简体"/>
          <w:color w:val="auto"/>
          <w:sz w:val="32"/>
          <w:szCs w:val="32"/>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交通运输支出</w:t>
      </w:r>
      <w:r>
        <w:rPr>
          <w:rFonts w:eastAsia="仿宋_GB2312"/>
          <w:color w:val="auto"/>
          <w:sz w:val="32"/>
          <w:szCs w:val="32"/>
        </w:rPr>
        <w:t>（类）</w:t>
      </w:r>
      <w:r>
        <w:rPr>
          <w:rFonts w:hint="eastAsia" w:eastAsia="仿宋_GB2312"/>
          <w:color w:val="auto"/>
          <w:sz w:val="32"/>
          <w:szCs w:val="32"/>
        </w:rPr>
        <w:t>公路水路运输</w:t>
      </w:r>
      <w:r>
        <w:rPr>
          <w:rFonts w:eastAsia="仿宋_GB2312"/>
          <w:color w:val="auto"/>
          <w:sz w:val="32"/>
          <w:szCs w:val="32"/>
        </w:rPr>
        <w:t>（款）行政运行（项）2024年预算数为</w:t>
      </w:r>
      <w:r>
        <w:rPr>
          <w:rFonts w:hint="eastAsia" w:eastAsia="方正仿宋简体"/>
          <w:color w:val="auto"/>
          <w:sz w:val="32"/>
          <w:szCs w:val="32"/>
          <w:lang w:val="en-US" w:eastAsia="zh-CN"/>
        </w:rPr>
        <w:t>908.29</w:t>
      </w:r>
      <w:r>
        <w:rPr>
          <w:rFonts w:eastAsia="仿宋_GB2312"/>
          <w:color w:val="auto"/>
          <w:sz w:val="32"/>
          <w:szCs w:val="32"/>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交通运输支出（类）公路水路运输（款）一般行政管理事务（项）</w:t>
      </w:r>
      <w:r>
        <w:rPr>
          <w:rFonts w:eastAsia="仿宋_GB2312"/>
          <w:color w:val="auto"/>
          <w:sz w:val="32"/>
          <w:szCs w:val="32"/>
        </w:rPr>
        <w:t>2024年预算数为</w:t>
      </w:r>
      <w:r>
        <w:rPr>
          <w:rFonts w:hint="eastAsia" w:eastAsia="方正仿宋简体"/>
          <w:color w:val="auto"/>
          <w:sz w:val="32"/>
          <w:szCs w:val="32"/>
          <w:lang w:val="en-US" w:eastAsia="zh-CN"/>
        </w:rPr>
        <w:t>244</w:t>
      </w:r>
      <w:r>
        <w:rPr>
          <w:rFonts w:eastAsia="仿宋_GB2312"/>
          <w:color w:val="auto"/>
          <w:sz w:val="32"/>
          <w:szCs w:val="32"/>
        </w:rPr>
        <w:t>万元，主要用于：</w:t>
      </w:r>
      <w:r>
        <w:rPr>
          <w:rFonts w:hint="eastAsia" w:eastAsia="仿宋_GB2312"/>
          <w:color w:val="auto"/>
          <w:sz w:val="32"/>
          <w:szCs w:val="32"/>
        </w:rPr>
        <w:t>局机关行政专项经费支出</w:t>
      </w:r>
      <w:r>
        <w:rPr>
          <w:rFonts w:hint="eastAsia" w:eastAsia="仿宋_GB2312"/>
          <w:color w:val="auto"/>
          <w:sz w:val="32"/>
          <w:szCs w:val="32"/>
          <w:lang w:eastAsia="zh-CN"/>
        </w:rPr>
        <w:t>、</w:t>
      </w:r>
      <w:r>
        <w:rPr>
          <w:rFonts w:hint="eastAsia" w:eastAsia="仿宋_GB2312"/>
          <w:color w:val="auto"/>
          <w:sz w:val="32"/>
          <w:szCs w:val="32"/>
        </w:rPr>
        <w:t>视频监控汇聚及网络技术服务</w:t>
      </w:r>
      <w:r>
        <w:rPr>
          <w:rFonts w:hint="eastAsia" w:eastAsia="仿宋_GB2312"/>
          <w:color w:val="auto"/>
          <w:sz w:val="32"/>
          <w:szCs w:val="32"/>
          <w:lang w:eastAsia="zh-CN"/>
        </w:rPr>
        <w:t>、交通综合行政执法工作、执法服装购置、交通防汛应急抢险保障、城市交通综合整治等</w:t>
      </w:r>
      <w:r>
        <w:rPr>
          <w:rFonts w:eastAsia="仿宋_GB2312"/>
          <w:color w:val="auto"/>
          <w:sz w:val="32"/>
          <w:szCs w:val="32"/>
        </w:rPr>
        <w:t>未单独设置项级科目的</w:t>
      </w:r>
      <w:r>
        <w:rPr>
          <w:rFonts w:hint="eastAsia" w:eastAsia="仿宋_GB2312"/>
          <w:color w:val="auto"/>
          <w:sz w:val="32"/>
          <w:szCs w:val="32"/>
          <w:lang w:eastAsia="zh-CN"/>
        </w:rPr>
        <w:t>其他</w:t>
      </w:r>
      <w:r>
        <w:rPr>
          <w:rFonts w:eastAsia="仿宋_GB2312"/>
          <w:color w:val="auto"/>
          <w:sz w:val="32"/>
          <w:szCs w:val="32"/>
        </w:rPr>
        <w:t>项目支出。</w:t>
      </w:r>
    </w:p>
    <w:p>
      <w:pPr>
        <w:spacing w:line="600" w:lineRule="exact"/>
        <w:ind w:left="147" w:leftChars="70" w:firstLine="640" w:firstLineChars="200"/>
      </w:pPr>
      <w:r>
        <w:rPr>
          <w:rFonts w:eastAsia="仿宋_GB2312"/>
          <w:color w:val="auto"/>
          <w:sz w:val="32"/>
          <w:szCs w:val="32"/>
        </w:rPr>
        <w:t>3.</w:t>
      </w:r>
      <w:r>
        <w:rPr>
          <w:rFonts w:hint="eastAsia" w:eastAsia="仿宋_GB2312"/>
          <w:color w:val="auto"/>
          <w:sz w:val="32"/>
          <w:szCs w:val="32"/>
        </w:rPr>
        <w:t xml:space="preserve"> 交通运输支出（类）公路水路运输（款）公路</w:t>
      </w:r>
      <w:r>
        <w:rPr>
          <w:rFonts w:hint="eastAsia" w:eastAsia="仿宋_GB2312"/>
          <w:color w:val="auto"/>
          <w:sz w:val="32"/>
          <w:szCs w:val="32"/>
          <w:lang w:eastAsia="zh-CN"/>
        </w:rPr>
        <w:t>建设</w:t>
      </w:r>
      <w:r>
        <w:rPr>
          <w:rFonts w:hint="eastAsia" w:eastAsia="仿宋_GB2312"/>
          <w:color w:val="auto"/>
          <w:sz w:val="32"/>
          <w:szCs w:val="32"/>
        </w:rPr>
        <w:t>（项）</w:t>
      </w:r>
      <w:r>
        <w:rPr>
          <w:rFonts w:eastAsia="仿宋_GB2312"/>
          <w:color w:val="auto"/>
          <w:sz w:val="32"/>
          <w:szCs w:val="32"/>
        </w:rPr>
        <w:t>2024年预算数为</w:t>
      </w:r>
      <w:r>
        <w:rPr>
          <w:rFonts w:hint="eastAsia" w:eastAsia="方正仿宋简体"/>
          <w:color w:val="auto"/>
          <w:sz w:val="32"/>
          <w:szCs w:val="32"/>
          <w:lang w:val="en-US" w:eastAsia="zh-CN"/>
        </w:rPr>
        <w:t>47.25</w:t>
      </w:r>
      <w:r>
        <w:rPr>
          <w:rFonts w:eastAsia="仿宋_GB2312"/>
          <w:color w:val="auto"/>
          <w:sz w:val="32"/>
          <w:szCs w:val="32"/>
        </w:rPr>
        <w:t>万元，主要用于：</w:t>
      </w:r>
      <w:r>
        <w:rPr>
          <w:rFonts w:hint="eastAsia" w:eastAsia="仿宋_GB2312"/>
          <w:color w:val="auto"/>
          <w:sz w:val="32"/>
          <w:szCs w:val="32"/>
          <w:lang w:eastAsia="zh-CN"/>
        </w:rPr>
        <w:t>农村客运车辆安装主动安全智能防控系统。</w:t>
      </w:r>
    </w:p>
    <w:p>
      <w:pPr>
        <w:spacing w:line="600" w:lineRule="exact"/>
        <w:ind w:left="147" w:leftChars="70" w:firstLine="640" w:firstLineChars="200"/>
        <w:rPr>
          <w:rFonts w:eastAsia="仿宋_GB2312"/>
          <w:color w:val="FF0000"/>
          <w:sz w:val="32"/>
          <w:szCs w:val="32"/>
        </w:rPr>
      </w:pPr>
      <w:r>
        <w:rPr>
          <w:rFonts w:hint="eastAsia" w:eastAsia="仿宋_GB2312"/>
          <w:color w:val="auto"/>
          <w:sz w:val="32"/>
          <w:szCs w:val="32"/>
          <w:lang w:val="en-US" w:eastAsia="zh-CN"/>
        </w:rPr>
        <w:t>4</w:t>
      </w:r>
      <w:r>
        <w:rPr>
          <w:rFonts w:eastAsia="仿宋_GB2312"/>
          <w:color w:val="auto"/>
          <w:sz w:val="32"/>
          <w:szCs w:val="32"/>
        </w:rPr>
        <w:t>.</w:t>
      </w:r>
      <w:r>
        <w:rPr>
          <w:rFonts w:hint="eastAsia" w:eastAsia="仿宋_GB2312"/>
          <w:color w:val="auto"/>
          <w:sz w:val="32"/>
          <w:szCs w:val="32"/>
        </w:rPr>
        <w:t xml:space="preserve"> 交通运输支出（类）公路水路运输（款）公路养护（项）</w:t>
      </w:r>
      <w:r>
        <w:rPr>
          <w:rFonts w:eastAsia="仿宋_GB2312"/>
          <w:color w:val="auto"/>
          <w:sz w:val="32"/>
          <w:szCs w:val="32"/>
        </w:rPr>
        <w:t>2024年预算数为</w:t>
      </w:r>
      <w:r>
        <w:rPr>
          <w:rFonts w:hint="eastAsia" w:eastAsia="方正仿宋简体"/>
          <w:color w:val="auto"/>
          <w:sz w:val="32"/>
          <w:szCs w:val="32"/>
          <w:lang w:val="en-US" w:eastAsia="zh-CN"/>
        </w:rPr>
        <w:t>754.63</w:t>
      </w:r>
      <w:r>
        <w:rPr>
          <w:rFonts w:eastAsia="仿宋_GB2312"/>
          <w:color w:val="auto"/>
          <w:sz w:val="32"/>
          <w:szCs w:val="32"/>
        </w:rPr>
        <w:t>万元，主要用于：</w:t>
      </w:r>
      <w:r>
        <w:rPr>
          <w:rFonts w:hint="eastAsia" w:eastAsia="仿宋_GB2312"/>
          <w:color w:val="auto"/>
          <w:sz w:val="32"/>
          <w:szCs w:val="32"/>
        </w:rPr>
        <w:t>农村公路</w:t>
      </w:r>
      <w:r>
        <w:rPr>
          <w:rFonts w:hint="eastAsia" w:eastAsia="仿宋_GB2312"/>
          <w:color w:val="auto"/>
          <w:sz w:val="32"/>
          <w:szCs w:val="32"/>
          <w:lang w:eastAsia="zh-CN"/>
        </w:rPr>
        <w:t>及桥梁日常</w:t>
      </w:r>
      <w:r>
        <w:rPr>
          <w:rFonts w:hint="eastAsia" w:eastAsia="仿宋_GB2312"/>
          <w:color w:val="auto"/>
          <w:sz w:val="32"/>
          <w:szCs w:val="32"/>
        </w:rPr>
        <w:t>养护经费支出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5</w:t>
      </w:r>
      <w:r>
        <w:rPr>
          <w:rFonts w:eastAsia="仿宋_GB2312"/>
          <w:color w:val="auto"/>
          <w:sz w:val="32"/>
          <w:szCs w:val="32"/>
        </w:rPr>
        <w:t>.</w:t>
      </w:r>
      <w:r>
        <w:rPr>
          <w:rFonts w:hint="eastAsia" w:eastAsia="仿宋_GB2312"/>
          <w:color w:val="auto"/>
          <w:sz w:val="32"/>
          <w:szCs w:val="32"/>
        </w:rPr>
        <w:t xml:space="preserve"> 交通运输支出（类）公路水路运输（款）公路运输管理（项）</w:t>
      </w:r>
      <w:r>
        <w:rPr>
          <w:rFonts w:eastAsia="仿宋_GB2312"/>
          <w:color w:val="auto"/>
          <w:sz w:val="32"/>
          <w:szCs w:val="32"/>
        </w:rPr>
        <w:t>2024年预算数为</w:t>
      </w:r>
      <w:r>
        <w:rPr>
          <w:rFonts w:hint="eastAsia" w:eastAsia="方正仿宋简体"/>
          <w:color w:val="auto"/>
          <w:sz w:val="32"/>
          <w:szCs w:val="32"/>
          <w:lang w:val="en-US" w:eastAsia="zh-CN"/>
        </w:rPr>
        <w:t>220</w:t>
      </w:r>
      <w:r>
        <w:rPr>
          <w:rFonts w:eastAsia="仿宋_GB2312"/>
          <w:color w:val="auto"/>
          <w:sz w:val="32"/>
          <w:szCs w:val="32"/>
        </w:rPr>
        <w:t>万元，主要用于：</w:t>
      </w:r>
      <w:r>
        <w:rPr>
          <w:rFonts w:hint="eastAsia" w:eastAsia="仿宋_GB2312"/>
          <w:color w:val="auto"/>
          <w:sz w:val="32"/>
          <w:szCs w:val="32"/>
        </w:rPr>
        <w:t>交通治超协管人员经费支出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6.</w:t>
      </w:r>
      <w:r>
        <w:rPr>
          <w:rFonts w:hint="eastAsia" w:eastAsia="仿宋_GB2312"/>
          <w:color w:val="auto"/>
          <w:sz w:val="32"/>
          <w:szCs w:val="32"/>
        </w:rPr>
        <w:t>交通运输支出（类）公路水路运输（款）</w:t>
      </w:r>
      <w:r>
        <w:rPr>
          <w:rFonts w:hint="eastAsia" w:eastAsia="仿宋_GB2312"/>
          <w:color w:val="auto"/>
          <w:sz w:val="32"/>
          <w:szCs w:val="32"/>
          <w:lang w:eastAsia="zh-CN"/>
        </w:rPr>
        <w:t>海事</w:t>
      </w:r>
      <w:r>
        <w:rPr>
          <w:rFonts w:hint="eastAsia" w:eastAsia="仿宋_GB2312"/>
          <w:color w:val="auto"/>
          <w:sz w:val="32"/>
          <w:szCs w:val="32"/>
        </w:rPr>
        <w:t>管理（项）</w:t>
      </w:r>
      <w:r>
        <w:rPr>
          <w:rFonts w:eastAsia="仿宋_GB2312"/>
          <w:color w:val="auto"/>
          <w:sz w:val="32"/>
          <w:szCs w:val="32"/>
        </w:rPr>
        <w:t>2024年预算数为</w:t>
      </w:r>
      <w:r>
        <w:rPr>
          <w:rFonts w:hint="eastAsia" w:eastAsia="方正仿宋简体"/>
          <w:color w:val="auto"/>
          <w:sz w:val="32"/>
          <w:szCs w:val="32"/>
          <w:lang w:val="en-US" w:eastAsia="zh-CN"/>
        </w:rPr>
        <w:t>78.55</w:t>
      </w:r>
      <w:r>
        <w:rPr>
          <w:rFonts w:eastAsia="仿宋_GB2312"/>
          <w:color w:val="auto"/>
          <w:sz w:val="32"/>
          <w:szCs w:val="32"/>
        </w:rPr>
        <w:t>万元，主要用于：</w:t>
      </w:r>
      <w:r>
        <w:rPr>
          <w:rFonts w:hint="eastAsia" w:eastAsia="仿宋_GB2312"/>
          <w:color w:val="auto"/>
          <w:sz w:val="32"/>
          <w:szCs w:val="32"/>
          <w:lang w:eastAsia="zh-CN"/>
        </w:rPr>
        <w:t>水上交通安全员劳务派遣费、渡工补助、抽查签单员补助、船舶保险费及维修支出等</w:t>
      </w:r>
      <w:r>
        <w:rPr>
          <w:rFonts w:eastAsia="仿宋_GB2312"/>
          <w:color w:val="auto"/>
          <w:sz w:val="32"/>
          <w:szCs w:val="32"/>
        </w:rPr>
        <w:t>。</w:t>
      </w:r>
    </w:p>
    <w:p>
      <w:pPr>
        <w:pStyle w:val="2"/>
      </w:pPr>
      <w:r>
        <w:rPr>
          <w:rFonts w:hint="eastAsia" w:eastAsia="仿宋_GB2312"/>
          <w:sz w:val="32"/>
          <w:szCs w:val="32"/>
          <w:lang w:val="en-US" w:eastAsia="zh-CN"/>
        </w:rPr>
        <w:t>7.</w:t>
      </w:r>
      <w:r>
        <w:rPr>
          <w:rFonts w:hint="eastAsia" w:eastAsia="仿宋_GB2312"/>
          <w:sz w:val="32"/>
          <w:szCs w:val="32"/>
        </w:rPr>
        <w:t>交通运输支出（类）公路水路运输（款）其他公路水路运输支出（项）</w:t>
      </w:r>
      <w:r>
        <w:rPr>
          <w:rFonts w:eastAsia="仿宋_GB2312"/>
          <w:color w:val="auto"/>
          <w:sz w:val="32"/>
          <w:szCs w:val="32"/>
        </w:rPr>
        <w:t>2024年预算数为</w:t>
      </w:r>
      <w:r>
        <w:rPr>
          <w:rFonts w:hint="eastAsia" w:eastAsia="方正仿宋简体"/>
          <w:color w:val="auto"/>
          <w:sz w:val="32"/>
          <w:szCs w:val="32"/>
          <w:lang w:val="en-US" w:eastAsia="zh-CN"/>
        </w:rPr>
        <w:t>283.96</w:t>
      </w:r>
      <w:r>
        <w:rPr>
          <w:rFonts w:eastAsia="仿宋_GB2312"/>
          <w:color w:val="auto"/>
          <w:sz w:val="32"/>
          <w:szCs w:val="32"/>
        </w:rPr>
        <w:t>万元，主要用于：</w:t>
      </w:r>
      <w:r>
        <w:rPr>
          <w:rFonts w:hint="eastAsia" w:eastAsia="仿宋_GB2312"/>
          <w:sz w:val="32"/>
          <w:szCs w:val="32"/>
          <w:lang w:eastAsia="zh-CN"/>
        </w:rPr>
        <w:t>事业人员的</w:t>
      </w:r>
      <w:r>
        <w:rPr>
          <w:rFonts w:hint="eastAsia" w:eastAsia="仿宋_GB2312"/>
          <w:sz w:val="32"/>
          <w:szCs w:val="32"/>
        </w:rPr>
        <w:t>基本工资和津贴补贴</w:t>
      </w:r>
      <w:r>
        <w:rPr>
          <w:rFonts w:hint="eastAsia" w:eastAsia="仿宋_GB2312"/>
          <w:sz w:val="32"/>
          <w:szCs w:val="32"/>
          <w:lang w:eastAsia="zh-CN"/>
        </w:rPr>
        <w:t>等人员经费</w:t>
      </w:r>
      <w:r>
        <w:rPr>
          <w:rFonts w:hint="eastAsia" w:eastAsia="仿宋_GB2312"/>
          <w:sz w:val="32"/>
          <w:szCs w:val="32"/>
        </w:rPr>
        <w:t>。</w:t>
      </w:r>
    </w:p>
    <w:p>
      <w:pPr>
        <w:numPr>
          <w:ilvl w:val="0"/>
          <w:numId w:val="0"/>
        </w:numPr>
        <w:spacing w:line="600" w:lineRule="exact"/>
        <w:ind w:firstLine="640" w:firstLineChars="200"/>
        <w:rPr>
          <w:rFonts w:eastAsia="仿宋_GB2312"/>
          <w:color w:val="auto"/>
          <w:sz w:val="32"/>
          <w:szCs w:val="32"/>
        </w:rPr>
      </w:pPr>
      <w:r>
        <w:rPr>
          <w:rFonts w:hint="eastAsia" w:eastAsia="仿宋_GB2312"/>
          <w:color w:val="auto"/>
          <w:sz w:val="32"/>
          <w:szCs w:val="32"/>
          <w:lang w:val="en-US" w:eastAsia="zh-CN"/>
        </w:rPr>
        <w:t>8.</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（项）2024年预算数为</w:t>
      </w:r>
      <w:r>
        <w:rPr>
          <w:rFonts w:hint="eastAsia" w:eastAsia="方正仿宋简体"/>
          <w:color w:val="auto"/>
          <w:sz w:val="32"/>
          <w:szCs w:val="32"/>
          <w:lang w:val="en-US" w:eastAsia="zh-CN"/>
        </w:rPr>
        <w:t>153.92</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numPr>
          <w:ilvl w:val="0"/>
          <w:numId w:val="0"/>
        </w:numPr>
        <w:spacing w:line="600" w:lineRule="exact"/>
        <w:ind w:firstLine="640" w:firstLineChars="200"/>
        <w:rPr>
          <w:rFonts w:eastAsia="仿宋_GB2312"/>
          <w:color w:val="auto"/>
          <w:sz w:val="32"/>
          <w:szCs w:val="32"/>
        </w:rPr>
      </w:pPr>
      <w:r>
        <w:rPr>
          <w:rFonts w:hint="eastAsia" w:eastAsia="仿宋_GB2312"/>
          <w:color w:val="auto"/>
          <w:sz w:val="32"/>
          <w:szCs w:val="32"/>
          <w:lang w:val="en-US" w:eastAsia="zh-CN"/>
        </w:rPr>
        <w:t>9.</w:t>
      </w:r>
      <w:r>
        <w:rPr>
          <w:rFonts w:eastAsia="仿宋_GB2312"/>
          <w:color w:val="auto"/>
          <w:sz w:val="32"/>
          <w:szCs w:val="32"/>
        </w:rPr>
        <w:t>社会保障和就业（类）</w:t>
      </w:r>
      <w:r>
        <w:rPr>
          <w:rFonts w:hint="eastAsia" w:eastAsia="仿宋_GB2312"/>
          <w:color w:val="auto"/>
          <w:sz w:val="32"/>
          <w:szCs w:val="32"/>
        </w:rPr>
        <w:t>其他社会保障和就业支出</w:t>
      </w:r>
      <w:r>
        <w:rPr>
          <w:rFonts w:eastAsia="仿宋_GB2312"/>
          <w:color w:val="auto"/>
          <w:sz w:val="32"/>
          <w:szCs w:val="32"/>
        </w:rPr>
        <w:t>（款）</w:t>
      </w:r>
      <w:r>
        <w:rPr>
          <w:rFonts w:hint="eastAsia" w:eastAsia="仿宋_GB2312"/>
          <w:color w:val="auto"/>
          <w:sz w:val="32"/>
          <w:szCs w:val="32"/>
        </w:rPr>
        <w:t> 其他社会保障和就业支出</w:t>
      </w:r>
      <w:r>
        <w:rPr>
          <w:rFonts w:eastAsia="仿宋_GB2312"/>
          <w:color w:val="auto"/>
          <w:sz w:val="32"/>
          <w:szCs w:val="32"/>
        </w:rPr>
        <w:t>（项）2024年预算数为</w:t>
      </w:r>
      <w:r>
        <w:rPr>
          <w:rFonts w:hint="eastAsia" w:eastAsia="方正仿宋简体"/>
          <w:color w:val="auto"/>
          <w:sz w:val="32"/>
          <w:szCs w:val="32"/>
          <w:lang w:val="en-US" w:eastAsia="zh-CN"/>
        </w:rPr>
        <w:t>3.25</w:t>
      </w:r>
      <w:r>
        <w:rPr>
          <w:rFonts w:eastAsia="仿宋_GB2312"/>
          <w:color w:val="auto"/>
          <w:sz w:val="32"/>
          <w:szCs w:val="32"/>
        </w:rPr>
        <w:t>万元，</w:t>
      </w:r>
      <w:r>
        <w:rPr>
          <w:rFonts w:hint="eastAsia" w:eastAsia="仿宋_GB2312"/>
          <w:color w:val="auto"/>
          <w:sz w:val="32"/>
          <w:szCs w:val="32"/>
        </w:rPr>
        <w:t>用于单位缴纳的</w:t>
      </w:r>
      <w:r>
        <w:rPr>
          <w:rFonts w:hint="eastAsia" w:eastAsia="仿宋_GB2312"/>
          <w:color w:val="auto"/>
          <w:sz w:val="32"/>
          <w:szCs w:val="32"/>
          <w:lang w:eastAsia="zh-CN"/>
        </w:rPr>
        <w:t>工伤保险及失业保险支出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10</w:t>
      </w:r>
      <w:r>
        <w:rPr>
          <w:rFonts w:eastAsia="仿宋_GB2312"/>
          <w:color w:val="auto"/>
          <w:sz w:val="32"/>
          <w:szCs w:val="32"/>
        </w:rPr>
        <w:t>.</w:t>
      </w:r>
      <w:r>
        <w:rPr>
          <w:rFonts w:hint="eastAsia" w:eastAsia="仿宋_GB2312"/>
          <w:color w:val="auto"/>
          <w:sz w:val="32"/>
          <w:szCs w:val="32"/>
        </w:rPr>
        <w:t xml:space="preserve"> 卫生健康支出（类）行政事业单位医疗（款）行政单位医疗（项）</w:t>
      </w:r>
      <w:r>
        <w:rPr>
          <w:rFonts w:eastAsia="仿宋_GB2312"/>
          <w:color w:val="auto"/>
          <w:sz w:val="32"/>
          <w:szCs w:val="32"/>
        </w:rPr>
        <w:t>2024年预算数为</w:t>
      </w:r>
      <w:r>
        <w:rPr>
          <w:rFonts w:hint="eastAsia" w:eastAsia="方正仿宋简体"/>
          <w:color w:val="auto"/>
          <w:sz w:val="32"/>
          <w:szCs w:val="32"/>
          <w:lang w:val="en-US" w:eastAsia="zh-CN"/>
        </w:rPr>
        <w:t>36.65</w:t>
      </w:r>
      <w:r>
        <w:rPr>
          <w:rFonts w:eastAsia="仿宋_GB2312"/>
          <w:color w:val="auto"/>
          <w:sz w:val="32"/>
          <w:szCs w:val="32"/>
        </w:rPr>
        <w:t>万元，</w:t>
      </w:r>
      <w:r>
        <w:rPr>
          <w:rFonts w:hint="eastAsia" w:eastAsia="仿宋_GB2312"/>
          <w:color w:val="auto"/>
          <w:sz w:val="32"/>
          <w:szCs w:val="32"/>
        </w:rPr>
        <w:t>用于为局机关及交通运输综合行政执法大队职工缴纳的基本医疗保险支出</w:t>
      </w:r>
      <w:r>
        <w:rPr>
          <w:rFonts w:eastAsia="仿宋_GB2312"/>
          <w:color w:val="auto"/>
          <w:sz w:val="32"/>
          <w:szCs w:val="32"/>
        </w:rPr>
        <w:t>。</w:t>
      </w:r>
    </w:p>
    <w:p>
      <w:pPr>
        <w:spacing w:line="600" w:lineRule="exact"/>
        <w:ind w:left="147" w:leftChars="70" w:firstLine="640" w:firstLineChars="200"/>
        <w:rPr>
          <w:rFonts w:hint="eastAsia"/>
          <w:color w:val="auto"/>
        </w:rPr>
      </w:pPr>
      <w:r>
        <w:rPr>
          <w:rFonts w:hint="eastAsia" w:eastAsia="仿宋_GB2312"/>
          <w:color w:val="auto"/>
          <w:sz w:val="32"/>
          <w:szCs w:val="32"/>
          <w:lang w:val="en-US" w:eastAsia="zh-CN"/>
        </w:rPr>
        <w:t>11</w:t>
      </w:r>
      <w:r>
        <w:rPr>
          <w:rFonts w:eastAsia="仿宋_GB2312"/>
          <w:color w:val="auto"/>
          <w:sz w:val="32"/>
          <w:szCs w:val="32"/>
        </w:rPr>
        <w:t>.</w:t>
      </w:r>
      <w:r>
        <w:rPr>
          <w:rFonts w:hint="eastAsia" w:eastAsia="仿宋_GB2312"/>
          <w:color w:val="auto"/>
          <w:sz w:val="32"/>
          <w:szCs w:val="32"/>
        </w:rPr>
        <w:t xml:space="preserve"> 卫生健康支出（类）行政事业单位医疗（款）</w:t>
      </w:r>
      <w:r>
        <w:rPr>
          <w:rFonts w:hint="eastAsia" w:eastAsia="仿宋_GB2312"/>
          <w:color w:val="auto"/>
          <w:sz w:val="32"/>
          <w:szCs w:val="32"/>
          <w:lang w:eastAsia="zh-CN"/>
        </w:rPr>
        <w:t>事业</w:t>
      </w:r>
      <w:r>
        <w:rPr>
          <w:rFonts w:hint="eastAsia" w:eastAsia="仿宋_GB2312"/>
          <w:color w:val="auto"/>
          <w:sz w:val="32"/>
          <w:szCs w:val="32"/>
        </w:rPr>
        <w:t>单位医疗（项）</w:t>
      </w:r>
      <w:r>
        <w:rPr>
          <w:rFonts w:eastAsia="仿宋_GB2312"/>
          <w:color w:val="auto"/>
          <w:sz w:val="32"/>
          <w:szCs w:val="32"/>
        </w:rPr>
        <w:t>2024年预算数为</w:t>
      </w:r>
      <w:r>
        <w:rPr>
          <w:rFonts w:hint="eastAsia" w:eastAsia="方正仿宋简体"/>
          <w:color w:val="auto"/>
          <w:sz w:val="32"/>
          <w:szCs w:val="32"/>
          <w:lang w:val="en-US" w:eastAsia="zh-CN"/>
        </w:rPr>
        <w:t>15.75</w:t>
      </w:r>
      <w:r>
        <w:rPr>
          <w:rFonts w:eastAsia="仿宋_GB2312"/>
          <w:color w:val="auto"/>
          <w:sz w:val="32"/>
          <w:szCs w:val="32"/>
        </w:rPr>
        <w:t>万元，</w:t>
      </w:r>
      <w:r>
        <w:rPr>
          <w:rFonts w:hint="eastAsia" w:eastAsia="仿宋_GB2312"/>
          <w:color w:val="auto"/>
          <w:sz w:val="32"/>
          <w:szCs w:val="32"/>
        </w:rPr>
        <w:t>用于为</w:t>
      </w:r>
      <w:r>
        <w:rPr>
          <w:rFonts w:hint="eastAsia" w:eastAsia="方正仿宋简体"/>
          <w:color w:val="auto"/>
          <w:sz w:val="32"/>
          <w:szCs w:val="32"/>
          <w:lang w:eastAsia="zh-CN"/>
        </w:rPr>
        <w:t>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FF0000"/>
          <w:sz w:val="32"/>
          <w:szCs w:val="32"/>
        </w:rPr>
      </w:pPr>
      <w:r>
        <w:rPr>
          <w:rFonts w:hint="eastAsia" w:eastAsia="仿宋_GB2312"/>
          <w:color w:val="auto"/>
          <w:sz w:val="32"/>
          <w:szCs w:val="32"/>
          <w:lang w:val="en-US" w:eastAsia="zh-CN"/>
        </w:rPr>
        <w:t>12</w:t>
      </w:r>
      <w:r>
        <w:rPr>
          <w:rFonts w:hint="eastAsia" w:eastAsia="仿宋_GB2312"/>
          <w:color w:val="auto"/>
          <w:sz w:val="32"/>
          <w:szCs w:val="32"/>
        </w:rPr>
        <w:t>. 卫生健康支出（类）行政事业单位医疗（款）公务员医疗补助（项）202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12.92</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eastAsia="方正仿宋简体"/>
          <w:color w:val="FF0000"/>
          <w:sz w:val="32"/>
          <w:szCs w:val="32"/>
        </w:rPr>
      </w:pPr>
      <w:r>
        <w:rPr>
          <w:rFonts w:hint="eastAsia" w:eastAsia="仿宋_GB2312"/>
          <w:color w:val="auto"/>
          <w:sz w:val="32"/>
          <w:szCs w:val="32"/>
          <w:lang w:val="en-US" w:eastAsia="zh-CN"/>
        </w:rPr>
        <w:t>13</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2024年预算数为</w:t>
      </w:r>
      <w:r>
        <w:rPr>
          <w:rFonts w:hint="eastAsia" w:eastAsia="方正仿宋简体"/>
          <w:color w:val="auto"/>
          <w:sz w:val="32"/>
          <w:szCs w:val="32"/>
          <w:lang w:val="en-US" w:eastAsia="zh-CN"/>
        </w:rPr>
        <w:t>128.51</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按人力资源和社会保障部、财政部规定的基本工资和津贴补贴以及规定比例为职工缴纳的住房公积金支出。</w:t>
      </w:r>
      <w:r>
        <w:rPr>
          <w:rFonts w:eastAsia="仿宋_GB2312"/>
          <w:color w:val="FF0000"/>
          <w:sz w:val="32"/>
          <w:szCs w:val="32"/>
        </w:rPr>
        <w:t xml:space="preserve"> </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资阳市雁江区交通运输局20</w:t>
      </w:r>
      <w:r>
        <w:rPr>
          <w:rFonts w:eastAsia="方正仿宋简体"/>
          <w:color w:val="auto"/>
          <w:sz w:val="32"/>
          <w:szCs w:val="32"/>
        </w:rPr>
        <w:t>24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1543.25</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1322.03</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221.22</w:t>
      </w:r>
      <w:r>
        <w:rPr>
          <w:rFonts w:hint="eastAsia" w:eastAsia="方正仿宋简体"/>
          <w:color w:val="auto"/>
          <w:sz w:val="32"/>
          <w:szCs w:val="32"/>
        </w:rPr>
        <w:t>万元，主要包括：办公费、水费、电费、邮电费、印刷费、差旅费、维修（护）费、劳务费等</w:t>
      </w:r>
      <w:r>
        <w:rPr>
          <w:rFonts w:hint="eastAsia" w:eastAsia="方正仿宋简体"/>
          <w:sz w:val="32"/>
          <w:szCs w:val="32"/>
        </w:rPr>
        <w:t>。</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color w:val="auto"/>
          <w:sz w:val="32"/>
          <w:szCs w:val="32"/>
        </w:rPr>
        <w:t>资阳市雁江区交通运输局</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29.5</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5</w:t>
      </w:r>
      <w:r>
        <w:rPr>
          <w:rFonts w:eastAsia="方正仿宋简体"/>
          <w:color w:val="auto"/>
          <w:sz w:val="32"/>
          <w:szCs w:val="32"/>
        </w:rPr>
        <w:t>万元，公务用车购置及运行维护费</w:t>
      </w:r>
      <w:r>
        <w:rPr>
          <w:rFonts w:hint="eastAsia" w:eastAsia="方正仿宋简体"/>
          <w:color w:val="auto"/>
          <w:sz w:val="32"/>
          <w:szCs w:val="32"/>
          <w:lang w:val="en-US" w:eastAsia="zh-CN"/>
        </w:rPr>
        <w:t>24.5</w:t>
      </w:r>
      <w:r>
        <w:rPr>
          <w:rFonts w:eastAsia="方正仿宋简体"/>
          <w:color w:val="auto"/>
          <w:sz w:val="32"/>
          <w:szCs w:val="32"/>
        </w:rPr>
        <w:t>万元</w:t>
      </w:r>
      <w:r>
        <w:rPr>
          <w:rFonts w:eastAsia="方正仿宋简体"/>
          <w:sz w:val="32"/>
          <w:szCs w:val="32"/>
        </w:rPr>
        <w:t>。</w:t>
      </w:r>
    </w:p>
    <w:p>
      <w:pPr>
        <w:spacing w:line="600" w:lineRule="exact"/>
        <w:ind w:left="147" w:leftChars="70" w:firstLine="482" w:firstLineChars="150"/>
        <w:rPr>
          <w:rFonts w:hint="eastAsia" w:eastAsia="方正仿宋简体"/>
          <w:sz w:val="32"/>
          <w:szCs w:val="32"/>
        </w:rPr>
      </w:pPr>
      <w:r>
        <w:rPr>
          <w:rFonts w:eastAsia="方正楷体简体"/>
          <w:b/>
          <w:sz w:val="32"/>
          <w:szCs w:val="32"/>
        </w:rPr>
        <w:t>（一）因公出国（境）经费较20</w:t>
      </w:r>
      <w:r>
        <w:rPr>
          <w:rFonts w:hint="eastAsia" w:eastAsia="方正楷体简体"/>
          <w:b/>
          <w:sz w:val="32"/>
          <w:szCs w:val="32"/>
        </w:rPr>
        <w:t>2</w:t>
      </w:r>
      <w:r>
        <w:rPr>
          <w:rFonts w:eastAsia="方正楷体简体"/>
          <w:b/>
          <w:sz w:val="32"/>
          <w:szCs w:val="32"/>
        </w:rPr>
        <w:t>3年预算持平。</w:t>
      </w:r>
      <w:r>
        <w:rPr>
          <w:rFonts w:eastAsia="方正仿宋简体"/>
          <w:sz w:val="32"/>
          <w:szCs w:val="32"/>
        </w:rPr>
        <w:t>主要原因是</w:t>
      </w:r>
      <w:r>
        <w:rPr>
          <w:rFonts w:hint="eastAsia" w:eastAsia="方正仿宋简体"/>
          <w:sz w:val="32"/>
          <w:szCs w:val="32"/>
        </w:rPr>
        <w:t>历年都没有预算因公出国（境）经费</w:t>
      </w:r>
      <w:r>
        <w:rPr>
          <w:rFonts w:eastAsia="方正仿宋简体"/>
          <w:sz w:val="32"/>
          <w:szCs w:val="32"/>
        </w:rPr>
        <w:t>。</w:t>
      </w:r>
    </w:p>
    <w:p>
      <w:pPr>
        <w:spacing w:line="600" w:lineRule="exact"/>
        <w:ind w:left="147" w:leftChars="70" w:firstLine="480" w:firstLineChars="150"/>
        <w:rPr>
          <w:rFonts w:eastAsia="方正仿宋简体"/>
          <w:sz w:val="32"/>
          <w:szCs w:val="32"/>
        </w:rPr>
      </w:pPr>
      <w:r>
        <w:rPr>
          <w:rFonts w:eastAsia="方正仿宋简体"/>
          <w:sz w:val="32"/>
          <w:szCs w:val="32"/>
        </w:rPr>
        <w:t>本年度拟安排出国（境）</w:t>
      </w:r>
      <w:r>
        <w:rPr>
          <w:rFonts w:hint="eastAsia" w:eastAsia="方正仿宋简体"/>
          <w:color w:val="auto"/>
          <w:sz w:val="32"/>
          <w:szCs w:val="32"/>
          <w:lang w:val="en-US" w:eastAsia="zh-CN"/>
        </w:rPr>
        <w:t>0</w:t>
      </w:r>
      <w:r>
        <w:rPr>
          <w:rFonts w:eastAsia="方正仿宋简体"/>
          <w:sz w:val="32"/>
          <w:szCs w:val="32"/>
        </w:rPr>
        <w:t>人次。</w:t>
      </w:r>
    </w:p>
    <w:p>
      <w:pPr>
        <w:spacing w:line="600" w:lineRule="exact"/>
        <w:ind w:left="147" w:leftChars="70" w:firstLine="482" w:firstLineChars="150"/>
        <w:rPr>
          <w:rFonts w:hint="eastAsia" w:eastAsia="方正仿宋简体"/>
          <w:color w:val="auto"/>
          <w:sz w:val="32"/>
          <w:szCs w:val="32"/>
        </w:rPr>
      </w:pPr>
      <w:r>
        <w:rPr>
          <w:rFonts w:eastAsia="方正楷体简体"/>
          <w:b/>
          <w:sz w:val="32"/>
          <w:szCs w:val="32"/>
        </w:rPr>
        <w:t>（二）公务接待费较20</w:t>
      </w:r>
      <w:r>
        <w:rPr>
          <w:rFonts w:hint="eastAsia" w:eastAsia="方正楷体简体"/>
          <w:b/>
          <w:sz w:val="32"/>
          <w:szCs w:val="32"/>
        </w:rPr>
        <w:t>2</w:t>
      </w:r>
      <w:r>
        <w:rPr>
          <w:rFonts w:eastAsia="方正楷体简体"/>
          <w:b/>
          <w:sz w:val="32"/>
          <w:szCs w:val="32"/>
        </w:rPr>
        <w:t>3年预算</w:t>
      </w:r>
      <w:r>
        <w:rPr>
          <w:rFonts w:hint="eastAsia" w:eastAsia="方正楷体简体"/>
          <w:b/>
          <w:sz w:val="32"/>
          <w:szCs w:val="32"/>
          <w:lang w:eastAsia="zh-CN"/>
        </w:rPr>
        <w:t>增加</w:t>
      </w:r>
      <w:r>
        <w:rPr>
          <w:rFonts w:hint="eastAsia" w:eastAsia="方正楷体简体"/>
          <w:b/>
          <w:sz w:val="32"/>
          <w:szCs w:val="32"/>
          <w:lang w:val="en-US" w:eastAsia="zh-CN"/>
        </w:rPr>
        <w:t>66.67</w:t>
      </w:r>
      <w:r>
        <w:rPr>
          <w:rFonts w:eastAsia="方正楷体简体"/>
          <w:b/>
          <w:sz w:val="32"/>
          <w:szCs w:val="32"/>
        </w:rPr>
        <w:t>%。</w:t>
      </w:r>
      <w:r>
        <w:rPr>
          <w:rFonts w:eastAsia="方正仿宋简体"/>
          <w:sz w:val="32"/>
          <w:szCs w:val="32"/>
        </w:rPr>
        <w:t>主要原因</w:t>
      </w:r>
      <w:r>
        <w:rPr>
          <w:rFonts w:eastAsia="方正仿宋简体"/>
          <w:color w:val="auto"/>
          <w:sz w:val="32"/>
          <w:szCs w:val="32"/>
        </w:rPr>
        <w:t>是</w:t>
      </w:r>
      <w:r>
        <w:rPr>
          <w:rFonts w:hint="eastAsia" w:eastAsia="方正仿宋简体"/>
          <w:color w:val="auto"/>
          <w:sz w:val="32"/>
          <w:szCs w:val="32"/>
          <w:lang w:eastAsia="zh-CN"/>
        </w:rPr>
        <w:t>预计</w:t>
      </w:r>
      <w:r>
        <w:rPr>
          <w:rFonts w:hint="eastAsia" w:eastAsia="方正仿宋简体"/>
          <w:color w:val="auto"/>
          <w:sz w:val="32"/>
          <w:szCs w:val="32"/>
          <w:lang w:val="en-US" w:eastAsia="zh-CN"/>
        </w:rPr>
        <w:t>2024接受上级检查及接待其他区县相关部门工作交流有所增加</w:t>
      </w:r>
      <w:r>
        <w:rPr>
          <w:rFonts w:eastAsia="方正仿宋简体"/>
          <w:color w:val="auto"/>
          <w:sz w:val="32"/>
          <w:szCs w:val="32"/>
        </w:rPr>
        <w:t>。</w:t>
      </w:r>
    </w:p>
    <w:p>
      <w:pPr>
        <w:spacing w:line="600" w:lineRule="exact"/>
        <w:ind w:left="147" w:leftChars="70" w:firstLine="800" w:firstLineChars="250"/>
        <w:rPr>
          <w:rFonts w:eastAsia="方正仿宋简体"/>
          <w:sz w:val="32"/>
          <w:szCs w:val="32"/>
        </w:rPr>
      </w:pPr>
      <w:r>
        <w:rPr>
          <w:rFonts w:eastAsia="方正仿宋简体"/>
          <w:sz w:val="32"/>
          <w:szCs w:val="32"/>
        </w:rPr>
        <w:t>2024年公务接待费计划用于</w:t>
      </w:r>
      <w:r>
        <w:rPr>
          <w:rFonts w:hint="eastAsia" w:eastAsia="方正仿宋简体"/>
          <w:sz w:val="32"/>
          <w:szCs w:val="32"/>
        </w:rPr>
        <w:t>接受上级工作检查</w:t>
      </w:r>
      <w:r>
        <w:rPr>
          <w:rFonts w:hint="eastAsia" w:eastAsia="方正仿宋简体"/>
          <w:sz w:val="32"/>
          <w:szCs w:val="32"/>
          <w:lang w:eastAsia="zh-CN"/>
        </w:rPr>
        <w:t>及接待其他区县相关部门工作交流</w:t>
      </w:r>
      <w:r>
        <w:rPr>
          <w:rFonts w:hint="eastAsia" w:eastAsia="方正仿宋简体"/>
          <w:sz w:val="32"/>
          <w:szCs w:val="32"/>
        </w:rPr>
        <w:t>支出</w:t>
      </w:r>
      <w:r>
        <w:rPr>
          <w:rFonts w:eastAsia="方正仿宋简体"/>
          <w:sz w:val="32"/>
          <w:szCs w:val="32"/>
        </w:rPr>
        <w:t xml:space="preserve">等。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eastAsia="方正楷体简体"/>
          <w:b/>
          <w:sz w:val="32"/>
          <w:szCs w:val="32"/>
        </w:rPr>
        <w:t>3</w:t>
      </w:r>
      <w:r>
        <w:rPr>
          <w:rFonts w:hint="eastAsia" w:eastAsia="方正楷体简体"/>
          <w:b/>
          <w:sz w:val="32"/>
          <w:szCs w:val="32"/>
        </w:rPr>
        <w:t>年预算下降</w:t>
      </w:r>
      <w:r>
        <w:rPr>
          <w:rFonts w:hint="eastAsia" w:eastAsia="方正楷体简体"/>
          <w:b/>
          <w:sz w:val="32"/>
          <w:szCs w:val="32"/>
          <w:lang w:val="en-US" w:eastAsia="zh-CN"/>
        </w:rPr>
        <w:t>10.91</w:t>
      </w:r>
      <w:r>
        <w:rPr>
          <w:rFonts w:hint="eastAsia" w:eastAsia="方正楷体简体"/>
          <w:b/>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7</w:t>
      </w:r>
      <w:r>
        <w:rPr>
          <w:rFonts w:eastAsia="方正仿宋简体"/>
          <w:color w:val="auto"/>
          <w:sz w:val="32"/>
          <w:szCs w:val="32"/>
        </w:rPr>
        <w:t>辆，其中：轿车</w:t>
      </w:r>
      <w:r>
        <w:rPr>
          <w:rFonts w:hint="eastAsia" w:eastAsia="方正仿宋简体"/>
          <w:color w:val="auto"/>
          <w:sz w:val="32"/>
          <w:szCs w:val="32"/>
          <w:lang w:val="en-US" w:eastAsia="zh-CN"/>
        </w:rPr>
        <w:t>0</w:t>
      </w:r>
      <w:r>
        <w:rPr>
          <w:rFonts w:eastAsia="方正仿宋简体"/>
          <w:color w:val="auto"/>
          <w:sz w:val="32"/>
          <w:szCs w:val="32"/>
        </w:rPr>
        <w:t>辆，越野车</w:t>
      </w:r>
      <w:r>
        <w:rPr>
          <w:rFonts w:hint="eastAsia" w:eastAsia="方正仿宋简体"/>
          <w:color w:val="auto"/>
          <w:sz w:val="32"/>
          <w:szCs w:val="32"/>
          <w:lang w:val="en-US" w:eastAsia="zh-CN"/>
        </w:rPr>
        <w:t>2</w:t>
      </w:r>
      <w:r>
        <w:rPr>
          <w:rFonts w:eastAsia="方正仿宋简体"/>
          <w:color w:val="auto"/>
          <w:sz w:val="32"/>
          <w:szCs w:val="32"/>
        </w:rPr>
        <w:t>辆，</w:t>
      </w:r>
      <w:r>
        <w:rPr>
          <w:rFonts w:hint="eastAsia" w:eastAsia="方正仿宋简体"/>
          <w:color w:val="auto"/>
          <w:sz w:val="32"/>
          <w:szCs w:val="32"/>
        </w:rPr>
        <w:t>面包车2辆，皮卡车</w:t>
      </w:r>
      <w:r>
        <w:rPr>
          <w:rFonts w:hint="eastAsia" w:eastAsia="方正仿宋简体"/>
          <w:color w:val="auto"/>
          <w:sz w:val="32"/>
          <w:szCs w:val="32"/>
          <w:lang w:val="en-US" w:eastAsia="zh-CN"/>
        </w:rPr>
        <w:t>2</w:t>
      </w:r>
      <w:r>
        <w:rPr>
          <w:rFonts w:hint="eastAsia" w:eastAsia="方正仿宋简体"/>
          <w:color w:val="auto"/>
          <w:sz w:val="32"/>
          <w:szCs w:val="32"/>
        </w:rPr>
        <w:t>辆，</w:t>
      </w:r>
      <w:r>
        <w:rPr>
          <w:rFonts w:eastAsia="方正仿宋简体"/>
          <w:color w:val="auto"/>
          <w:sz w:val="32"/>
          <w:szCs w:val="32"/>
        </w:rPr>
        <w:t>多功能乘用车</w:t>
      </w:r>
      <w:r>
        <w:rPr>
          <w:rFonts w:hint="eastAsia" w:eastAsia="方正仿宋简体"/>
          <w:color w:val="auto"/>
          <w:sz w:val="32"/>
          <w:szCs w:val="32"/>
        </w:rPr>
        <w:t>0</w:t>
      </w:r>
      <w:r>
        <w:rPr>
          <w:rFonts w:eastAsia="方正仿宋简体"/>
          <w:color w:val="auto"/>
          <w:sz w:val="32"/>
          <w:szCs w:val="32"/>
        </w:rPr>
        <w:t>辆</w:t>
      </w:r>
      <w:r>
        <w:rPr>
          <w:rFonts w:hint="eastAsia" w:eastAsia="方正仿宋简体"/>
          <w:color w:val="auto"/>
          <w:sz w:val="32"/>
          <w:szCs w:val="32"/>
        </w:rPr>
        <w:t>，特种专业技术用车</w:t>
      </w:r>
      <w:r>
        <w:rPr>
          <w:rFonts w:hint="eastAsia" w:eastAsia="方正仿宋简体"/>
          <w:color w:val="auto"/>
          <w:sz w:val="32"/>
          <w:szCs w:val="32"/>
          <w:lang w:val="en-US" w:eastAsia="zh-CN"/>
        </w:rPr>
        <w:t>1</w:t>
      </w:r>
      <w:r>
        <w:rPr>
          <w:rFonts w:hint="eastAsia" w:eastAsia="方正仿宋简体"/>
          <w:color w:val="auto"/>
          <w:sz w:val="32"/>
          <w:szCs w:val="32"/>
        </w:rPr>
        <w:t>辆</w:t>
      </w:r>
      <w:r>
        <w:rPr>
          <w:rFonts w:eastAsia="方正仿宋简体"/>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lang w:eastAsia="zh-CN"/>
        </w:rPr>
        <w:t>持平</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24.5</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3年预算下降</w:t>
      </w:r>
      <w:r>
        <w:rPr>
          <w:rFonts w:hint="eastAsia" w:eastAsia="方正仿宋简体"/>
          <w:color w:val="auto"/>
          <w:sz w:val="32"/>
          <w:szCs w:val="32"/>
          <w:lang w:val="en-US" w:eastAsia="zh-CN"/>
        </w:rPr>
        <w:t>10.91</w:t>
      </w:r>
      <w:r>
        <w:rPr>
          <w:rFonts w:eastAsia="方正仿宋简体"/>
          <w:color w:val="auto"/>
          <w:sz w:val="32"/>
          <w:szCs w:val="32"/>
        </w:rPr>
        <w:t>%。用于</w:t>
      </w:r>
      <w:r>
        <w:rPr>
          <w:rFonts w:hint="eastAsia" w:eastAsia="方正仿宋简体"/>
          <w:color w:val="auto"/>
          <w:sz w:val="32"/>
          <w:szCs w:val="32"/>
          <w:lang w:val="en-US" w:eastAsia="zh-CN"/>
        </w:rPr>
        <w:t>7</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资阳市雁江区交通运输局20</w:t>
      </w:r>
      <w:r>
        <w:rPr>
          <w:rFonts w:eastAsia="方正仿宋简体"/>
          <w:sz w:val="32"/>
          <w:szCs w:val="32"/>
        </w:rPr>
        <w:t>24</w:t>
      </w:r>
      <w:r>
        <w:rPr>
          <w:rFonts w:hint="eastAsia" w:eastAsia="方正仿宋简体"/>
          <w:sz w:val="32"/>
          <w:szCs w:val="32"/>
        </w:rPr>
        <w:t>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资阳市雁江区交通运输局20</w:t>
      </w:r>
      <w:r>
        <w:rPr>
          <w:rFonts w:eastAsia="方正仿宋简体"/>
          <w:sz w:val="32"/>
          <w:szCs w:val="32"/>
        </w:rPr>
        <w:t>24</w:t>
      </w:r>
      <w:r>
        <w:rPr>
          <w:rFonts w:hint="eastAsia" w:eastAsia="方正仿宋简体"/>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rPr>
        <w:t>资阳市雁江区交通运输局</w:t>
      </w:r>
      <w:r>
        <w:rPr>
          <w:rFonts w:eastAsia="方正仿宋简体"/>
          <w:color w:val="auto"/>
          <w:sz w:val="32"/>
          <w:szCs w:val="32"/>
        </w:rPr>
        <w:t>2024年机关运行经费财政拨款预算为</w:t>
      </w:r>
      <w:r>
        <w:rPr>
          <w:rFonts w:hint="eastAsia" w:eastAsia="方正仿宋简体"/>
          <w:color w:val="auto"/>
          <w:sz w:val="32"/>
          <w:szCs w:val="32"/>
          <w:lang w:val="en-US" w:eastAsia="zh-CN"/>
        </w:rPr>
        <w:t>221.22</w:t>
      </w:r>
      <w:r>
        <w:rPr>
          <w:rFonts w:eastAsia="方正仿宋简体"/>
          <w:color w:val="auto"/>
          <w:sz w:val="32"/>
          <w:szCs w:val="32"/>
        </w:rPr>
        <w:t>万元，比20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rPr>
        <w:t>减少</w:t>
      </w:r>
      <w:r>
        <w:rPr>
          <w:rFonts w:hint="eastAsia" w:eastAsia="方正仿宋简体"/>
          <w:color w:val="auto"/>
          <w:sz w:val="32"/>
          <w:szCs w:val="32"/>
          <w:lang w:val="en-US" w:eastAsia="zh-CN"/>
        </w:rPr>
        <w:t>10.4</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4.49</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rPr>
        <w:t>资阳市雁江区交通运输局</w:t>
      </w:r>
      <w:r>
        <w:rPr>
          <w:rFonts w:eastAsia="方正仿宋简体"/>
          <w:color w:val="auto"/>
          <w:sz w:val="32"/>
          <w:szCs w:val="32"/>
        </w:rPr>
        <w:t>安排政府采购预算</w:t>
      </w:r>
      <w:r>
        <w:rPr>
          <w:rFonts w:hint="eastAsia" w:eastAsia="方正仿宋简体"/>
          <w:color w:val="auto"/>
          <w:sz w:val="32"/>
          <w:szCs w:val="32"/>
          <w:lang w:val="en-US" w:eastAsia="zh-CN"/>
        </w:rPr>
        <w:t>1.7</w:t>
      </w:r>
      <w:r>
        <w:rPr>
          <w:rFonts w:eastAsia="方正仿宋简体"/>
          <w:color w:val="auto"/>
          <w:sz w:val="32"/>
          <w:szCs w:val="32"/>
        </w:rPr>
        <w:t>万元，主要用于采购</w:t>
      </w:r>
      <w:r>
        <w:rPr>
          <w:rFonts w:hint="eastAsia" w:eastAsia="方正仿宋简体"/>
          <w:color w:val="auto"/>
          <w:sz w:val="32"/>
          <w:szCs w:val="32"/>
          <w:lang w:eastAsia="zh-CN"/>
        </w:rPr>
        <w:t>办公设备</w:t>
      </w:r>
      <w:r>
        <w:rPr>
          <w:rFonts w:eastAsia="方正仿宋简体"/>
          <w:color w:val="auto"/>
          <w:sz w:val="32"/>
          <w:szCs w:val="32"/>
        </w:rPr>
        <w:t>。</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年底，资阳市雁江区交通运输局共有车辆</w:t>
      </w:r>
      <w:r>
        <w:rPr>
          <w:rFonts w:hint="eastAsia" w:eastAsia="方正仿宋简体"/>
          <w:color w:val="auto"/>
          <w:sz w:val="32"/>
          <w:szCs w:val="32"/>
          <w:lang w:val="en-US" w:eastAsia="zh-CN"/>
        </w:rPr>
        <w:t>7</w:t>
      </w:r>
      <w:r>
        <w:rPr>
          <w:rFonts w:hint="eastAsia" w:eastAsia="方正仿宋简体"/>
          <w:color w:val="auto"/>
          <w:sz w:val="32"/>
          <w:szCs w:val="32"/>
        </w:rPr>
        <w:t>辆，其中，领导干部用车</w:t>
      </w:r>
      <w:r>
        <w:rPr>
          <w:rFonts w:hint="eastAsia" w:eastAsia="方正仿宋简体"/>
          <w:color w:val="auto"/>
          <w:sz w:val="32"/>
          <w:szCs w:val="32"/>
          <w:lang w:val="en-US" w:eastAsia="zh-CN"/>
        </w:rPr>
        <w:t>0</w:t>
      </w:r>
      <w:r>
        <w:rPr>
          <w:rFonts w:hint="eastAsia" w:eastAsia="方正仿宋简体"/>
          <w:color w:val="auto"/>
          <w:sz w:val="32"/>
          <w:szCs w:val="32"/>
        </w:rPr>
        <w:t>辆、定向保障用车</w:t>
      </w:r>
      <w:r>
        <w:rPr>
          <w:rFonts w:hint="eastAsia" w:eastAsia="方正仿宋简体"/>
          <w:color w:val="auto"/>
          <w:sz w:val="32"/>
          <w:szCs w:val="32"/>
          <w:lang w:val="en-US" w:eastAsia="zh-CN"/>
        </w:rPr>
        <w:t>0</w:t>
      </w:r>
      <w:r>
        <w:rPr>
          <w:rFonts w:hint="eastAsia" w:eastAsia="方正仿宋简体"/>
          <w:color w:val="auto"/>
          <w:sz w:val="32"/>
          <w:szCs w:val="32"/>
        </w:rPr>
        <w:t>辆、执法执勤用车</w:t>
      </w:r>
      <w:r>
        <w:rPr>
          <w:rFonts w:hint="eastAsia" w:eastAsia="方正仿宋简体"/>
          <w:color w:val="auto"/>
          <w:sz w:val="32"/>
          <w:szCs w:val="32"/>
          <w:lang w:val="en-US" w:eastAsia="zh-CN"/>
        </w:rPr>
        <w:t>7</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1</w:t>
      </w:r>
      <w:r>
        <w:rPr>
          <w:rFonts w:hint="eastAsia" w:eastAsia="方正仿宋简体"/>
          <w:color w:val="auto"/>
          <w:sz w:val="32"/>
          <w:szCs w:val="32"/>
        </w:rPr>
        <w:t>台（套）。</w:t>
      </w:r>
    </w:p>
    <w:p>
      <w:pPr>
        <w:spacing w:line="600" w:lineRule="exact"/>
        <w:ind w:firstLine="640" w:firstLineChars="200"/>
        <w:rPr>
          <w:rFonts w:eastAsia="方正仿宋简体"/>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年单位预算未安</w:t>
      </w:r>
      <w:r>
        <w:rPr>
          <w:rFonts w:hint="eastAsia" w:eastAsia="方正仿宋简体"/>
          <w:sz w:val="32"/>
          <w:szCs w:val="32"/>
        </w:rPr>
        <w:t>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24</w:t>
      </w:r>
      <w:r>
        <w:rPr>
          <w:rFonts w:hint="eastAsia" w:eastAsia="方正仿宋简体"/>
          <w:sz w:val="32"/>
          <w:szCs w:val="32"/>
        </w:rPr>
        <w:t>年资阳市雁江区交通运输局所有项目支出按要求编制了绩效目标，从项目完成、项目效益、满意度等方面设置了绩效指标，综合反映项目预期完成的数量、成本、时效、质量，预期达到的社会效益、可持续影响以及服务对象满意度等情况。</w:t>
      </w:r>
      <w:r>
        <w:rPr>
          <w:rFonts w:hint="eastAsia" w:eastAsia="方正仿宋简体"/>
          <w:color w:val="auto"/>
          <w:sz w:val="32"/>
          <w:szCs w:val="32"/>
        </w:rPr>
        <w:t>（绩效目标具体情况详见公开表中的绩效目标表）。</w:t>
      </w:r>
    </w:p>
    <w:p>
      <w:pPr>
        <w:spacing w:line="600" w:lineRule="exact"/>
        <w:ind w:firstLine="640" w:firstLineChars="200"/>
        <w:rPr>
          <w:rFonts w:hint="eastAsia" w:eastAsia="黑体"/>
          <w:sz w:val="32"/>
          <w:szCs w:val="32"/>
        </w:rPr>
      </w:pPr>
      <w:r>
        <w:rPr>
          <w:rFonts w:hint="eastAsia" w:eastAsia="黑体"/>
          <w:sz w:val="32"/>
          <w:szCs w:val="32"/>
        </w:rPr>
        <w:t>十一、名词解释</w:t>
      </w:r>
    </w:p>
    <w:p>
      <w:pPr>
        <w:shd w:val="clear" w:color="auto" w:fill="FFFFFF"/>
        <w:spacing w:line="600" w:lineRule="exact"/>
        <w:ind w:firstLine="640" w:firstLineChars="200"/>
        <w:jc w:val="left"/>
        <w:rPr>
          <w:rFonts w:hint="eastAsia" w:eastAsia="方正仿宋简体"/>
          <w:sz w:val="32"/>
          <w:szCs w:val="32"/>
        </w:rPr>
      </w:pPr>
      <w:r>
        <w:rPr>
          <w:rFonts w:hint="eastAsia" w:eastAsia="方正仿宋简体"/>
          <w:sz w:val="32"/>
          <w:szCs w:val="32"/>
        </w:rPr>
        <w:t>（一）一般公共预算拨款收入：指市级财政当年拨付的资金。</w:t>
      </w:r>
    </w:p>
    <w:p>
      <w:pPr>
        <w:shd w:val="clear" w:color="auto" w:fill="FFFFFF"/>
        <w:spacing w:line="600" w:lineRule="exact"/>
        <w:ind w:firstLine="640" w:firstLineChars="200"/>
        <w:jc w:val="left"/>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（四）社会保障和就业（类）</w:t>
      </w:r>
      <w:r>
        <w:rPr>
          <w:rFonts w:hint="eastAsia" w:ascii="方正仿宋简体" w:hAnsi="方正仿宋简体" w:eastAsia="方正仿宋简体" w:cs="方正仿宋简体"/>
          <w:sz w:val="32"/>
          <w:szCs w:val="32"/>
        </w:rPr>
        <w:t>其他社会保障和就业支出</w:t>
      </w:r>
      <w:r>
        <w:rPr>
          <w:rFonts w:hint="eastAsia" w:eastAsia="方正仿宋简体"/>
          <w:sz w:val="32"/>
          <w:szCs w:val="32"/>
        </w:rPr>
        <w:t>（款）</w:t>
      </w:r>
      <w:r>
        <w:rPr>
          <w:rFonts w:hint="eastAsia" w:ascii="方正仿宋简体" w:hAnsi="方正仿宋简体" w:eastAsia="方正仿宋简体" w:cs="方正仿宋简体"/>
          <w:sz w:val="32"/>
          <w:szCs w:val="32"/>
        </w:rPr>
        <w:t>其他社会保障和就业支出</w:t>
      </w:r>
      <w:r>
        <w:rPr>
          <w:rFonts w:hint="eastAsia" w:eastAsia="方正仿宋简体"/>
          <w:sz w:val="32"/>
          <w:szCs w:val="32"/>
        </w:rPr>
        <w:t>（项）：指</w:t>
      </w:r>
      <w:r>
        <w:rPr>
          <w:rFonts w:hint="eastAsia" w:ascii="方正仿宋简体" w:hAnsi="方正仿宋简体" w:eastAsia="方正仿宋简体" w:cs="方正仿宋简体"/>
          <w:sz w:val="32"/>
          <w:szCs w:val="32"/>
        </w:rPr>
        <w:t>其他用于社会保障和就业方面的</w:t>
      </w:r>
      <w:r>
        <w:rPr>
          <w:rFonts w:hint="eastAsia" w:eastAsia="方正仿宋简体"/>
          <w:sz w:val="32"/>
          <w:szCs w:val="32"/>
        </w:rPr>
        <w:t>支出。</w:t>
      </w:r>
    </w:p>
    <w:p>
      <w:pPr>
        <w:spacing w:line="600" w:lineRule="exact"/>
        <w:ind w:firstLine="640" w:firstLineChars="200"/>
        <w:rPr>
          <w:rFonts w:eastAsia="方正仿宋简体"/>
          <w:sz w:val="32"/>
          <w:szCs w:val="32"/>
        </w:rPr>
      </w:pPr>
      <w:r>
        <w:rPr>
          <w:rFonts w:hint="eastAsia" w:eastAsia="方正仿宋简体"/>
          <w:sz w:val="32"/>
          <w:szCs w:val="32"/>
        </w:rPr>
        <w:t>（五）卫生健康（类）行政事业单位医疗（款）行政单位医疗（项）：指局机关及参公管理事业单位用于单位应缴纳基本医疗保险支出。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（六）卫生健康（类）行政事业单位医疗（款）事业单位医疗（项）：指事业单位用于单位应缴纳基本医疗保险支出。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（七）卫生健康（类）行政事业单位医疗（款）公务员医疗补助（项）：指用于缴纳公务员医疗补助支出。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（八）住房保障（类）住房改革支出（款）住房公积金（项）：指</w:t>
      </w:r>
      <w:r>
        <w:rPr>
          <w:rFonts w:hint="eastAsia" w:eastAsia="方正仿宋简体"/>
          <w:sz w:val="32"/>
          <w:szCs w:val="32"/>
          <w:lang w:eastAsia="zh-CN"/>
        </w:rPr>
        <w:t>行政事业单位按人力资源和社会保障部、财政部规定的基本工资和津贴补贴以及规定比例为职工缴纳的住房公积金</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（九）交通运输支出（类）公路水路运输（款）行政运行(项）指行政单位（包括实行公务员管理的事业单位）的基本支出。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（十）交通运输支出（类）公路水路运输（款）一般行政管理事务（项）：指行政单位（包括实行公务员管理的事业单位）未单独设置项级科目的其他项目支出。</w:t>
      </w:r>
    </w:p>
    <w:p>
      <w:pPr>
        <w:pStyle w:val="2"/>
      </w:pPr>
      <w:r>
        <w:rPr>
          <w:rFonts w:hint="eastAsia" w:eastAsia="方正仿宋简体"/>
          <w:sz w:val="32"/>
          <w:szCs w:val="32"/>
        </w:rPr>
        <w:t>（十</w:t>
      </w:r>
      <w:r>
        <w:rPr>
          <w:rFonts w:hint="eastAsia" w:eastAsia="方正仿宋简体"/>
          <w:sz w:val="32"/>
          <w:szCs w:val="32"/>
          <w:lang w:eastAsia="zh-CN"/>
        </w:rPr>
        <w:t>一</w:t>
      </w:r>
      <w:r>
        <w:rPr>
          <w:rFonts w:hint="eastAsia" w:eastAsia="方正仿宋简体"/>
          <w:sz w:val="32"/>
          <w:szCs w:val="32"/>
        </w:rPr>
        <w:t>）交通运输支出（类）公路水路运输（款）公路</w:t>
      </w:r>
      <w:r>
        <w:rPr>
          <w:rFonts w:hint="eastAsia" w:eastAsia="方正仿宋简体"/>
          <w:sz w:val="32"/>
          <w:szCs w:val="32"/>
          <w:lang w:eastAsia="zh-CN"/>
        </w:rPr>
        <w:t>建设</w:t>
      </w:r>
      <w:r>
        <w:rPr>
          <w:rFonts w:hint="eastAsia" w:eastAsia="方正仿宋简体"/>
          <w:sz w:val="32"/>
          <w:szCs w:val="32"/>
        </w:rPr>
        <w:t>（项）：指</w:t>
      </w:r>
      <w:r>
        <w:rPr>
          <w:rFonts w:hint="eastAsia" w:eastAsia="方正仿宋简体"/>
          <w:sz w:val="32"/>
          <w:szCs w:val="32"/>
          <w:lang w:eastAsia="zh-CN"/>
        </w:rPr>
        <w:t>新建公路支出、公路改建支出、特大型桥梁建设支出、公路客货运站（场）建设支出</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二</w:t>
      </w:r>
      <w:r>
        <w:rPr>
          <w:rFonts w:hint="eastAsia" w:eastAsia="方正仿宋简体"/>
          <w:sz w:val="32"/>
          <w:szCs w:val="32"/>
        </w:rPr>
        <w:t>）交通运输支出（类）公路水路运输（款）公路养护（项）：指公路养护支出。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三</w:t>
      </w:r>
      <w:r>
        <w:rPr>
          <w:rFonts w:hint="eastAsia" w:eastAsia="方正仿宋简体"/>
          <w:sz w:val="32"/>
          <w:szCs w:val="32"/>
        </w:rPr>
        <w:t>）交通运输支出（类）公路水路运输（款）公路运输管理（项）：指公路运输管理支出和公路路政管理支出。</w:t>
      </w:r>
    </w:p>
    <w:p>
      <w:pPr>
        <w:pStyle w:val="2"/>
        <w:rPr>
          <w:rFonts w:hint="eastAsia"/>
        </w:rPr>
      </w:pPr>
      <w:r>
        <w:rPr>
          <w:rFonts w:hint="eastAsia" w:eastAsia="方正仿宋简体"/>
          <w:sz w:val="32"/>
          <w:szCs w:val="32"/>
          <w:lang w:eastAsia="zh-CN"/>
        </w:rPr>
        <w:t>（十四）</w:t>
      </w:r>
      <w:r>
        <w:rPr>
          <w:rFonts w:hint="eastAsia" w:eastAsia="方正仿宋简体"/>
          <w:sz w:val="32"/>
          <w:szCs w:val="32"/>
        </w:rPr>
        <w:t>交通运输支出（类）公路水路运输（款）</w:t>
      </w:r>
      <w:r>
        <w:rPr>
          <w:rFonts w:hint="eastAsia" w:eastAsia="方正仿宋简体"/>
          <w:sz w:val="32"/>
          <w:szCs w:val="32"/>
          <w:lang w:eastAsia="zh-CN"/>
        </w:rPr>
        <w:t>海事管理（项）：指海事管理方面的支出。</w:t>
      </w:r>
    </w:p>
    <w:p>
      <w:pPr>
        <w:pStyle w:val="2"/>
        <w:rPr>
          <w:rFonts w:hint="eastAsia" w:eastAsia="方正仿宋简体"/>
          <w:lang w:eastAsia="zh-CN"/>
        </w:rPr>
      </w:pPr>
      <w:r>
        <w:rPr>
          <w:rFonts w:hint="eastAsia" w:eastAsia="方正仿宋简体"/>
          <w:sz w:val="32"/>
          <w:szCs w:val="32"/>
          <w:lang w:eastAsia="zh-CN"/>
        </w:rPr>
        <w:t>（十五）</w:t>
      </w:r>
      <w:r>
        <w:rPr>
          <w:rFonts w:hint="eastAsia" w:eastAsia="方正仿宋简体"/>
          <w:sz w:val="32"/>
          <w:szCs w:val="32"/>
        </w:rPr>
        <w:t>交通运输支出（类）公路水路运输（款）</w:t>
      </w:r>
      <w:r>
        <w:rPr>
          <w:rFonts w:hint="eastAsia" w:eastAsia="方正仿宋简体"/>
          <w:sz w:val="32"/>
          <w:szCs w:val="32"/>
          <w:lang w:eastAsia="zh-CN"/>
        </w:rPr>
        <w:t>其他公路水路运输支出（项）：其他用于公路水路运输方面的支出。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六</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七</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w:t>
      </w:r>
      <w:r>
        <w:rPr>
          <w:rFonts w:hint="eastAsia" w:eastAsia="方正仿宋简体"/>
          <w:sz w:val="32"/>
          <w:szCs w:val="32"/>
          <w:lang w:eastAsia="zh-CN"/>
        </w:rPr>
        <w:t>八</w:t>
      </w:r>
      <w:r>
        <w:rPr>
          <w:rFonts w:hint="eastAsia"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十九</w:t>
      </w:r>
      <w:r>
        <w:rPr>
          <w:rFonts w:hint="eastAsia"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Style w:val="2"/>
      </w:pP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24</w:t>
      </w:r>
      <w:r>
        <w:rPr>
          <w:rFonts w:hint="eastAsia" w:eastAsia="方正仿宋简体"/>
          <w:sz w:val="32"/>
          <w:szCs w:val="32"/>
        </w:rPr>
        <w:t>年单位预算公开表</w:t>
      </w: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p/>
    <w:sectPr>
      <w:footerReference r:id="rId4"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DDA3B8-84CC-467D-ADE6-1982D4E2FDC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1BECF2B-D676-43D0-908A-55E2986CE401}"/>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3" w:fontKey="{7EA31E36-3D7E-48B3-BFFE-C84D3FD2E38A}"/>
  </w:font>
  <w:font w:name="仿宋_GB2312">
    <w:panose1 w:val="02010609030101010101"/>
    <w:charset w:val="86"/>
    <w:family w:val="modern"/>
    <w:pitch w:val="default"/>
    <w:sig w:usb0="00000001" w:usb1="080E0000" w:usb2="00000000" w:usb3="00000000" w:csb0="00040000" w:csb1="00000000"/>
    <w:embedRegular r:id="rId4" w:fontKey="{D7CB7727-46BD-464F-85C7-9D3BA4B62C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MThlOThlN2Q3OWYxMTQ1MGY0ZThiOTZjMWFmNzEifQ=="/>
  </w:docVars>
  <w:rsids>
    <w:rsidRoot w:val="41E5691C"/>
    <w:rsid w:val="08312A2F"/>
    <w:rsid w:val="11D938A5"/>
    <w:rsid w:val="14CC7A7A"/>
    <w:rsid w:val="1EA12166"/>
    <w:rsid w:val="253448FC"/>
    <w:rsid w:val="2C017FEC"/>
    <w:rsid w:val="2EED604D"/>
    <w:rsid w:val="32327EE2"/>
    <w:rsid w:val="3A8050AD"/>
    <w:rsid w:val="3C1D2BD3"/>
    <w:rsid w:val="416808E5"/>
    <w:rsid w:val="41E5691C"/>
    <w:rsid w:val="44266974"/>
    <w:rsid w:val="466E04C2"/>
    <w:rsid w:val="4E6D4F35"/>
    <w:rsid w:val="54BA7448"/>
    <w:rsid w:val="55DE6A9A"/>
    <w:rsid w:val="5619778C"/>
    <w:rsid w:val="568A1037"/>
    <w:rsid w:val="5EFF31F0"/>
    <w:rsid w:val="60254E94"/>
    <w:rsid w:val="63CE2930"/>
    <w:rsid w:val="64EF7248"/>
    <w:rsid w:val="67D107B3"/>
    <w:rsid w:val="6FA467E9"/>
    <w:rsid w:val="773403A7"/>
    <w:rsid w:val="7A0D2F4E"/>
    <w:rsid w:val="7F10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ind w:firstLine="420" w:firstLineChars="200"/>
    </w:pPr>
  </w:style>
  <w:style w:type="paragraph" w:styleId="3">
    <w:name w:val="Body Text Indent"/>
    <w:basedOn w:val="1"/>
    <w:next w:val="4"/>
    <w:qFormat/>
    <w:uiPriority w:val="0"/>
    <w:pPr>
      <w:ind w:left="640" w:leftChars="305" w:firstLine="640" w:firstLineChars="200"/>
    </w:pPr>
    <w:rPr>
      <w:rFonts w:eastAsia="宋体"/>
    </w:rPr>
  </w:style>
  <w:style w:type="paragraph" w:styleId="4">
    <w:name w:val="Body Text First Indent 2"/>
    <w:basedOn w:val="3"/>
    <w:next w:val="1"/>
    <w:autoRedefine/>
    <w:qFormat/>
    <w:uiPriority w:val="0"/>
    <w:pPr>
      <w:ind w:firstLine="420" w:firstLineChars="200"/>
    </w:pPr>
    <w:rPr>
      <w:rFonts w:ascii="Times New Roman" w:hAnsi="Times New Roman" w:eastAsia="宋体" w:cs="Times New Roman"/>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Indent"/>
    <w:basedOn w:val="1"/>
    <w:autoRedefine/>
    <w:qFormat/>
    <w:uiPriority w:val="0"/>
    <w:pPr>
      <w:ind w:firstLine="420" w:firstLineChars="200"/>
    </w:pPr>
    <w:rPr>
      <w:rFonts w:ascii="Calibri" w:hAnsi="Calibri" w:eastAsia="宋体" w:cs="Times New Roman"/>
      <w:szCs w:val="21"/>
    </w:rPr>
  </w:style>
  <w:style w:type="character" w:customStyle="1" w:styleId="10">
    <w:name w:val="font61"/>
    <w:autoRedefine/>
    <w:qFormat/>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小贺复印部</cp:lastModifiedBy>
  <dcterms:modified xsi:type="dcterms:W3CDTF">2024-02-01T00:49:30Z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0102AF16733B43CE9365DA9E2CD8C5E0</vt:lpwstr>
  </property>
</Properties>
</file>