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仿宋_GBK" w:hAnsi="方正仿宋_GBK" w:eastAsia="方正仿宋_GBK" w:cs="方正仿宋_GBK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highlight w:val="none"/>
          <w:lang w:val="en-US" w:eastAsia="zh-CN"/>
        </w:rPr>
        <w:t>安岳县自来水、电力、燃气、通信户办理规划路由、占用（挖掘）城市道路及临时占用城市绿化用地申请并联办理的项目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val="en-US" w:eastAsia="zh-CN"/>
        </w:rPr>
        <w:t>申请表部分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一、工程信息</w:t>
      </w:r>
    </w:p>
    <w:p>
      <w:pPr>
        <w:pStyle w:val="7"/>
        <w:shd w:val="clear" w:color="auto" w:fill="FFFFFF"/>
        <w:spacing w:before="0" w:beforeAutospacing="0" w:after="0" w:afterAutospacing="0" w:line="480" w:lineRule="auto"/>
        <w:ind w:firstLine="48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1.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项目名称：</w:t>
      </w:r>
    </w:p>
    <w:p>
      <w:pPr>
        <w:pStyle w:val="7"/>
        <w:shd w:val="clear" w:color="auto" w:fill="FFFFFF"/>
        <w:spacing w:before="0" w:beforeAutospacing="0" w:after="0" w:afterAutospacing="0" w:line="480" w:lineRule="auto"/>
        <w:ind w:firstLine="48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项目地址：</w:t>
      </w:r>
    </w:p>
    <w:p>
      <w:pPr>
        <w:pStyle w:val="7"/>
        <w:shd w:val="clear" w:color="auto" w:fill="FFFFFF"/>
        <w:spacing w:before="0" w:beforeAutospacing="0" w:after="0" w:afterAutospacing="0" w:line="480" w:lineRule="auto"/>
        <w:ind w:firstLine="480"/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3.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项目类别：□自来水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□电力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□燃气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□通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信</w:t>
      </w:r>
    </w:p>
    <w:p>
      <w:pPr>
        <w:pStyle w:val="7"/>
        <w:shd w:val="clear" w:color="auto" w:fill="FFFFFF"/>
        <w:spacing w:before="0" w:beforeAutospacing="0" w:after="0" w:afterAutospacing="0" w:line="480" w:lineRule="auto"/>
        <w:ind w:firstLine="48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4.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项目规模：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二、申请具体内容</w:t>
      </w:r>
    </w:p>
    <w:tbl>
      <w:tblPr>
        <w:tblStyle w:val="10"/>
        <w:tblW w:w="86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168"/>
        <w:gridCol w:w="1243"/>
        <w:gridCol w:w="842"/>
        <w:gridCol w:w="850"/>
        <w:gridCol w:w="2268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53" w:type="dxa"/>
            <w:vMerge w:val="restart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序号</w:t>
            </w:r>
          </w:p>
        </w:tc>
        <w:tc>
          <w:tcPr>
            <w:tcW w:w="1168" w:type="dxa"/>
            <w:vMerge w:val="restart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占道（挖掘）地址</w:t>
            </w:r>
          </w:p>
        </w:tc>
        <w:tc>
          <w:tcPr>
            <w:tcW w:w="1243" w:type="dxa"/>
            <w:vMerge w:val="restart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占道位置</w:t>
            </w:r>
          </w:p>
        </w:tc>
        <w:tc>
          <w:tcPr>
            <w:tcW w:w="1692" w:type="dxa"/>
            <w:gridSpan w:val="2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占道范围</w:t>
            </w:r>
          </w:p>
        </w:tc>
        <w:tc>
          <w:tcPr>
            <w:tcW w:w="2268" w:type="dxa"/>
            <w:vMerge w:val="restart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申请占道时间</w:t>
            </w:r>
          </w:p>
        </w:tc>
        <w:tc>
          <w:tcPr>
            <w:tcW w:w="1087" w:type="dxa"/>
            <w:vMerge w:val="restart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合同工期</w:t>
            </w:r>
          </w:p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53" w:type="dxa"/>
            <w:vMerge w:val="continue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68" w:type="dxa"/>
            <w:vMerge w:val="continue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43" w:type="dxa"/>
            <w:vMerge w:val="continue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42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长（米）</w:t>
            </w:r>
          </w:p>
        </w:tc>
        <w:tc>
          <w:tcPr>
            <w:tcW w:w="850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宽（米）</w:t>
            </w:r>
          </w:p>
        </w:tc>
        <w:tc>
          <w:tcPr>
            <w:tcW w:w="2268" w:type="dxa"/>
            <w:vMerge w:val="continue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87" w:type="dxa"/>
            <w:vMerge w:val="continue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53" w:type="dxa"/>
            <w:vMerge w:val="restart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168" w:type="dxa"/>
            <w:vMerge w:val="restart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占道（挖掘）具体位置</w:t>
            </w:r>
          </w:p>
        </w:tc>
        <w:tc>
          <w:tcPr>
            <w:tcW w:w="1243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车道</w:t>
            </w:r>
          </w:p>
        </w:tc>
        <w:tc>
          <w:tcPr>
            <w:tcW w:w="842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68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87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68" w:type="dxa"/>
            <w:vMerge w:val="continue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43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非机动车道</w:t>
            </w:r>
          </w:p>
        </w:tc>
        <w:tc>
          <w:tcPr>
            <w:tcW w:w="842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68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87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68" w:type="dxa"/>
            <w:vMerge w:val="continue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43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人行道</w:t>
            </w:r>
          </w:p>
        </w:tc>
        <w:tc>
          <w:tcPr>
            <w:tcW w:w="842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68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87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68" w:type="dxa"/>
            <w:vMerge w:val="continue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43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绿化带</w:t>
            </w:r>
          </w:p>
        </w:tc>
        <w:tc>
          <w:tcPr>
            <w:tcW w:w="842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68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87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restart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168" w:type="dxa"/>
            <w:vMerge w:val="restart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占道（挖掘）具体位置</w:t>
            </w:r>
          </w:p>
        </w:tc>
        <w:tc>
          <w:tcPr>
            <w:tcW w:w="1243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车道</w:t>
            </w:r>
          </w:p>
        </w:tc>
        <w:tc>
          <w:tcPr>
            <w:tcW w:w="842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68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87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dxa"/>
            <w:vMerge w:val="continue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68" w:type="dxa"/>
            <w:vMerge w:val="continue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43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非机动车道</w:t>
            </w:r>
          </w:p>
        </w:tc>
        <w:tc>
          <w:tcPr>
            <w:tcW w:w="842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68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87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53" w:type="dxa"/>
            <w:vMerge w:val="continue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68" w:type="dxa"/>
            <w:vMerge w:val="continue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43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人行道</w:t>
            </w:r>
          </w:p>
        </w:tc>
        <w:tc>
          <w:tcPr>
            <w:tcW w:w="842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68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87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53" w:type="dxa"/>
            <w:vMerge w:val="continue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68" w:type="dxa"/>
            <w:vMerge w:val="continue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43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绿化带</w:t>
            </w:r>
          </w:p>
        </w:tc>
        <w:tc>
          <w:tcPr>
            <w:tcW w:w="842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68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87" w:type="dxa"/>
          </w:tcPr>
          <w:p>
            <w:pPr>
              <w:ind w:firstLine="0" w:firstLineChars="0"/>
              <w:jc w:val="center"/>
              <w:rPr>
                <w:rFonts w:hint="eastAsia"/>
                <w:sz w:val="20"/>
              </w:rPr>
            </w:pPr>
          </w:p>
        </w:tc>
      </w:tr>
    </w:tbl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三、参建单位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single" w:color="auto" w:sz="4" w:space="0"/>
            </w:tcBorders>
          </w:tcPr>
          <w:p>
            <w:pPr>
              <w:pStyle w:val="7"/>
              <w:spacing w:before="0" w:beforeAutospacing="0" w:after="0" w:afterAutospacing="0" w:line="480" w:lineRule="auto"/>
              <w:ind w:firstLine="720" w:firstLineChars="300"/>
              <w:jc w:val="center"/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参与单位</w:t>
            </w:r>
          </w:p>
          <w:p>
            <w:pPr>
              <w:pStyle w:val="7"/>
              <w:spacing w:before="0" w:beforeAutospacing="0" w:after="0" w:afterAutospacing="0" w:line="480" w:lineRule="auto"/>
              <w:jc w:val="both"/>
              <w:rPr>
                <w:rFonts w:hint="eastAsia" w:eastAsia="宋体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基础信息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</w:rPr>
              <w:t>建设单位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 w:eastAsia="宋体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施工单位</w:t>
            </w:r>
          </w:p>
        </w:tc>
        <w:tc>
          <w:tcPr>
            <w:tcW w:w="2130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 w:eastAsia="宋体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审批代办单位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130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组织机构代码或统一社会信用代码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负责人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7"/>
              <w:spacing w:before="0" w:beforeAutospacing="0" w:after="0" w:afterAutospacing="0" w:line="480" w:lineRule="auto"/>
              <w:jc w:val="center"/>
              <w:rPr>
                <w:rFonts w:hint="eastAsia"/>
                <w:color w:val="000000"/>
                <w:vertAlign w:val="baseline"/>
              </w:rPr>
            </w:pPr>
          </w:p>
        </w:tc>
      </w:tr>
    </w:tbl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四、申请资料</w:t>
      </w:r>
    </w:p>
    <w:p>
      <w:pPr>
        <w:pStyle w:val="7"/>
        <w:shd w:val="clear" w:color="auto" w:fill="FFFFFF"/>
        <w:spacing w:before="0" w:beforeAutospacing="0" w:after="0" w:afterAutospacing="0" w:line="480" w:lineRule="auto"/>
        <w:ind w:firstLine="48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1．接入工程路由方案图（采用2000国家大地坐标系统和1985年国家高程基准系统，符合《市政公用工程设计文件编制深度规定（2013年版）》）。</w:t>
      </w:r>
    </w:p>
    <w:p>
      <w:pPr>
        <w:pStyle w:val="7"/>
        <w:shd w:val="clear" w:color="auto" w:fill="FFFFFF"/>
        <w:spacing w:before="0" w:beforeAutospacing="0" w:after="0" w:afterAutospacing="0" w:line="480" w:lineRule="auto"/>
        <w:ind w:firstLine="48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2．施工和交通疏解组织方案（方案中应包含施工组织内容、交通疏解内容、挖掘（占道）恢复内容，方案中须准确标注项目具体位置，或以周边固定参照物确定围挡的相对位置和范围、围挡内各区域的用途说明、周边路网、人行道、车行道、绿化带分布情况，占道时间等信息，周边道路复杂的应附现场照片）。</w:t>
      </w:r>
    </w:p>
    <w:p>
      <w:pPr>
        <w:pStyle w:val="7"/>
        <w:shd w:val="clear" w:color="auto" w:fill="FFFFFF"/>
        <w:spacing w:before="0" w:beforeAutospacing="0" w:after="0" w:afterAutospacing="0" w:line="480" w:lineRule="auto"/>
        <w:ind w:firstLine="48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 w:line="480" w:lineRule="auto"/>
        <w:ind w:firstLine="48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 w:line="480" w:lineRule="auto"/>
        <w:ind w:firstLine="48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 w:line="480" w:lineRule="auto"/>
        <w:ind w:firstLine="48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 w:line="480" w:lineRule="auto"/>
        <w:ind w:firstLine="48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 w:line="480" w:lineRule="auto"/>
        <w:ind w:firstLine="48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 w:line="480" w:lineRule="auto"/>
        <w:ind w:firstLine="48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 w:line="480" w:lineRule="auto"/>
        <w:ind w:firstLine="48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 w:line="480" w:lineRule="auto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highlight w:val="none"/>
          <w:lang w:val="en-US" w:eastAsia="zh-CN"/>
        </w:rPr>
        <w:t>承诺书部分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28"/>
          <w:szCs w:val="28"/>
        </w:rPr>
        <w:t>申请人（单位）就申请办理的事项，现作出下列承诺：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（一）所填写的基本信息真实、准确。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（二）已经知晓受理机关告知的全部内容。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（三）认为自身能满足受理机关告知的条件、标准和要求。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（四）承诺施工完成后5个自然日内按相关主管部门要求恢复城市道路和城市绿化用地。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（五）申请人（单位）在取得同意办理回执后（可同步施工），在2个工作日内分别到公安交管部门、园林管理部门、城市管理部门窗口打印挖掘城市道路许可、临时占用城市道路（含人行道）许可、挖掘占道通知书、临时占用城市绿化用地许可等，并缴纳挖掘城市道路修复费、临时占道费等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（六）申请人（单位）对占道（挖掘）区域地下管线安全负责，工程开工前应由建设单位向相关行业主管部门收集地下管线资料，核实施工现场及毗邻区域的地下管线种类、实际埋深及走向，对挖掘区域管线进行探测，组织施工单位进行管线交底，施工过程中切实保障其他管线安全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（七）上述陈述是申请人（单位）真实意思的表示。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outlineLvl w:val="9"/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（八）若违反承诺或者作出不实承诺的，愿意承担相应的法律责任。</w:t>
      </w:r>
    </w:p>
    <w:p>
      <w:pPr>
        <w:ind w:firstLineChars="0"/>
      </w:pPr>
    </w:p>
    <w:p>
      <w:pPr>
        <w:ind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left" w:pos="2991"/>
      </w:tabs>
      <w:ind w:left="0" w:leftChars="0" w:firstLine="0" w:firstLineChars="0"/>
      <w:jc w:val="left"/>
      <w:rPr>
        <w:rFonts w:hint="eastAsia" w:eastAsia="宋体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47"/>
    <w:rsid w:val="00014647"/>
    <w:rsid w:val="001F4427"/>
    <w:rsid w:val="00360E56"/>
    <w:rsid w:val="0044295C"/>
    <w:rsid w:val="00482490"/>
    <w:rsid w:val="00A924C2"/>
    <w:rsid w:val="00AC2649"/>
    <w:rsid w:val="00C17031"/>
    <w:rsid w:val="00DC5D4E"/>
    <w:rsid w:val="076E4618"/>
    <w:rsid w:val="36D4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50" w:beforeLines="50" w:after="50" w:afterLines="5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spacing w:before="50" w:beforeLines="50" w:after="50" w:afterLines="50"/>
      <w:ind w:firstLine="0" w:firstLineChars="0"/>
      <w:jc w:val="left"/>
      <w:outlineLvl w:val="1"/>
    </w:pPr>
    <w:rPr>
      <w:rFonts w:eastAsia="黑体" w:cs="Times New Roman"/>
      <w:bCs/>
      <w:sz w:val="28"/>
      <w:szCs w:val="32"/>
    </w:rPr>
  </w:style>
  <w:style w:type="paragraph" w:styleId="4">
    <w:name w:val="heading 3"/>
    <w:basedOn w:val="1"/>
    <w:next w:val="1"/>
    <w:link w:val="13"/>
    <w:qFormat/>
    <w:uiPriority w:val="0"/>
    <w:pPr>
      <w:keepNext/>
      <w:keepLines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2">
    <w:name w:val="标题 2 Char"/>
    <w:basedOn w:val="8"/>
    <w:link w:val="3"/>
    <w:qFormat/>
    <w:uiPriority w:val="0"/>
    <w:rPr>
      <w:rFonts w:ascii="Times New Roman" w:hAnsi="Times New Roman" w:eastAsia="黑体" w:cs="Times New Roman"/>
      <w:bCs/>
      <w:sz w:val="28"/>
      <w:szCs w:val="32"/>
    </w:rPr>
  </w:style>
  <w:style w:type="character" w:customStyle="1" w:styleId="13">
    <w:name w:val="标题 3 Char"/>
    <w:basedOn w:val="8"/>
    <w:link w:val="4"/>
    <w:qFormat/>
    <w:uiPriority w:val="0"/>
    <w:rPr>
      <w:rFonts w:ascii="Times New Roman" w:hAnsi="Times New Roman" w:eastAsia="宋体" w:cs="Times New Roman"/>
      <w:b/>
      <w:bCs/>
      <w:sz w:val="24"/>
      <w:szCs w:val="32"/>
    </w:rPr>
  </w:style>
  <w:style w:type="paragraph" w:customStyle="1" w:styleId="14">
    <w:name w:val="图例"/>
    <w:basedOn w:val="1"/>
    <w:link w:val="15"/>
    <w:qFormat/>
    <w:uiPriority w:val="0"/>
    <w:pPr>
      <w:autoSpaceDE w:val="0"/>
      <w:autoSpaceDN w:val="0"/>
      <w:ind w:firstLine="0" w:firstLineChars="0"/>
      <w:jc w:val="center"/>
    </w:pPr>
    <w:rPr>
      <w:kern w:val="0"/>
      <w:sz w:val="21"/>
    </w:rPr>
  </w:style>
  <w:style w:type="character" w:customStyle="1" w:styleId="15">
    <w:name w:val="图例 Char"/>
    <w:basedOn w:val="8"/>
    <w:link w:val="14"/>
    <w:qFormat/>
    <w:uiPriority w:val="0"/>
    <w:rPr>
      <w:rFonts w:ascii="Times New Roman" w:hAnsi="Times New Roman" w:eastAsia="宋体" w:cs="Times New Roman"/>
      <w:kern w:val="0"/>
      <w:szCs w:val="24"/>
    </w:rPr>
  </w:style>
  <w:style w:type="paragraph" w:styleId="16">
    <w:name w:val="List Paragraph"/>
    <w:basedOn w:val="1"/>
    <w:qFormat/>
    <w:uiPriority w:val="34"/>
    <w:pPr>
      <w:ind w:firstLine="420"/>
    </w:pPr>
  </w:style>
  <w:style w:type="character" w:customStyle="1" w:styleId="17">
    <w:name w:val="页眉 Char"/>
    <w:basedOn w:val="8"/>
    <w:link w:val="6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8">
    <w:name w:val="页脚 Char"/>
    <w:basedOn w:val="8"/>
    <w:link w:val="5"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</Words>
  <Characters>878</Characters>
  <Lines>7</Lines>
  <Paragraphs>2</Paragraphs>
  <TotalTime>1</TotalTime>
  <ScaleCrop>false</ScaleCrop>
  <LinksUpToDate>false</LinksUpToDate>
  <CharactersWithSpaces>1029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2022-10-02T10:15:00Z</dcterms:created>
  <dc:creator>Administrator</dc:creator>
  <cp:lastModifiedBy>吴军</cp:lastModifiedBy>
  <dcterms:modified xsi:type="dcterms:W3CDTF">2022-10-17T09:43:20Z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