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仿宋_GB2312"/>
          <w:color w:val="000000"/>
          <w:sz w:val="32"/>
          <w:lang w:val="en-US" w:eastAsia="zh-CN"/>
        </w:rPr>
        <w:t>11</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资阳市雁江区团结等</w:t>
      </w:r>
      <w:r>
        <w:rPr>
          <w:rFonts w:hint="eastAsia" w:ascii="Times New Roman" w:hAnsi="Times New Roman" w:eastAsia="方正小标宋简体" w:cs="方正小标宋简体"/>
          <w:bCs/>
          <w:color w:val="000000"/>
          <w:sz w:val="44"/>
          <w:szCs w:val="32"/>
          <w:lang w:val="en-US" w:eastAsia="zh-CN"/>
        </w:rPr>
        <w:t>15座小型病险水库除险加固工程项目</w:t>
      </w: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资阳市雁飞环保科技有限责任公司：</w:t>
      </w:r>
    </w:p>
    <w:p>
      <w:pPr>
        <w:spacing w:line="360" w:lineRule="auto"/>
        <w:ind w:firstLine="640" w:firstLineChars="200"/>
        <w:jc w:val="left"/>
        <w:rPr>
          <w:rFonts w:hint="eastAsia" w:ascii="Times New Roman" w:eastAsia="方正仿宋简体"/>
          <w:strike w:val="0"/>
          <w:dstrike w:val="0"/>
          <w:color w:val="000000"/>
          <w:sz w:val="32"/>
          <w:szCs w:val="32"/>
          <w:lang w:eastAsia="zh-CN"/>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val="en-US" w:eastAsia="zh-CN"/>
        </w:rPr>
        <w:t>资阳市雁江区团结等15座小型病险水库除险加固工程项目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w:t>
      </w:r>
      <w:r>
        <w:rPr>
          <w:rFonts w:hint="eastAsia" w:ascii="Times New Roman" w:eastAsia="方正仿宋简体"/>
          <w:strike w:val="0"/>
          <w:dstrike w:val="0"/>
          <w:color w:val="000000"/>
          <w:sz w:val="32"/>
          <w:szCs w:val="32"/>
          <w:lang w:eastAsia="zh-CN"/>
        </w:rPr>
        <w:t>报告表）及审批申请、承诺书等收悉。现对报告表批复如下：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spacing w:line="360" w:lineRule="auto"/>
        <w:ind w:firstLine="640" w:firstLineChars="200"/>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该项目为生态影响类项目，资阳市雁江区水务局于</w:t>
      </w:r>
      <w:r>
        <w:rPr>
          <w:rFonts w:hint="eastAsia" w:ascii="Times New Roman" w:hAnsi="Times New Roman" w:eastAsia="方正仿宋简体" w:cs="Times New Roman"/>
          <w:kern w:val="2"/>
          <w:sz w:val="32"/>
          <w:szCs w:val="32"/>
          <w:lang w:val="en-US" w:eastAsia="zh-CN" w:bidi="ar-SA"/>
        </w:rPr>
        <w:t>2024年2月18日以《关于资阳市雁江区团结等15座小型病险水库除险加固工程初步设计报告的批复》（资水批复〔2023〕20号）对本项目进行了项目审批，建设地址位于资阳市雁江区境内团结水库、四合水库、民合水库、振书水库等15座水库，本项目主要是针对15座水库大坝整治、放水设施整治、溢洪道整治、增设大坝安全监测设施、管理房拆除重建。本次评价范围仅涉及水库除险加固工程。项目总投资3100.9661万元，其中环保投资360万元，占总投资的11.6%。</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简体"/>
          <w:color w:val="000000"/>
          <w:sz w:val="32"/>
          <w:szCs w:val="32"/>
          <w:lang w:val="en-US" w:eastAsia="zh-CN"/>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3</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22</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四川水土源生态科技有任公司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3</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22</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4253"/>
    <w:rsid w:val="154028F6"/>
    <w:rsid w:val="761F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2024-03-22T03:27:00Z</dcterms:created>
  <dc:creator>WPS_1528036783</dc:creator>
  <cp:lastModifiedBy>莫方敏</cp:lastModifiedBy>
  <dcterms:modified xsi:type="dcterms:W3CDTF">2024-08-15T08:35:42Z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DCD42E9685534C5A8EE7B9DE85CCE2CA</vt:lpwstr>
  </property>
</Properties>
</file>