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方正仿宋简体"/>
          <w:color w:val="000000"/>
          <w:sz w:val="32"/>
          <w:szCs w:val="32"/>
          <w:lang w:val="en-US" w:eastAsia="zh-CN"/>
        </w:rPr>
        <w:t>20</w:t>
      </w:r>
      <w:r>
        <w:rPr>
          <w:rFonts w:hint="eastAsia" w:ascii="Times New Roman" w:hAnsi="Times New Roman" w:eastAsia="仿宋_GB2312"/>
          <w:color w:val="000000"/>
          <w:sz w:val="32"/>
        </w:rPr>
        <w:t>号</w:t>
      </w:r>
    </w:p>
    <w:p>
      <w:pPr>
        <w:pStyle w:val="5"/>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val="en-US" w:eastAsia="zh-CN"/>
        </w:rPr>
        <w:t>非遗高端特色米酒生产基地项目</w:t>
      </w:r>
      <w:r>
        <w:rPr>
          <w:rFonts w:hint="eastAsia" w:ascii="Times New Roman" w:hAnsi="Times New Roman" w:eastAsia="方正小标宋简体" w:cs="方正小标宋简体"/>
          <w:bCs/>
          <w:color w:val="000000"/>
          <w:sz w:val="44"/>
          <w:szCs w:val="32"/>
        </w:rPr>
        <w:t>环境影响</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报告表的批复</w:t>
      </w:r>
    </w:p>
    <w:p>
      <w:pPr>
        <w:spacing w:line="550" w:lineRule="exact"/>
        <w:rPr>
          <w:rFonts w:ascii="Times New Roman" w:hAnsi="Times New Roman" w:eastAsia="方正仿宋简体"/>
          <w:color w:val="000000"/>
          <w:sz w:val="32"/>
          <w:szCs w:val="32"/>
        </w:rPr>
      </w:pPr>
    </w:p>
    <w:p>
      <w:pPr>
        <w:spacing w:line="360" w:lineRule="auto"/>
        <w:jc w:val="left"/>
        <w:rPr>
          <w:rFonts w:hint="eastAsia" w:ascii="Times New Roman" w:hAnsi="Times New Roman" w:eastAsia="方正仿宋简体" w:cs="Times New Roman"/>
          <w:color w:val="000000"/>
          <w:sz w:val="32"/>
          <w:szCs w:val="32"/>
          <w:lang w:eastAsia="zh-CN"/>
        </w:rPr>
      </w:pPr>
      <w:r>
        <w:rPr>
          <w:rFonts w:hint="eastAsia" w:eastAsia="方正仿宋简体" w:cs="Times New Roman"/>
          <w:spacing w:val="-6"/>
          <w:kern w:val="2"/>
          <w:sz w:val="32"/>
          <w:szCs w:val="32"/>
          <w:lang w:val="en-US" w:eastAsia="zh-CN" w:bidi="ar-SA"/>
        </w:rPr>
        <w:t>资阳古米酿酒有限公司</w:t>
      </w:r>
      <w:r>
        <w:rPr>
          <w:rFonts w:hint="eastAsia" w:ascii="Times New Roman" w:hAnsi="Times New Roman" w:eastAsia="方正仿宋简体" w:cs="Times New Roman"/>
          <w:color w:val="000000"/>
          <w:sz w:val="32"/>
          <w:szCs w:val="32"/>
          <w:lang w:eastAsia="zh-CN"/>
        </w:rPr>
        <w:t>：</w:t>
      </w:r>
    </w:p>
    <w:p>
      <w:pPr>
        <w:spacing w:line="360" w:lineRule="auto"/>
        <w:ind w:firstLine="640" w:firstLineChars="200"/>
        <w:jc w:val="left"/>
        <w:rPr>
          <w:rFonts w:ascii="Times New Roman" w:hAnsi="Times New Roman" w:eastAsia="方正仿宋简体" w:cs="宋体"/>
          <w:color w:val="000000"/>
          <w:spacing w:val="-6"/>
          <w:kern w:val="0"/>
          <w:sz w:val="32"/>
          <w:szCs w:val="32"/>
        </w:rPr>
      </w:pPr>
      <w:r>
        <w:rPr>
          <w:rFonts w:hint="eastAsia" w:ascii="Times New Roman" w:hAnsi="Times New Roman" w:eastAsia="方正仿宋简体" w:cs="Times New Roman"/>
          <w:color w:val="000000"/>
          <w:sz w:val="32"/>
          <w:szCs w:val="32"/>
          <w:lang w:eastAsia="zh-CN"/>
        </w:rPr>
        <w:t>你单位报送的《</w:t>
      </w:r>
      <w:r>
        <w:rPr>
          <w:rFonts w:hint="eastAsia" w:ascii="Times New Roman" w:hAnsi="Times New Roman" w:eastAsia="方正仿宋简体" w:cs="Times New Roman"/>
          <w:color w:val="000000"/>
          <w:sz w:val="32"/>
          <w:szCs w:val="32"/>
          <w:lang w:val="en-US" w:eastAsia="zh-CN"/>
        </w:rPr>
        <w:t>非遗高端特色米酒生产基地项目</w:t>
      </w:r>
      <w:r>
        <w:rPr>
          <w:rFonts w:hint="eastAsia" w:ascii="Times New Roman" w:hAnsi="Times New Roman" w:eastAsia="方正仿宋简体"/>
          <w:color w:val="000000"/>
          <w:sz w:val="32"/>
          <w:szCs w:val="32"/>
          <w:lang w:val="zh-CN" w:eastAsia="zh-CN"/>
        </w:rPr>
        <w:t>环</w:t>
      </w:r>
      <w:r>
        <w:rPr>
          <w:rFonts w:hint="eastAsia" w:ascii="Times New Roman" w:hAnsi="Times New Roman" w:eastAsia="方正仿宋简体"/>
          <w:color w:val="000000"/>
          <w:sz w:val="32"/>
          <w:szCs w:val="32"/>
        </w:rPr>
        <w:t>境影响报告表》（以下简称：报告表）及审批申请、承诺书等收悉。</w:t>
      </w:r>
      <w:r>
        <w:rPr>
          <w:rFonts w:hint="eastAsia" w:ascii="Times New Roman" w:hAnsi="Times New Roman" w:eastAsia="方正仿宋简体" w:cs="宋体"/>
          <w:color w:val="000000"/>
          <w:spacing w:val="-6"/>
          <w:kern w:val="0"/>
          <w:sz w:val="32"/>
          <w:szCs w:val="32"/>
        </w:rPr>
        <w:t>现对报告表批复如下：</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autoSpaceDE w:val="0"/>
        <w:autoSpaceDN w:val="0"/>
        <w:adjustRightInd w:val="0"/>
        <w:snapToGrid w:val="0"/>
        <w:spacing w:line="360" w:lineRule="auto"/>
        <w:ind w:firstLine="616" w:firstLineChars="200"/>
        <w:jc w:val="left"/>
        <w:rPr>
          <w:rFonts w:hint="eastAsia" w:ascii="Times New Roman" w:hAnsi="Times New Roman" w:eastAsia="方正仿宋简体" w:cs="Times New Roman"/>
          <w:spacing w:val="-6"/>
          <w:kern w:val="2"/>
          <w:sz w:val="32"/>
          <w:szCs w:val="32"/>
          <w:lang w:val="en-US" w:eastAsia="zh-CN" w:bidi="ar-SA"/>
        </w:rPr>
      </w:pPr>
      <w:r>
        <w:rPr>
          <w:rFonts w:hint="eastAsia" w:eastAsia="方正仿宋简体" w:cs="Times New Roman"/>
          <w:spacing w:val="-6"/>
          <w:kern w:val="2"/>
          <w:sz w:val="32"/>
          <w:szCs w:val="32"/>
          <w:lang w:val="en-US" w:eastAsia="zh-CN" w:bidi="ar-SA"/>
        </w:rPr>
        <w:t>该项目为污染影响类项目，资阳市雁江区发展和改革局</w:t>
      </w:r>
      <w:r>
        <w:rPr>
          <w:rFonts w:hint="eastAsia" w:ascii="Times New Roman" w:hAnsi="Times New Roman" w:eastAsia="方正仿宋简体" w:cs="Times New Roman"/>
          <w:spacing w:val="-6"/>
          <w:kern w:val="2"/>
          <w:sz w:val="32"/>
          <w:szCs w:val="32"/>
          <w:lang w:val="en-US" w:eastAsia="zh-CN" w:bidi="ar-SA"/>
        </w:rPr>
        <w:t>于2024年2月27日以（川投资备〔2402-512002-04-01-636276〕FGQB-0030号）对本项目进行了备案，建设地址</w:t>
      </w:r>
      <w:r>
        <w:rPr>
          <w:rFonts w:hint="eastAsia" w:eastAsia="方正仿宋简体" w:cs="Times New Roman"/>
          <w:spacing w:val="-6"/>
          <w:kern w:val="2"/>
          <w:sz w:val="32"/>
          <w:szCs w:val="32"/>
          <w:lang w:val="en-US" w:eastAsia="zh-CN" w:bidi="ar-SA"/>
        </w:rPr>
        <w:t>位于四川省资阳市雁江区中和镇思乡大道</w:t>
      </w:r>
      <w:r>
        <w:rPr>
          <w:rFonts w:hint="eastAsia" w:ascii="Times New Roman" w:hAnsi="Times New Roman" w:eastAsia="方正仿宋简体" w:cs="Times New Roman"/>
          <w:spacing w:val="-6"/>
          <w:kern w:val="2"/>
          <w:sz w:val="32"/>
          <w:szCs w:val="32"/>
          <w:lang w:val="en-US" w:eastAsia="zh-CN" w:bidi="ar-SA"/>
        </w:rPr>
        <w:t>2号振兴产业园19号</w:t>
      </w:r>
      <w:r>
        <w:rPr>
          <w:rFonts w:hint="eastAsia" w:eastAsia="方正仿宋简体" w:cs="Times New Roman"/>
          <w:spacing w:val="-6"/>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总建筑面积约1470.56平方米</w:t>
      </w:r>
      <w:r>
        <w:rPr>
          <w:rFonts w:hint="default" w:ascii="Times New Roman" w:hAnsi="Times New Roman" w:eastAsia="方正仿宋简体" w:cs="Times New Roman"/>
          <w:spacing w:val="-6"/>
          <w:kern w:val="2"/>
          <w:sz w:val="32"/>
          <w:szCs w:val="32"/>
          <w:lang w:val="en-US" w:eastAsia="zh-CN" w:bidi="ar-SA"/>
        </w:rPr>
        <w:t>；</w:t>
      </w:r>
      <w:r>
        <w:rPr>
          <w:rFonts w:hint="eastAsia" w:eastAsia="方正仿宋简体" w:cs="Times New Roman"/>
          <w:spacing w:val="-6"/>
          <w:kern w:val="2"/>
          <w:sz w:val="32"/>
          <w:szCs w:val="32"/>
          <w:lang w:val="en-US" w:eastAsia="zh-CN" w:bidi="ar-SA"/>
        </w:rPr>
        <w:t>主要建设内容为</w:t>
      </w:r>
      <w:r>
        <w:rPr>
          <w:rFonts w:hint="eastAsia" w:ascii="Times New Roman" w:hAnsi="Times New Roman" w:eastAsia="方正仿宋简体" w:cs="Times New Roman"/>
          <w:spacing w:val="-6"/>
          <w:kern w:val="2"/>
          <w:sz w:val="32"/>
          <w:szCs w:val="32"/>
          <w:lang w:val="en-US" w:eastAsia="zh-CN" w:bidi="ar-SA"/>
        </w:rPr>
        <w:t>购置蒸煮、过滤、灌装等设备，设置一条米酒生产线，建成后年产900t米酒。</w:t>
      </w:r>
      <w:r>
        <w:rPr>
          <w:rFonts w:hint="eastAsia" w:eastAsia="方正仿宋简体" w:cs="Times New Roman"/>
          <w:spacing w:val="-6"/>
          <w:kern w:val="2"/>
          <w:sz w:val="32"/>
          <w:szCs w:val="32"/>
          <w:lang w:val="en-US" w:eastAsia="zh-CN" w:bidi="ar-SA"/>
        </w:rPr>
        <w:t>项</w:t>
      </w:r>
      <w:r>
        <w:rPr>
          <w:rFonts w:hint="eastAsia" w:ascii="Times New Roman" w:hAnsi="Times New Roman" w:eastAsia="方正仿宋简体" w:cs="Times New Roman"/>
          <w:spacing w:val="-6"/>
          <w:kern w:val="2"/>
          <w:sz w:val="32"/>
          <w:szCs w:val="32"/>
          <w:lang w:val="en-US" w:eastAsia="zh-CN" w:bidi="ar-SA"/>
        </w:rPr>
        <w:t>目总投资500万元，其中环保投资18.8万元，占总投资的3.76%。</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2"/>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pStyle w:val="9"/>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2"/>
        <w:rPr>
          <w:rFonts w:hint="eastAsia"/>
        </w:rPr>
      </w:pPr>
    </w:p>
    <w:p>
      <w:pPr>
        <w:pStyle w:val="2"/>
        <w:wordWrap w:val="0"/>
        <w:spacing w:line="550" w:lineRule="exact"/>
        <w:jc w:val="both"/>
        <w:rPr>
          <w:rFonts w:hint="eastAsia" w:ascii="Times New Roman" w:eastAsia="方正仿宋简体"/>
          <w:color w:val="000000"/>
          <w:sz w:val="32"/>
          <w:szCs w:val="32"/>
          <w:lang w:val="en-US" w:eastAsia="zh-CN"/>
        </w:rPr>
      </w:pPr>
    </w:p>
    <w:p>
      <w:pPr>
        <w:pStyle w:val="2"/>
        <w:wordWrap w:val="0"/>
        <w:spacing w:line="550" w:lineRule="exact"/>
        <w:jc w:val="both"/>
        <w:rPr>
          <w:rFonts w:hint="eastAsia" w:ascii="Times New Roman" w:eastAsia="方正仿宋简体"/>
          <w:color w:val="000000"/>
          <w:sz w:val="32"/>
          <w:szCs w:val="32"/>
          <w:lang w:val="en-US" w:eastAsia="zh-CN"/>
        </w:rPr>
      </w:pPr>
    </w:p>
    <w:p>
      <w:pPr>
        <w:pStyle w:val="2"/>
        <w:wordWrap w:val="0"/>
        <w:spacing w:line="550" w:lineRule="exact"/>
        <w:jc w:val="both"/>
        <w:rPr>
          <w:rFonts w:hint="eastAsia" w:ascii="Times New Roman" w:eastAsia="方正仿宋简体"/>
          <w:color w:val="000000"/>
          <w:sz w:val="32"/>
          <w:szCs w:val="32"/>
          <w:lang w:val="en-US" w:eastAsia="zh-CN"/>
        </w:rPr>
      </w:pPr>
      <w:r>
        <w:rPr>
          <w:rFonts w:hint="eastAsia" w:ascii="Times New Roman" w:eastAsia="方正仿宋简体"/>
          <w:color w:val="000000"/>
          <w:sz w:val="32"/>
          <w:szCs w:val="32"/>
          <w:lang w:val="en-US" w:eastAsia="zh-CN"/>
        </w:rPr>
        <w:t>（此页无正文）</w:t>
      </w:r>
    </w:p>
    <w:p>
      <w:pPr>
        <w:pStyle w:val="2"/>
        <w:wordWrap w:val="0"/>
        <w:spacing w:line="550" w:lineRule="exact"/>
        <w:jc w:val="both"/>
        <w:rPr>
          <w:rFonts w:hint="eastAsia" w:ascii="Times New Roman" w:eastAsia="方正仿宋简体"/>
          <w:color w:val="000000"/>
          <w:sz w:val="32"/>
          <w:szCs w:val="32"/>
          <w:lang w:val="en-US" w:eastAsia="zh-CN"/>
        </w:rPr>
      </w:pPr>
    </w:p>
    <w:p>
      <w:pPr>
        <w:pStyle w:val="2"/>
        <w:wordWrap w:val="0"/>
        <w:spacing w:line="550" w:lineRule="exact"/>
        <w:jc w:val="both"/>
        <w:rPr>
          <w:rFonts w:hint="eastAsia" w:ascii="Times New Roman" w:eastAsia="方正仿宋简体"/>
          <w:color w:val="000000"/>
          <w:sz w:val="32"/>
          <w:szCs w:val="32"/>
          <w:lang w:val="en-US" w:eastAsia="zh-CN"/>
        </w:rPr>
      </w:pPr>
    </w:p>
    <w:p>
      <w:pPr>
        <w:pStyle w:val="2"/>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2"/>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7</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8</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5"/>
        <w:rPr>
          <w:rFonts w:hint="eastAsia" w:eastAsia="宋体"/>
          <w:lang w:eastAsia="zh-CN"/>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四川全过程安全环保技术服务有限公司</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7</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8</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eastAsia="方正仿宋简体"/>
        <w:sz w:val="28"/>
        <w:szCs w:val="28"/>
      </w:rPr>
    </w:pPr>
    <w:r>
      <w:rPr>
        <w:rStyle w:val="8"/>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8"/>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8"/>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8"/>
        <w:rFonts w:hint="eastAsia" w:ascii="Times New Roman" w:hAnsi="Times New Roman" w:eastAsia="方正仿宋简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4"/>
                          </w:pPr>
                          <w:r>
                            <w:fldChar w:fldCharType="begin"/>
                          </w:r>
                          <w:r>
                            <w:rPr>
                              <w:rStyle w:val="8"/>
                            </w:rPr>
                            <w:instrText xml:space="preserve">Page</w:instrText>
                          </w:r>
                          <w:r>
                            <w:fldChar w:fldCharType="separate"/>
                          </w:r>
                          <w:r>
                            <w:rPr>
                              <w:rStyle w:val="8"/>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4"/>
                    </w:pPr>
                    <w:r>
                      <w:fldChar w:fldCharType="begin"/>
                    </w:r>
                    <w:r>
                      <w:rPr>
                        <w:rStyle w:val="8"/>
                      </w:rPr>
                      <w:instrText xml:space="preserve">Page</w:instrText>
                    </w:r>
                    <w:r>
                      <w:fldChar w:fldCharType="separate"/>
                    </w:r>
                    <w:r>
                      <w:rPr>
                        <w:rStyle w:val="8"/>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F0A48"/>
    <w:rsid w:val="10414D81"/>
    <w:rsid w:val="25FF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4">
    <w:name w:val="footer"/>
    <w:basedOn w:val="1"/>
    <w:qFormat/>
    <w:uiPriority w:val="0"/>
    <w:pPr>
      <w:tabs>
        <w:tab w:val="center" w:pos="4153"/>
        <w:tab w:val="right" w:pos="8307"/>
      </w:tabs>
      <w:snapToGrid w:val="0"/>
      <w:jc w:val="left"/>
    </w:pPr>
    <w:rPr>
      <w:sz w:val="18"/>
    </w:rPr>
  </w:style>
  <w:style w:type="paragraph" w:styleId="5">
    <w:name w:val="Body Text 2"/>
    <w:basedOn w:val="1"/>
    <w:qFormat/>
    <w:uiPriority w:val="0"/>
    <w:rPr>
      <w:rFonts w:ascii="宋体" w:hAnsi="宋体"/>
      <w:sz w:val="28"/>
      <w:szCs w:val="20"/>
    </w:rPr>
  </w:style>
  <w:style w:type="character" w:styleId="8">
    <w:name w:val="page number"/>
    <w:basedOn w:val="7"/>
    <w:qFormat/>
    <w:uiPriority w:val="0"/>
  </w:style>
  <w:style w:type="paragraph" w:customStyle="1" w:styleId="9">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2024-07-08T08:54:00Z</dcterms:created>
  <dc:creator>全夏冬</dc:creator>
  <cp:lastModifiedBy>莫方敏</cp:lastModifiedBy>
  <dcterms:modified xsi:type="dcterms:W3CDTF">2024-08-19T01:22:24Z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B4546B135BB449CC8B0C5FD6AA21B0B0_11</vt:lpwstr>
  </property>
</Properties>
</file>