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30" w:rsidRDefault="006C1794">
      <w:pPr>
        <w:spacing w:line="590" w:lineRule="exact"/>
        <w:jc w:val="left"/>
        <w:rPr>
          <w:rFonts w:ascii="宋体" w:eastAsia="方正仿宋简体" w:hAnsi="宋体"/>
          <w:sz w:val="33"/>
          <w:szCs w:val="33"/>
        </w:rPr>
      </w:pPr>
      <w:bookmarkStart w:id="0" w:name="_GoBack"/>
      <w:bookmarkEnd w:id="0"/>
      <w:r>
        <w:rPr>
          <w:rFonts w:ascii="宋体" w:eastAsia="方正仿宋简体" w:hAnsi="宋体" w:hint="eastAsia"/>
          <w:sz w:val="33"/>
          <w:szCs w:val="33"/>
        </w:rPr>
        <w:t>附件：</w:t>
      </w:r>
    </w:p>
    <w:p w:rsidR="002F7C30" w:rsidRDefault="002F7C30">
      <w:pPr>
        <w:spacing w:line="590" w:lineRule="exact"/>
        <w:jc w:val="left"/>
        <w:rPr>
          <w:rFonts w:ascii="宋体" w:eastAsia="方正仿宋简体" w:hAnsi="宋体"/>
          <w:sz w:val="33"/>
          <w:szCs w:val="33"/>
        </w:rPr>
      </w:pPr>
    </w:p>
    <w:p w:rsidR="002F7C30" w:rsidRDefault="006C1794">
      <w:pPr>
        <w:pStyle w:val="a3"/>
        <w:spacing w:line="60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资阳市雁江区财政衔接推进乡村振兴</w:t>
      </w:r>
    </w:p>
    <w:p w:rsidR="002F7C30" w:rsidRDefault="006C1794">
      <w:pPr>
        <w:pStyle w:val="a3"/>
        <w:spacing w:line="60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补助资金管理办法</w:t>
      </w:r>
      <w:r>
        <w:rPr>
          <w:rFonts w:ascii="方正小标宋简体" w:eastAsia="方正小标宋简体" w:hAnsi="宋体" w:hint="eastAsia"/>
          <w:sz w:val="44"/>
          <w:szCs w:val="44"/>
        </w:rPr>
        <w:t>(</w:t>
      </w:r>
      <w:r>
        <w:rPr>
          <w:rFonts w:ascii="方正小标宋简体" w:eastAsia="方正小标宋简体" w:hAnsi="宋体" w:hint="eastAsia"/>
          <w:sz w:val="44"/>
          <w:szCs w:val="44"/>
        </w:rPr>
        <w:t>试行</w:t>
      </w:r>
      <w:r>
        <w:rPr>
          <w:rFonts w:ascii="方正小标宋简体" w:eastAsia="方正小标宋简体" w:hAnsi="宋体" w:hint="eastAsia"/>
          <w:sz w:val="44"/>
          <w:szCs w:val="44"/>
        </w:rPr>
        <w:t>)</w:t>
      </w:r>
    </w:p>
    <w:p w:rsidR="002F7C30" w:rsidRDefault="002F7C30">
      <w:pPr>
        <w:pStyle w:val="a3"/>
        <w:spacing w:line="600" w:lineRule="exact"/>
        <w:rPr>
          <w:rFonts w:ascii="宋体" w:eastAsia="方正黑体简体" w:hAnsi="宋体"/>
          <w:szCs w:val="32"/>
        </w:rPr>
      </w:pPr>
    </w:p>
    <w:p w:rsidR="002F7C30" w:rsidRDefault="006C1794">
      <w:pPr>
        <w:pStyle w:val="a3"/>
        <w:spacing w:line="600" w:lineRule="exact"/>
        <w:ind w:firstLineChars="0" w:firstLine="0"/>
        <w:jc w:val="center"/>
        <w:rPr>
          <w:rFonts w:ascii="宋体" w:eastAsia="方正黑体简体" w:hAnsi="宋体"/>
          <w:sz w:val="33"/>
          <w:szCs w:val="33"/>
        </w:rPr>
      </w:pPr>
      <w:r>
        <w:rPr>
          <w:rFonts w:ascii="宋体" w:eastAsia="方正黑体简体" w:hAnsi="宋体" w:hint="eastAsia"/>
          <w:sz w:val="33"/>
          <w:szCs w:val="33"/>
        </w:rPr>
        <w:t>第一章</w:t>
      </w:r>
      <w:r>
        <w:rPr>
          <w:rFonts w:ascii="宋体" w:eastAsia="方正黑体简体" w:hAnsi="宋体" w:hint="eastAsia"/>
          <w:sz w:val="33"/>
          <w:szCs w:val="33"/>
        </w:rPr>
        <w:t xml:space="preserve">  </w:t>
      </w:r>
      <w:r>
        <w:rPr>
          <w:rFonts w:ascii="宋体" w:eastAsia="方正黑体简体" w:hAnsi="宋体" w:hint="eastAsia"/>
          <w:sz w:val="33"/>
          <w:szCs w:val="33"/>
        </w:rPr>
        <w:t>总则</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b/>
          <w:sz w:val="33"/>
          <w:szCs w:val="33"/>
        </w:rPr>
        <w:t>第一条</w:t>
      </w:r>
      <w:r>
        <w:rPr>
          <w:rFonts w:ascii="宋体" w:eastAsia="方正仿宋简体" w:hAnsi="宋体" w:hint="eastAsia"/>
          <w:sz w:val="33"/>
          <w:szCs w:val="33"/>
        </w:rPr>
        <w:t>为贯彻落实《中共中央</w:t>
      </w:r>
      <w:r>
        <w:rPr>
          <w:rFonts w:ascii="宋体" w:eastAsia="方正仿宋简体" w:hAnsi="宋体" w:hint="eastAsia"/>
          <w:sz w:val="33"/>
          <w:szCs w:val="33"/>
        </w:rPr>
        <w:t xml:space="preserve"> </w:t>
      </w:r>
      <w:r>
        <w:rPr>
          <w:rFonts w:ascii="宋体" w:eastAsia="方正仿宋简体" w:hAnsi="宋体" w:hint="eastAsia"/>
          <w:sz w:val="33"/>
          <w:szCs w:val="33"/>
        </w:rPr>
        <w:t>国务院关于实现巩固拓展脱贫攻坚成果同乡村振兴有效衔接的意见》精神和省委、省政府、市委、市政府关于实现巩固拓展脱贫攻坚成果同乡村振兴有效衔接安排部署，加强过渡期区级财政衔接推进乡村振兴补助资金（以下简称衔接资金）管理，提高资金使用效益，根据《中华人民共和国预算法》、《中央财政衔接推进乡村振兴补助资金管理办法》、《中央和省级财政衔接推进乡村振兴补助资金管理办法》，国家、省、市、区有关政策等规定，特制定本办法。</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b/>
          <w:sz w:val="33"/>
          <w:szCs w:val="33"/>
        </w:rPr>
        <w:t>第二条</w:t>
      </w:r>
      <w:r>
        <w:rPr>
          <w:rFonts w:ascii="宋体" w:eastAsia="方正楷体简体" w:hAnsi="宋体"/>
          <w:b/>
          <w:sz w:val="33"/>
          <w:szCs w:val="33"/>
        </w:rPr>
        <w:t xml:space="preserve">  </w:t>
      </w:r>
      <w:r>
        <w:rPr>
          <w:rFonts w:ascii="宋体" w:eastAsia="方正仿宋简体" w:hAnsi="宋体"/>
          <w:sz w:val="33"/>
          <w:szCs w:val="33"/>
        </w:rPr>
        <w:t>本办法所称</w:t>
      </w:r>
      <w:r>
        <w:rPr>
          <w:rFonts w:ascii="宋体" w:eastAsia="方正仿宋简体" w:hAnsi="宋体" w:hint="eastAsia"/>
          <w:sz w:val="33"/>
          <w:szCs w:val="33"/>
        </w:rPr>
        <w:t>衔接资金，是指雁江</w:t>
      </w:r>
      <w:r>
        <w:rPr>
          <w:rFonts w:ascii="宋体" w:eastAsia="方正仿宋简体" w:hAnsi="宋体"/>
          <w:sz w:val="33"/>
          <w:szCs w:val="33"/>
        </w:rPr>
        <w:t>区财政通过一般公共预算安排</w:t>
      </w:r>
      <w:r>
        <w:rPr>
          <w:rFonts w:ascii="宋体" w:eastAsia="方正仿宋简体" w:hAnsi="宋体" w:hint="eastAsia"/>
          <w:sz w:val="33"/>
          <w:szCs w:val="33"/>
        </w:rPr>
        <w:t>用于</w:t>
      </w:r>
      <w:r>
        <w:rPr>
          <w:rFonts w:ascii="宋体" w:eastAsia="方正仿宋简体" w:hAnsi="宋体"/>
          <w:sz w:val="33"/>
          <w:szCs w:val="33"/>
        </w:rPr>
        <w:t>我区</w:t>
      </w:r>
      <w:r>
        <w:rPr>
          <w:rFonts w:ascii="宋体" w:eastAsia="方正仿宋简体" w:hAnsi="宋体" w:hint="eastAsia"/>
          <w:sz w:val="33"/>
          <w:szCs w:val="33"/>
        </w:rPr>
        <w:t>巩固拓展脱贫攻坚成果同乡村振兴</w:t>
      </w:r>
      <w:r>
        <w:rPr>
          <w:rFonts w:ascii="宋体" w:eastAsia="方正仿宋简体" w:hAnsi="宋体" w:hint="eastAsia"/>
          <w:sz w:val="33"/>
          <w:szCs w:val="33"/>
        </w:rPr>
        <w:t>有效衔接的资金</w:t>
      </w:r>
      <w:r>
        <w:rPr>
          <w:rFonts w:ascii="宋体" w:eastAsia="方正仿宋简体" w:hAnsi="宋体"/>
          <w:sz w:val="33"/>
          <w:szCs w:val="33"/>
        </w:rPr>
        <w:t>。</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第三条</w:t>
      </w:r>
      <w:r>
        <w:rPr>
          <w:rFonts w:ascii="宋体" w:eastAsia="方正楷体简体" w:hAnsi="宋体" w:hint="eastAsia"/>
          <w:b/>
          <w:sz w:val="33"/>
          <w:szCs w:val="33"/>
        </w:rPr>
        <w:t xml:space="preserve"> </w:t>
      </w:r>
      <w:r>
        <w:rPr>
          <w:rFonts w:ascii="宋体" w:eastAsia="方正仿宋简体" w:hAnsi="宋体" w:hint="eastAsia"/>
          <w:sz w:val="33"/>
          <w:szCs w:val="33"/>
        </w:rPr>
        <w:t>衔接资金应当围绕巩固拓展脱贫攻坚成果同乡村振兴有效衔接工作的总体目标、任务和要求，统筹安排使用，形成有效合力，发挥整体效益。</w:t>
      </w:r>
    </w:p>
    <w:p w:rsidR="002F7C30" w:rsidRDefault="006C1794">
      <w:pPr>
        <w:pStyle w:val="a3"/>
        <w:spacing w:line="600" w:lineRule="exact"/>
        <w:ind w:firstLineChars="0" w:firstLine="0"/>
        <w:jc w:val="center"/>
        <w:rPr>
          <w:rFonts w:ascii="宋体" w:eastAsia="方正黑体简体" w:hAnsi="宋体"/>
          <w:sz w:val="33"/>
          <w:szCs w:val="33"/>
        </w:rPr>
      </w:pPr>
      <w:r>
        <w:rPr>
          <w:rFonts w:ascii="宋体" w:eastAsia="方正黑体简体" w:hAnsi="宋体" w:hint="eastAsia"/>
          <w:sz w:val="33"/>
          <w:szCs w:val="33"/>
        </w:rPr>
        <w:t>第二章</w:t>
      </w:r>
      <w:r>
        <w:rPr>
          <w:rFonts w:ascii="宋体" w:eastAsia="方正黑体简体" w:hAnsi="宋体" w:hint="eastAsia"/>
          <w:sz w:val="33"/>
          <w:szCs w:val="33"/>
        </w:rPr>
        <w:t xml:space="preserve"> </w:t>
      </w:r>
      <w:r>
        <w:rPr>
          <w:rFonts w:ascii="宋体" w:eastAsia="方正黑体简体" w:hAnsi="宋体" w:hint="eastAsia"/>
          <w:sz w:val="33"/>
          <w:szCs w:val="33"/>
        </w:rPr>
        <w:t>预算安排与资金分配</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lastRenderedPageBreak/>
        <w:t>第四条</w:t>
      </w:r>
      <w:r>
        <w:rPr>
          <w:rFonts w:ascii="宋体" w:eastAsia="方正仿宋简体" w:hAnsi="宋体" w:hint="eastAsia"/>
          <w:sz w:val="33"/>
          <w:szCs w:val="33"/>
        </w:rPr>
        <w:t>按照过渡期内“保持财政支持政策总体稳定”和严格落实“四个不摘”要求，根据巩固拓展脱贫攻坚成果同乡村振兴有效衔接任务需要和财力情况，</w:t>
      </w:r>
      <w:r>
        <w:rPr>
          <w:rFonts w:ascii="宋体" w:eastAsia="方正仿宋简体" w:hAnsi="宋体"/>
          <w:sz w:val="33"/>
          <w:szCs w:val="33"/>
        </w:rPr>
        <w:t>在年度预算中安排</w:t>
      </w:r>
      <w:r>
        <w:rPr>
          <w:rFonts w:ascii="宋体" w:eastAsia="方正仿宋简体" w:hAnsi="宋体" w:hint="eastAsia"/>
          <w:sz w:val="33"/>
          <w:szCs w:val="33"/>
        </w:rPr>
        <w:t>一定规模的本级衔接</w:t>
      </w:r>
      <w:r>
        <w:rPr>
          <w:rFonts w:ascii="宋体" w:eastAsia="方正仿宋简体" w:hAnsi="宋体"/>
          <w:sz w:val="33"/>
          <w:szCs w:val="33"/>
        </w:rPr>
        <w:t>资金</w:t>
      </w:r>
      <w:r>
        <w:rPr>
          <w:rFonts w:ascii="宋体" w:eastAsia="方正仿宋简体" w:hAnsi="宋体" w:hint="eastAsia"/>
          <w:sz w:val="33"/>
          <w:szCs w:val="33"/>
        </w:rPr>
        <w:t>，保持资金投入力度总体稳定</w:t>
      </w:r>
      <w:r>
        <w:rPr>
          <w:rFonts w:ascii="宋体" w:eastAsia="方正仿宋简体" w:hAnsi="宋体"/>
          <w:sz w:val="33"/>
          <w:szCs w:val="33"/>
        </w:rPr>
        <w:t>。</w:t>
      </w:r>
    </w:p>
    <w:p w:rsidR="002F7C30" w:rsidRDefault="006C1794">
      <w:pPr>
        <w:pStyle w:val="a3"/>
        <w:spacing w:line="600" w:lineRule="exact"/>
        <w:ind w:firstLineChars="0" w:firstLine="0"/>
        <w:jc w:val="center"/>
        <w:rPr>
          <w:rFonts w:ascii="宋体" w:eastAsia="方正黑体简体" w:hAnsi="宋体"/>
          <w:sz w:val="33"/>
          <w:szCs w:val="33"/>
        </w:rPr>
      </w:pPr>
      <w:r>
        <w:rPr>
          <w:rFonts w:ascii="宋体" w:eastAsia="方正黑体简体" w:hAnsi="宋体" w:hint="eastAsia"/>
          <w:sz w:val="33"/>
          <w:szCs w:val="33"/>
        </w:rPr>
        <w:t>第三章</w:t>
      </w:r>
      <w:r>
        <w:rPr>
          <w:rFonts w:ascii="宋体" w:eastAsia="方正黑体简体" w:hAnsi="宋体" w:hint="eastAsia"/>
          <w:sz w:val="33"/>
          <w:szCs w:val="33"/>
        </w:rPr>
        <w:t xml:space="preserve">  </w:t>
      </w:r>
      <w:r>
        <w:rPr>
          <w:rFonts w:ascii="宋体" w:eastAsia="方正黑体简体" w:hAnsi="宋体" w:hint="eastAsia"/>
          <w:sz w:val="33"/>
          <w:szCs w:val="33"/>
        </w:rPr>
        <w:t>资金支出范围与下达</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第五条</w:t>
      </w:r>
      <w:r>
        <w:rPr>
          <w:rFonts w:ascii="宋体" w:eastAsia="方正仿宋简体" w:hAnsi="宋体" w:hint="eastAsia"/>
          <w:sz w:val="33"/>
          <w:szCs w:val="33"/>
        </w:rPr>
        <w:t>衔接资金使用范围，具体包括以下三个方面：</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sz w:val="33"/>
          <w:szCs w:val="33"/>
        </w:rPr>
        <w:t>（一）</w:t>
      </w:r>
      <w:r>
        <w:rPr>
          <w:rFonts w:ascii="宋体" w:eastAsia="方正仿宋简体" w:hAnsi="宋体" w:hint="eastAsia"/>
          <w:sz w:val="33"/>
          <w:szCs w:val="33"/>
        </w:rPr>
        <w:t>支持巩固拓展脱贫攻坚成果。</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1.</w:t>
      </w:r>
      <w:r>
        <w:rPr>
          <w:rFonts w:ascii="宋体" w:eastAsia="方正仿宋简体" w:hAnsi="宋体" w:hint="eastAsia"/>
          <w:sz w:val="33"/>
          <w:szCs w:val="33"/>
        </w:rPr>
        <w:t>健全防止返贫</w:t>
      </w:r>
      <w:r>
        <w:rPr>
          <w:rFonts w:ascii="宋体" w:eastAsia="方正仿宋简体" w:hAnsi="宋体" w:hint="eastAsia"/>
          <w:sz w:val="33"/>
          <w:szCs w:val="33"/>
        </w:rPr>
        <w:t>致贫监测和帮扶机制，加强监测预警，强化及时帮扶，对监测帮扶对象采取有针对性的预防性措施和事后帮扶措施。可安排个体创业补贴、家庭种植业、家庭养殖业、民族手工、农副产品加工业、农业产业服务、农旅结合和农产品销售等产业发展所需的种苗、场地、设施设备、必要的田间基础设施及生产奖补、</w:t>
      </w:r>
      <w:r>
        <w:rPr>
          <w:rFonts w:ascii="宋体" w:eastAsia="方正仿宋简体" w:hAnsi="宋体" w:hint="eastAsia"/>
          <w:sz w:val="33"/>
          <w:szCs w:val="33"/>
        </w:rPr>
        <w:t>(</w:t>
      </w:r>
      <w:r>
        <w:rPr>
          <w:rFonts w:ascii="宋体" w:eastAsia="方正仿宋简体" w:hAnsi="宋体" w:hint="eastAsia"/>
          <w:sz w:val="33"/>
          <w:szCs w:val="33"/>
        </w:rPr>
        <w:t>小额信贷贴息</w:t>
      </w:r>
      <w:r>
        <w:rPr>
          <w:rFonts w:ascii="宋体" w:eastAsia="方正仿宋简体" w:hAnsi="宋体" w:hint="eastAsia"/>
          <w:sz w:val="33"/>
          <w:szCs w:val="33"/>
        </w:rPr>
        <w:t>)</w:t>
      </w:r>
      <w:r>
        <w:rPr>
          <w:rFonts w:ascii="宋体" w:eastAsia="方正仿宋简体" w:hAnsi="宋体" w:hint="eastAsia"/>
          <w:sz w:val="33"/>
          <w:szCs w:val="33"/>
        </w:rPr>
        <w:t>、生产经营、劳动技能培训等支出。</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2.</w:t>
      </w:r>
      <w:r>
        <w:rPr>
          <w:rFonts w:ascii="宋体" w:eastAsia="方正仿宋简体" w:hAnsi="宋体" w:hint="eastAsia"/>
          <w:sz w:val="33"/>
          <w:szCs w:val="33"/>
        </w:rPr>
        <w:t>“十三五”易地扶贫搬迁后续扶持。支持实施带动搬迁群众发展的项目，对集中安置区聘用搬迁群众的公共服务岗位和“一站式”社区综合服务设施建设等费用予以适应补助。对规划内的易地扶贫搬迁贷款和调</w:t>
      </w:r>
      <w:r>
        <w:rPr>
          <w:rFonts w:ascii="宋体" w:eastAsia="方正仿宋简体" w:hAnsi="宋体" w:hint="eastAsia"/>
          <w:sz w:val="33"/>
          <w:szCs w:val="33"/>
        </w:rPr>
        <w:t>整规范后的地方政府债券按规定予以贴息补助。</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3.</w:t>
      </w:r>
      <w:r>
        <w:rPr>
          <w:rFonts w:ascii="宋体" w:eastAsia="方正仿宋简体" w:hAnsi="宋体" w:hint="eastAsia"/>
          <w:sz w:val="33"/>
          <w:szCs w:val="33"/>
        </w:rPr>
        <w:t>脱贫家庭（含监测帮扶对象）稳岗就业。对吸引脱贫劳动力就业较多、带动带领脱贫劳动力发展较好的农业龙头企业、农民合作社、家庭农场等新型农业经营主体，可根据吸引和带</w:t>
      </w:r>
      <w:r>
        <w:rPr>
          <w:rFonts w:ascii="宋体" w:eastAsia="方正仿宋简体" w:hAnsi="宋体" w:hint="eastAsia"/>
          <w:sz w:val="33"/>
          <w:szCs w:val="33"/>
        </w:rPr>
        <w:lastRenderedPageBreak/>
        <w:t>领脱贫劳动力就业增收情况，给予适当奖补。继续向符合条件的脱贫家庭（含监测帮扶对象家庭）安排“雨露计划”补助，跨省就业劳动力一次性铁路、公路、水运</w:t>
      </w:r>
      <w:r>
        <w:rPr>
          <w:rFonts w:ascii="宋体" w:eastAsia="方正仿宋简体" w:hAnsi="宋体" w:hint="eastAsia"/>
          <w:sz w:val="33"/>
          <w:szCs w:val="33"/>
        </w:rPr>
        <w:t>(</w:t>
      </w:r>
      <w:r>
        <w:rPr>
          <w:rFonts w:ascii="宋体" w:eastAsia="方正仿宋简体" w:hAnsi="宋体" w:hint="eastAsia"/>
          <w:sz w:val="33"/>
          <w:szCs w:val="33"/>
        </w:rPr>
        <w:t>路</w:t>
      </w:r>
      <w:r>
        <w:rPr>
          <w:rFonts w:ascii="宋体" w:eastAsia="方正仿宋简体" w:hAnsi="宋体" w:hint="eastAsia"/>
          <w:sz w:val="33"/>
          <w:szCs w:val="33"/>
        </w:rPr>
        <w:t>)</w:t>
      </w:r>
      <w:r>
        <w:rPr>
          <w:rFonts w:ascii="宋体" w:eastAsia="方正仿宋简体" w:hAnsi="宋体" w:hint="eastAsia"/>
          <w:sz w:val="33"/>
          <w:szCs w:val="33"/>
        </w:rPr>
        <w:t>交通补助，防返贫保险、医疗保险、小额信贷贴息、小额信贷风险补偿金等支出。</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（二）支持衔接推进乡村振兴。</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1.</w:t>
      </w:r>
      <w:r>
        <w:rPr>
          <w:rFonts w:ascii="宋体" w:eastAsia="方正仿宋简体" w:hAnsi="宋体"/>
          <w:sz w:val="33"/>
          <w:szCs w:val="33"/>
        </w:rPr>
        <w:t>培育和壮大</w:t>
      </w:r>
      <w:r>
        <w:rPr>
          <w:rFonts w:ascii="宋体" w:eastAsia="方正仿宋简体" w:hAnsi="宋体" w:hint="eastAsia"/>
          <w:sz w:val="33"/>
          <w:szCs w:val="33"/>
        </w:rPr>
        <w:t>特色优势产业，并逐年提高资金占比。支持特色优势农业全产业链发展。支持农业品种培优，推进建设绿色、标准化、信息化和旱涝保收、能排能灌、宜机作业的种养产业基地。统筹发展农产品初加工、精深加工和综合利用加工。推进农产品田头市场、仓储、保鲜、烘干、冷链物流电商等流通设施建设及消费平台建设，推动产销对接和消费帮扶，解决农产品“卖难”问题。支持必要的产业配套基础设施建设，推进一二三产业和农旅文产业融合发展，拓展农业功能价值。支持农产品品牌打造，开展品牌营销和宣传。支持脱贫村发展壮大村集体经济。支持现代农业园区和</w:t>
      </w:r>
      <w:r>
        <w:rPr>
          <w:rFonts w:ascii="宋体" w:eastAsia="方正仿宋简体" w:hAnsi="宋体"/>
          <w:sz w:val="33"/>
          <w:szCs w:val="33"/>
        </w:rPr>
        <w:t>“</w:t>
      </w:r>
      <w:r>
        <w:rPr>
          <w:rFonts w:ascii="宋体" w:eastAsia="方正仿宋简体" w:hAnsi="宋体" w:hint="eastAsia"/>
          <w:sz w:val="33"/>
          <w:szCs w:val="33"/>
        </w:rPr>
        <w:t>10+</w:t>
      </w:r>
      <w:r>
        <w:rPr>
          <w:rFonts w:ascii="宋体" w:eastAsia="方正仿宋简体" w:hAnsi="宋体" w:hint="eastAsia"/>
          <w:sz w:val="33"/>
          <w:szCs w:val="33"/>
        </w:rPr>
        <w:t>3</w:t>
      </w:r>
      <w:r>
        <w:rPr>
          <w:rFonts w:ascii="宋体" w:eastAsia="方正仿宋简体" w:hAnsi="宋体"/>
          <w:sz w:val="33"/>
          <w:szCs w:val="33"/>
        </w:rPr>
        <w:t>”</w:t>
      </w:r>
      <w:r>
        <w:rPr>
          <w:rFonts w:ascii="宋体" w:eastAsia="方正仿宋简体" w:hAnsi="宋体" w:hint="eastAsia"/>
          <w:sz w:val="33"/>
          <w:szCs w:val="33"/>
        </w:rPr>
        <w:t>产业体系建设，支持家庭农场、农民合作社、农业龙头企业等新型农业经营主体带动发展壮大特色优势农业产业，推动农业产业持续健康发展。</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2.</w:t>
      </w:r>
      <w:r>
        <w:rPr>
          <w:rFonts w:ascii="宋体" w:eastAsia="方正仿宋简体" w:hAnsi="宋体" w:hint="eastAsia"/>
          <w:sz w:val="33"/>
          <w:szCs w:val="33"/>
        </w:rPr>
        <w:t>完善农村公共服务体系建设。支持农业农村产业社会化服务体系建设。支持农业农村现代数字化体系建设。支持农业农村乡村产业等规划编制。</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lastRenderedPageBreak/>
        <w:t>3.</w:t>
      </w:r>
      <w:r>
        <w:rPr>
          <w:rFonts w:ascii="宋体" w:eastAsia="方正仿宋简体" w:hAnsi="宋体" w:hint="eastAsia"/>
          <w:sz w:val="33"/>
          <w:szCs w:val="33"/>
        </w:rPr>
        <w:t>补齐必要的农村人居环境整治和小型公益性基础设施建设短板。支持农村人居环境整治、厕所革命、村容村貌提升、污水治理建设。支持水、电、路、网等农业生产配套设施建设以及垃圾清运等小型公益性生活设施。支持教育、卫生、养老服务、文化、安全饮水、住房（含公共</w:t>
      </w:r>
      <w:r>
        <w:rPr>
          <w:rFonts w:ascii="宋体" w:eastAsia="方正仿宋简体" w:hAnsi="宋体" w:hint="eastAsia"/>
          <w:sz w:val="33"/>
          <w:szCs w:val="33"/>
        </w:rPr>
        <w:t>配套设施建设）等支出。</w:t>
      </w:r>
    </w:p>
    <w:p w:rsidR="002F7C30" w:rsidRDefault="006C1794">
      <w:pPr>
        <w:shd w:val="clear" w:color="auto" w:fill="FFFFFF"/>
        <w:spacing w:line="600" w:lineRule="exact"/>
        <w:ind w:firstLineChars="200" w:firstLine="660"/>
        <w:jc w:val="left"/>
        <w:rPr>
          <w:rFonts w:ascii="宋体" w:eastAsia="方正仿宋简体" w:hAnsi="宋体"/>
          <w:sz w:val="33"/>
          <w:szCs w:val="33"/>
        </w:rPr>
      </w:pPr>
      <w:r>
        <w:rPr>
          <w:rFonts w:ascii="宋体" w:eastAsia="方正仿宋简体" w:hAnsi="宋体" w:hint="eastAsia"/>
          <w:sz w:val="33"/>
          <w:szCs w:val="33"/>
        </w:rPr>
        <w:t>(</w:t>
      </w:r>
      <w:r>
        <w:rPr>
          <w:rFonts w:ascii="宋体" w:eastAsia="方正仿宋简体" w:hAnsi="宋体" w:hint="eastAsia"/>
          <w:sz w:val="33"/>
          <w:szCs w:val="33"/>
        </w:rPr>
        <w:t>三</w:t>
      </w:r>
      <w:r>
        <w:rPr>
          <w:rFonts w:ascii="宋体" w:eastAsia="方正仿宋简体" w:hAnsi="宋体" w:hint="eastAsia"/>
          <w:sz w:val="33"/>
          <w:szCs w:val="33"/>
        </w:rPr>
        <w:t>)</w:t>
      </w:r>
      <w:r>
        <w:rPr>
          <w:rFonts w:ascii="宋体" w:eastAsia="方正仿宋简体" w:hAnsi="宋体" w:hint="eastAsia"/>
          <w:sz w:val="33"/>
          <w:szCs w:val="33"/>
        </w:rPr>
        <w:t>巩固拓展脱贫攻坚成果同乡村振兴有效衔接的其他相关支出</w:t>
      </w:r>
      <w:r>
        <w:rPr>
          <w:rFonts w:ascii="宋体" w:eastAsia="方正仿宋简体" w:hAnsi="宋体"/>
          <w:sz w:val="33"/>
          <w:szCs w:val="33"/>
        </w:rPr>
        <w:t>。</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第六条</w:t>
      </w:r>
      <w:r>
        <w:rPr>
          <w:rFonts w:ascii="宋体" w:eastAsia="方正仿宋简体" w:hAnsi="宋体"/>
          <w:sz w:val="33"/>
          <w:szCs w:val="33"/>
        </w:rPr>
        <w:t xml:space="preserve">  </w:t>
      </w:r>
      <w:r>
        <w:rPr>
          <w:rFonts w:ascii="宋体" w:eastAsia="方正仿宋简体" w:hAnsi="宋体"/>
          <w:sz w:val="33"/>
          <w:szCs w:val="33"/>
        </w:rPr>
        <w:t>根据</w:t>
      </w:r>
      <w:r>
        <w:rPr>
          <w:rFonts w:ascii="宋体" w:eastAsia="方正仿宋简体" w:hAnsi="宋体" w:hint="eastAsia"/>
          <w:sz w:val="33"/>
          <w:szCs w:val="33"/>
        </w:rPr>
        <w:t>衔接</w:t>
      </w:r>
      <w:r>
        <w:rPr>
          <w:rFonts w:ascii="宋体" w:eastAsia="方正仿宋简体" w:hAnsi="宋体"/>
          <w:sz w:val="33"/>
          <w:szCs w:val="33"/>
        </w:rPr>
        <w:t>资金项目管理工作需要</w:t>
      </w:r>
      <w:r>
        <w:rPr>
          <w:rFonts w:ascii="宋体" w:eastAsia="方正仿宋简体" w:hAnsi="宋体" w:hint="eastAsia"/>
          <w:sz w:val="33"/>
          <w:szCs w:val="33"/>
        </w:rPr>
        <w:t>，按中省衔接资金</w:t>
      </w:r>
      <w:r>
        <w:rPr>
          <w:rFonts w:ascii="宋体" w:eastAsia="方正仿宋简体" w:hAnsi="宋体"/>
          <w:sz w:val="33"/>
          <w:szCs w:val="33"/>
        </w:rPr>
        <w:t>不超过</w:t>
      </w:r>
      <w:r>
        <w:rPr>
          <w:rFonts w:ascii="宋体" w:eastAsia="方正仿宋简体" w:hAnsi="宋体" w:hint="eastAsia"/>
          <w:sz w:val="33"/>
          <w:szCs w:val="33"/>
        </w:rPr>
        <w:t>1%</w:t>
      </w:r>
      <w:r>
        <w:rPr>
          <w:rFonts w:ascii="宋体" w:eastAsia="方正仿宋简体" w:hAnsi="宋体"/>
          <w:sz w:val="33"/>
          <w:szCs w:val="33"/>
        </w:rPr>
        <w:t>的比例据实列支项目管理费</w:t>
      </w:r>
      <w:r>
        <w:rPr>
          <w:rFonts w:ascii="宋体" w:eastAsia="方正仿宋简体" w:hAnsi="宋体" w:hint="eastAsia"/>
          <w:sz w:val="33"/>
          <w:szCs w:val="33"/>
        </w:rPr>
        <w:t>，不足</w:t>
      </w:r>
      <w:r w:rsidR="00FA64B6" w:rsidRPr="00FA64B6">
        <w:rPr>
          <w:rFonts w:ascii="宋体" w:eastAsia="方正仿宋简体" w:hAnsi="宋体" w:hint="eastAsia"/>
          <w:sz w:val="33"/>
          <w:szCs w:val="33"/>
        </w:rPr>
        <w:t>部分</w:t>
      </w:r>
      <w:r>
        <w:rPr>
          <w:rFonts w:ascii="宋体" w:eastAsia="方正仿宋简体" w:hAnsi="宋体" w:hint="eastAsia"/>
          <w:sz w:val="33"/>
          <w:szCs w:val="33"/>
        </w:rPr>
        <w:t>在区级衔接资中列支，但不得</w:t>
      </w:r>
      <w:r>
        <w:rPr>
          <w:rFonts w:ascii="宋体" w:eastAsia="方正仿宋简体" w:hAnsi="宋体"/>
          <w:sz w:val="33"/>
          <w:szCs w:val="33"/>
        </w:rPr>
        <w:t>超过</w:t>
      </w:r>
      <w:r>
        <w:rPr>
          <w:rFonts w:ascii="宋体" w:eastAsia="方正仿宋简体" w:hAnsi="宋体" w:hint="eastAsia"/>
          <w:sz w:val="33"/>
          <w:szCs w:val="33"/>
        </w:rPr>
        <w:t>区级衔接资金的</w:t>
      </w:r>
      <w:r>
        <w:rPr>
          <w:rFonts w:ascii="宋体" w:eastAsia="方正仿宋简体" w:hAnsi="宋体" w:hint="eastAsia"/>
          <w:sz w:val="33"/>
          <w:szCs w:val="33"/>
        </w:rPr>
        <w:t>4</w:t>
      </w:r>
      <w:r>
        <w:rPr>
          <w:rFonts w:ascii="宋体" w:eastAsia="方正仿宋简体" w:hAnsi="宋体"/>
          <w:sz w:val="33"/>
          <w:szCs w:val="33"/>
        </w:rPr>
        <w:t>%</w:t>
      </w:r>
      <w:r>
        <w:rPr>
          <w:rFonts w:ascii="宋体" w:eastAsia="方正仿宋简体" w:hAnsi="宋体" w:hint="eastAsia"/>
          <w:sz w:val="33"/>
          <w:szCs w:val="33"/>
        </w:rPr>
        <w:t>。</w:t>
      </w:r>
      <w:r>
        <w:rPr>
          <w:rFonts w:ascii="宋体" w:eastAsia="方正仿宋简体" w:hAnsi="宋体"/>
          <w:sz w:val="33"/>
          <w:szCs w:val="33"/>
        </w:rPr>
        <w:t>项目管理费</w:t>
      </w:r>
      <w:r>
        <w:rPr>
          <w:rFonts w:ascii="宋体" w:eastAsia="方正仿宋简体" w:hAnsi="宋体" w:hint="eastAsia"/>
          <w:sz w:val="33"/>
          <w:szCs w:val="33"/>
        </w:rPr>
        <w:t>主要</w:t>
      </w:r>
      <w:r>
        <w:rPr>
          <w:rFonts w:ascii="宋体" w:eastAsia="方正仿宋简体" w:hAnsi="宋体"/>
          <w:sz w:val="33"/>
          <w:szCs w:val="33"/>
        </w:rPr>
        <w:t>用于项目前期</w:t>
      </w:r>
      <w:r>
        <w:rPr>
          <w:rFonts w:ascii="宋体" w:eastAsia="方正仿宋简体" w:hAnsi="宋体" w:hint="eastAsia"/>
          <w:sz w:val="33"/>
          <w:szCs w:val="33"/>
        </w:rPr>
        <w:t>设计</w:t>
      </w:r>
      <w:r>
        <w:rPr>
          <w:rFonts w:ascii="宋体" w:eastAsia="方正仿宋简体" w:hAnsi="宋体"/>
          <w:sz w:val="33"/>
          <w:szCs w:val="33"/>
        </w:rPr>
        <w:t>、</w:t>
      </w:r>
      <w:r>
        <w:rPr>
          <w:rFonts w:ascii="宋体" w:eastAsia="方正仿宋简体" w:hAnsi="宋体" w:hint="eastAsia"/>
          <w:sz w:val="33"/>
          <w:szCs w:val="33"/>
        </w:rPr>
        <w:t>评审、招标、监理以及验收等与项目管理</w:t>
      </w:r>
      <w:r>
        <w:rPr>
          <w:rFonts w:ascii="宋体" w:eastAsia="方正仿宋简体" w:hAnsi="宋体"/>
          <w:sz w:val="33"/>
          <w:szCs w:val="33"/>
        </w:rPr>
        <w:t>相关的</w:t>
      </w:r>
      <w:r>
        <w:rPr>
          <w:rFonts w:ascii="宋体" w:eastAsia="方正仿宋简体" w:hAnsi="宋体" w:hint="eastAsia"/>
          <w:sz w:val="33"/>
          <w:szCs w:val="33"/>
        </w:rPr>
        <w:t>支出</w:t>
      </w:r>
      <w:r>
        <w:rPr>
          <w:rFonts w:ascii="宋体" w:eastAsia="方正仿宋简体" w:hAnsi="宋体"/>
          <w:sz w:val="33"/>
          <w:szCs w:val="33"/>
        </w:rPr>
        <w:t>。</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第七条</w:t>
      </w:r>
      <w:r>
        <w:rPr>
          <w:rFonts w:ascii="宋体" w:eastAsia="方正仿宋简体" w:hAnsi="宋体" w:hint="eastAsia"/>
          <w:sz w:val="33"/>
          <w:szCs w:val="33"/>
        </w:rPr>
        <w:t>衔接</w:t>
      </w:r>
      <w:r>
        <w:rPr>
          <w:rFonts w:ascii="宋体" w:eastAsia="方正仿宋简体" w:hAnsi="宋体"/>
          <w:sz w:val="33"/>
          <w:szCs w:val="33"/>
        </w:rPr>
        <w:t>资金（含项目管理费）不得用于下列各项支出</w:t>
      </w:r>
      <w:r>
        <w:rPr>
          <w:rFonts w:ascii="宋体" w:eastAsia="方正仿宋简体" w:hAnsi="宋体"/>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（一）行政事业单位基本支出</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（二）交通工具及通讯设备</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（三）各种奖金、津贴和福利补助</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（四）弥补企业亏损</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（五）修建楼堂馆所及农场、林场棚户</w:t>
      </w:r>
      <w:r>
        <w:rPr>
          <w:rFonts w:ascii="宋体" w:eastAsia="方正仿宋简体" w:hAnsi="宋体" w:hint="eastAsia"/>
          <w:sz w:val="33"/>
          <w:szCs w:val="33"/>
        </w:rPr>
        <w:t>（危旧房）</w:t>
      </w:r>
      <w:r>
        <w:rPr>
          <w:rFonts w:ascii="宋体" w:eastAsia="方正仿宋简体" w:hAnsi="宋体"/>
          <w:sz w:val="33"/>
          <w:szCs w:val="33"/>
        </w:rPr>
        <w:t>改造以外的职工住宅</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（六）弥补预算支出缺口</w:t>
      </w:r>
      <w:r>
        <w:rPr>
          <w:rFonts w:ascii="宋体" w:eastAsia="方正仿宋简体" w:hAnsi="宋体" w:hint="eastAsia"/>
          <w:sz w:val="33"/>
          <w:szCs w:val="33"/>
        </w:rPr>
        <w:t>、</w:t>
      </w:r>
      <w:r>
        <w:rPr>
          <w:rFonts w:ascii="宋体" w:eastAsia="方正仿宋简体" w:hAnsi="宋体"/>
          <w:sz w:val="33"/>
          <w:szCs w:val="33"/>
        </w:rPr>
        <w:t>偿还债务</w:t>
      </w:r>
      <w:r>
        <w:rPr>
          <w:rFonts w:ascii="宋体" w:eastAsia="方正仿宋简体" w:hAnsi="宋体" w:hint="eastAsia"/>
          <w:sz w:val="33"/>
          <w:szCs w:val="33"/>
        </w:rPr>
        <w:t>和垫资；</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（七）大中型基本建设项目</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（八）</w:t>
      </w:r>
      <w:r>
        <w:rPr>
          <w:rFonts w:ascii="宋体" w:eastAsia="方正仿宋简体" w:hAnsi="宋体" w:hint="eastAsia"/>
          <w:sz w:val="33"/>
          <w:szCs w:val="33"/>
        </w:rPr>
        <w:t>有明确的资金来源渠道、补助标准和筹资责任的项</w:t>
      </w:r>
      <w:r>
        <w:rPr>
          <w:rFonts w:ascii="宋体" w:eastAsia="方正仿宋简体" w:hAnsi="宋体" w:hint="eastAsia"/>
          <w:sz w:val="33"/>
          <w:szCs w:val="33"/>
        </w:rPr>
        <w:lastRenderedPageBreak/>
        <w:t>目，不得重复和超标准安排；</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（九）其他与</w:t>
      </w:r>
      <w:r>
        <w:rPr>
          <w:rFonts w:ascii="宋体" w:eastAsia="方正仿宋简体" w:hAnsi="宋体" w:hint="eastAsia"/>
          <w:sz w:val="33"/>
          <w:szCs w:val="33"/>
        </w:rPr>
        <w:t>巩固脱贫攻坚成果同乡村振兴有效衔接</w:t>
      </w:r>
      <w:r>
        <w:rPr>
          <w:rFonts w:ascii="宋体" w:eastAsia="方正仿宋简体" w:hAnsi="宋体"/>
          <w:sz w:val="33"/>
          <w:szCs w:val="33"/>
        </w:rPr>
        <w:t>无关的支出。</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第九条</w:t>
      </w:r>
      <w:r>
        <w:rPr>
          <w:rFonts w:ascii="宋体" w:eastAsia="方正楷体简体" w:hAnsi="宋体" w:hint="eastAsia"/>
          <w:b/>
          <w:sz w:val="33"/>
          <w:szCs w:val="33"/>
        </w:rPr>
        <w:t xml:space="preserve"> </w:t>
      </w:r>
      <w:r>
        <w:rPr>
          <w:rFonts w:ascii="宋体" w:eastAsia="方正仿宋简体" w:hAnsi="宋体"/>
          <w:sz w:val="33"/>
          <w:szCs w:val="33"/>
        </w:rPr>
        <w:t xml:space="preserve"> </w:t>
      </w:r>
      <w:r>
        <w:rPr>
          <w:rFonts w:ascii="宋体" w:eastAsia="方正仿宋简体" w:hAnsi="宋体"/>
          <w:sz w:val="33"/>
          <w:szCs w:val="33"/>
        </w:rPr>
        <w:t>区级相关部门要充分发挥</w:t>
      </w:r>
      <w:r>
        <w:rPr>
          <w:rFonts w:ascii="宋体" w:eastAsia="方正仿宋简体" w:hAnsi="宋体" w:hint="eastAsia"/>
          <w:sz w:val="33"/>
          <w:szCs w:val="33"/>
        </w:rPr>
        <w:t>衔接</w:t>
      </w:r>
      <w:r>
        <w:rPr>
          <w:rFonts w:ascii="宋体" w:eastAsia="方正仿宋简体" w:hAnsi="宋体"/>
          <w:sz w:val="33"/>
          <w:szCs w:val="33"/>
        </w:rPr>
        <w:t>资金的引导作用</w:t>
      </w:r>
      <w:r>
        <w:rPr>
          <w:rFonts w:ascii="宋体" w:eastAsia="方正仿宋简体" w:hAnsi="宋体" w:hint="eastAsia"/>
          <w:sz w:val="33"/>
          <w:szCs w:val="33"/>
        </w:rPr>
        <w:t>，积极整合相关涉农资金，</w:t>
      </w:r>
      <w:r>
        <w:rPr>
          <w:rFonts w:ascii="宋体" w:eastAsia="方正仿宋简体" w:hAnsi="宋体"/>
          <w:sz w:val="33"/>
          <w:szCs w:val="33"/>
        </w:rPr>
        <w:t>加强</w:t>
      </w:r>
      <w:r>
        <w:rPr>
          <w:rFonts w:ascii="宋体" w:eastAsia="方正仿宋简体" w:hAnsi="宋体" w:hint="eastAsia"/>
          <w:sz w:val="33"/>
          <w:szCs w:val="33"/>
        </w:rPr>
        <w:t>项目</w:t>
      </w:r>
      <w:r>
        <w:rPr>
          <w:rFonts w:ascii="宋体" w:eastAsia="方正仿宋简体" w:hAnsi="宋体"/>
          <w:sz w:val="33"/>
          <w:szCs w:val="33"/>
        </w:rPr>
        <w:t>规划与行业规划的有效衔接</w:t>
      </w:r>
      <w:r>
        <w:rPr>
          <w:rFonts w:ascii="宋体" w:eastAsia="方正仿宋简体" w:hAnsi="宋体" w:hint="eastAsia"/>
          <w:sz w:val="33"/>
          <w:szCs w:val="33"/>
        </w:rPr>
        <w:t>，确保资金使用精准，</w:t>
      </w:r>
      <w:r>
        <w:rPr>
          <w:rFonts w:ascii="宋体" w:eastAsia="方正仿宋简体" w:hAnsi="宋体"/>
          <w:sz w:val="33"/>
          <w:szCs w:val="33"/>
        </w:rPr>
        <w:t>提高资金使用效益。</w:t>
      </w:r>
      <w:r>
        <w:rPr>
          <w:rFonts w:ascii="宋体" w:eastAsia="方正仿宋简体" w:hAnsi="宋体" w:hint="eastAsia"/>
          <w:sz w:val="33"/>
          <w:szCs w:val="33"/>
        </w:rPr>
        <w:t>按照国家、省、市、区相关政策规定，积极探索创新体制机制，撬动更多金融资本、社会和帮扶资金投入巩固衔接工作。</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第十条</w:t>
      </w:r>
      <w:r>
        <w:rPr>
          <w:rFonts w:ascii="宋体" w:eastAsia="方正仿宋简体" w:hAnsi="宋体"/>
          <w:sz w:val="33"/>
          <w:szCs w:val="33"/>
        </w:rPr>
        <w:t xml:space="preserve">  </w:t>
      </w:r>
      <w:r>
        <w:rPr>
          <w:rFonts w:ascii="宋体" w:eastAsia="方正仿宋简体" w:hAnsi="宋体"/>
          <w:sz w:val="33"/>
          <w:szCs w:val="33"/>
        </w:rPr>
        <w:t>结转结余的</w:t>
      </w:r>
      <w:r>
        <w:rPr>
          <w:rFonts w:ascii="宋体" w:eastAsia="方正仿宋简体" w:hAnsi="宋体" w:hint="eastAsia"/>
          <w:sz w:val="33"/>
          <w:szCs w:val="33"/>
        </w:rPr>
        <w:t>衔接</w:t>
      </w:r>
      <w:r>
        <w:rPr>
          <w:rFonts w:ascii="宋体" w:eastAsia="方正仿宋简体" w:hAnsi="宋体"/>
          <w:sz w:val="33"/>
          <w:szCs w:val="33"/>
        </w:rPr>
        <w:t>资金，按照</w:t>
      </w:r>
      <w:r>
        <w:rPr>
          <w:rFonts w:ascii="宋体" w:eastAsia="方正仿宋简体" w:hAnsi="宋体" w:hint="eastAsia"/>
          <w:sz w:val="33"/>
          <w:szCs w:val="33"/>
        </w:rPr>
        <w:t>国家和省财政结转结余资金</w:t>
      </w:r>
      <w:r>
        <w:rPr>
          <w:rFonts w:ascii="宋体" w:eastAsia="方正仿宋简体" w:hAnsi="宋体"/>
          <w:sz w:val="33"/>
          <w:szCs w:val="33"/>
        </w:rPr>
        <w:t>《</w:t>
      </w:r>
      <w:r>
        <w:rPr>
          <w:rFonts w:ascii="宋体" w:eastAsia="方正仿宋简体" w:hAnsi="宋体" w:hint="eastAsia"/>
          <w:sz w:val="33"/>
          <w:szCs w:val="33"/>
        </w:rPr>
        <w:t>关于推进地方盘活财政存量资金有关事项的通知</w:t>
      </w:r>
      <w:r>
        <w:rPr>
          <w:rFonts w:ascii="宋体" w:eastAsia="方正仿宋简体" w:hAnsi="宋体"/>
          <w:sz w:val="33"/>
          <w:szCs w:val="33"/>
        </w:rPr>
        <w:t>》（财预〔</w:t>
      </w:r>
      <w:r>
        <w:rPr>
          <w:rFonts w:ascii="宋体" w:eastAsia="方正仿宋简体" w:hAnsi="宋体"/>
          <w:sz w:val="33"/>
          <w:szCs w:val="33"/>
        </w:rPr>
        <w:t>201</w:t>
      </w:r>
      <w:r>
        <w:rPr>
          <w:rFonts w:ascii="宋体" w:eastAsia="方正仿宋简体" w:hAnsi="宋体" w:hint="eastAsia"/>
          <w:sz w:val="33"/>
          <w:szCs w:val="33"/>
        </w:rPr>
        <w:t>5</w:t>
      </w:r>
      <w:r>
        <w:rPr>
          <w:rFonts w:ascii="宋体" w:eastAsia="方正仿宋简体" w:hAnsi="宋体"/>
          <w:sz w:val="33"/>
          <w:szCs w:val="33"/>
        </w:rPr>
        <w:t>〕</w:t>
      </w:r>
      <w:r>
        <w:rPr>
          <w:rFonts w:ascii="宋体" w:eastAsia="方正仿宋简体" w:hAnsi="宋体" w:hint="eastAsia"/>
          <w:sz w:val="33"/>
          <w:szCs w:val="33"/>
        </w:rPr>
        <w:t>15</w:t>
      </w:r>
      <w:r>
        <w:rPr>
          <w:rFonts w:ascii="宋体" w:eastAsia="方正仿宋简体" w:hAnsi="宋体"/>
          <w:sz w:val="33"/>
          <w:szCs w:val="33"/>
        </w:rPr>
        <w:t>号）相关规定管理。</w:t>
      </w:r>
    </w:p>
    <w:p w:rsidR="002F7C30" w:rsidRDefault="006C1794">
      <w:pPr>
        <w:pStyle w:val="a4"/>
        <w:spacing w:line="600" w:lineRule="exact"/>
        <w:ind w:firstLineChars="200" w:firstLine="663"/>
        <w:rPr>
          <w:rFonts w:eastAsia="方正仿宋简体" w:hAnsi="宋体"/>
          <w:color w:val="FF0000"/>
          <w:sz w:val="33"/>
          <w:szCs w:val="33"/>
        </w:rPr>
      </w:pPr>
      <w:r>
        <w:rPr>
          <w:rFonts w:eastAsia="方正楷体简体" w:hAnsi="宋体" w:hint="eastAsia"/>
          <w:b/>
          <w:sz w:val="33"/>
          <w:szCs w:val="33"/>
        </w:rPr>
        <w:t>第十一条</w:t>
      </w:r>
      <w:r>
        <w:rPr>
          <w:rFonts w:eastAsia="方正仿宋简体" w:hAnsi="宋体"/>
          <w:sz w:val="33"/>
          <w:szCs w:val="33"/>
        </w:rPr>
        <w:t xml:space="preserve">  </w:t>
      </w:r>
      <w:r>
        <w:rPr>
          <w:rFonts w:eastAsia="方正仿宋简体" w:hAnsi="宋体"/>
          <w:sz w:val="33"/>
          <w:szCs w:val="33"/>
        </w:rPr>
        <w:t>区级</w:t>
      </w:r>
      <w:r>
        <w:rPr>
          <w:rFonts w:eastAsia="方正仿宋简体" w:hAnsi="宋体" w:hint="eastAsia"/>
          <w:sz w:val="33"/>
          <w:szCs w:val="33"/>
        </w:rPr>
        <w:t>相</w:t>
      </w:r>
      <w:r>
        <w:rPr>
          <w:rFonts w:eastAsia="方正仿宋简体" w:hAnsi="宋体"/>
          <w:sz w:val="33"/>
          <w:szCs w:val="33"/>
        </w:rPr>
        <w:t>关部门及有</w:t>
      </w:r>
      <w:r>
        <w:rPr>
          <w:rFonts w:eastAsia="方正仿宋简体" w:hAnsi="宋体" w:hint="eastAsia"/>
          <w:sz w:val="33"/>
          <w:szCs w:val="33"/>
        </w:rPr>
        <w:t>巩固脱贫攻坚成果同乡村振兴有效衔接项目</w:t>
      </w:r>
      <w:r>
        <w:rPr>
          <w:rFonts w:eastAsia="方正仿宋简体" w:hAnsi="宋体"/>
          <w:sz w:val="33"/>
          <w:szCs w:val="33"/>
        </w:rPr>
        <w:t>的镇（</w:t>
      </w:r>
      <w:r>
        <w:rPr>
          <w:rFonts w:eastAsia="方正仿宋简体" w:hAnsi="宋体" w:hint="eastAsia"/>
          <w:sz w:val="33"/>
          <w:szCs w:val="33"/>
        </w:rPr>
        <w:t>街道</w:t>
      </w:r>
      <w:r>
        <w:rPr>
          <w:rFonts w:eastAsia="方正仿宋简体" w:hAnsi="宋体"/>
          <w:sz w:val="33"/>
          <w:szCs w:val="33"/>
        </w:rPr>
        <w:t>）、行政村按</w:t>
      </w:r>
      <w:r>
        <w:rPr>
          <w:rFonts w:eastAsia="方正仿宋简体" w:hAnsi="宋体" w:hint="eastAsia"/>
          <w:sz w:val="33"/>
          <w:szCs w:val="33"/>
        </w:rPr>
        <w:t>程序积极做好项目前期工作，加快推进项目实施进度，区财政按照项目</w:t>
      </w:r>
      <w:r>
        <w:rPr>
          <w:rFonts w:eastAsia="方正仿宋简体" w:hAnsi="宋体"/>
          <w:sz w:val="33"/>
          <w:szCs w:val="33"/>
        </w:rPr>
        <w:t>实施进度拨付资金。项目启动时，可预拨部分启动资金，预拨比例根据合同约定或视项目具体情况自行确定。项目实施过程</w:t>
      </w:r>
      <w:r>
        <w:rPr>
          <w:rFonts w:eastAsia="方正仿宋简体" w:hAnsi="宋体"/>
          <w:sz w:val="33"/>
          <w:szCs w:val="33"/>
        </w:rPr>
        <w:t>中，项目实施单位根据客观需要可按工程进度提出阶段验收和资金报账申请。项目实施完工后，</w:t>
      </w:r>
      <w:r>
        <w:rPr>
          <w:rFonts w:eastAsia="方正仿宋简体" w:hAnsi="宋体"/>
          <w:color w:val="000000"/>
          <w:sz w:val="33"/>
          <w:szCs w:val="33"/>
        </w:rPr>
        <w:t>项目业主（镇</w:t>
      </w:r>
      <w:r>
        <w:rPr>
          <w:rFonts w:eastAsia="方正仿宋简体" w:hAnsi="宋体"/>
          <w:sz w:val="33"/>
          <w:szCs w:val="33"/>
        </w:rPr>
        <w:t>、村</w:t>
      </w:r>
      <w:r>
        <w:rPr>
          <w:rFonts w:eastAsia="方正仿宋简体" w:hAnsi="宋体" w:hint="eastAsia"/>
          <w:sz w:val="33"/>
          <w:szCs w:val="33"/>
        </w:rPr>
        <w:t>等</w:t>
      </w:r>
      <w:r>
        <w:rPr>
          <w:rFonts w:eastAsia="方正仿宋简体" w:hAnsi="宋体"/>
          <w:sz w:val="33"/>
          <w:szCs w:val="33"/>
        </w:rPr>
        <w:t>）</w:t>
      </w:r>
      <w:r>
        <w:rPr>
          <w:rFonts w:eastAsia="方正仿宋简体" w:hAnsi="宋体"/>
          <w:color w:val="000000"/>
          <w:sz w:val="33"/>
          <w:szCs w:val="33"/>
        </w:rPr>
        <w:t>及时组织初验，初验合格后</w:t>
      </w:r>
      <w:r>
        <w:rPr>
          <w:rFonts w:eastAsia="方正仿宋简体" w:hAnsi="宋体" w:hint="eastAsia"/>
          <w:color w:val="000000"/>
          <w:sz w:val="33"/>
          <w:szCs w:val="33"/>
        </w:rPr>
        <w:t>书面</w:t>
      </w:r>
      <w:r>
        <w:rPr>
          <w:rFonts w:eastAsia="方正仿宋简体" w:hAnsi="宋体"/>
          <w:color w:val="000000"/>
          <w:sz w:val="33"/>
          <w:szCs w:val="33"/>
        </w:rPr>
        <w:t>向项目主管部门申请验收，其中</w:t>
      </w:r>
      <w:r>
        <w:rPr>
          <w:rFonts w:eastAsia="方正仿宋简体" w:hAnsi="宋体" w:hint="eastAsia"/>
          <w:color w:val="000000"/>
          <w:sz w:val="33"/>
          <w:szCs w:val="33"/>
        </w:rPr>
        <w:t>区农业农村局负责对产业发展项目、人居环境改善（包括卫生厕所改造、农村垃圾治理）、小型农田水利设施项目的验收，区交运局负责对农村公路（路面宽</w:t>
      </w:r>
      <w:r>
        <w:rPr>
          <w:rFonts w:eastAsia="方正仿宋简体" w:hAnsi="宋体" w:hint="eastAsia"/>
          <w:color w:val="000000"/>
          <w:sz w:val="33"/>
          <w:szCs w:val="33"/>
        </w:rPr>
        <w:t>3.5</w:t>
      </w:r>
      <w:r>
        <w:rPr>
          <w:rFonts w:eastAsia="方正仿宋简体" w:hAnsi="宋体" w:hint="eastAsia"/>
          <w:color w:val="000000"/>
          <w:sz w:val="33"/>
          <w:szCs w:val="33"/>
        </w:rPr>
        <w:t>米及以上）和农村公路桥梁项目验</w:t>
      </w:r>
      <w:r>
        <w:rPr>
          <w:rFonts w:eastAsia="方正仿宋简体" w:hAnsi="宋体" w:hint="eastAsia"/>
          <w:color w:val="000000"/>
          <w:sz w:val="33"/>
          <w:szCs w:val="33"/>
        </w:rPr>
        <w:lastRenderedPageBreak/>
        <w:t>收，区住建局负责对住房建设项目的验收，区文广旅局负责对村文化室及文化活动场所、广播电视信号的验收，区商务局负责对电商站点及电商项目的验收，区乡村振兴局负责对到户产业发展项目的验收</w:t>
      </w:r>
      <w:r>
        <w:rPr>
          <w:rFonts w:eastAsia="方正仿宋简体" w:hAnsi="宋体" w:hint="eastAsia"/>
          <w:color w:val="000000"/>
          <w:sz w:val="33"/>
          <w:szCs w:val="33"/>
        </w:rPr>
        <w:t>，区水务局负责对安全饮水项目（包括集中供水项目）的验收，区卫健局负责对村卫生室建设项目的验收，乡镇负责其申报的各类补短项目的验收。</w:t>
      </w:r>
      <w:r>
        <w:rPr>
          <w:rFonts w:eastAsia="方正仿宋简体" w:hAnsi="宋体"/>
          <w:color w:val="000000"/>
          <w:sz w:val="33"/>
          <w:szCs w:val="33"/>
        </w:rPr>
        <w:t>验收合格后，按</w:t>
      </w:r>
      <w:r>
        <w:rPr>
          <w:rFonts w:eastAsia="方正仿宋简体" w:hAnsi="宋体" w:hint="eastAsia"/>
          <w:color w:val="000000"/>
          <w:sz w:val="33"/>
          <w:szCs w:val="33"/>
        </w:rPr>
        <w:t>报帐相关程序和要求</w:t>
      </w:r>
      <w:r>
        <w:rPr>
          <w:rFonts w:eastAsia="方正仿宋简体" w:hAnsi="宋体"/>
          <w:color w:val="000000"/>
          <w:sz w:val="33"/>
          <w:szCs w:val="33"/>
        </w:rPr>
        <w:t>拨付资金。</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第十二条</w:t>
      </w:r>
      <w:r>
        <w:rPr>
          <w:rFonts w:ascii="宋体" w:eastAsia="方正仿宋简体" w:hAnsi="宋体" w:hint="eastAsia"/>
          <w:sz w:val="33"/>
          <w:szCs w:val="33"/>
        </w:rPr>
        <w:t>衔接</w:t>
      </w:r>
      <w:r>
        <w:rPr>
          <w:rFonts w:ascii="宋体" w:eastAsia="方正仿宋简体" w:hAnsi="宋体"/>
          <w:sz w:val="33"/>
          <w:szCs w:val="33"/>
        </w:rPr>
        <w:t>资金的支付管理，按照财政国库管理有关规定执行。属于政府采购</w:t>
      </w:r>
      <w:r>
        <w:rPr>
          <w:rFonts w:ascii="宋体" w:eastAsia="方正仿宋简体" w:hAnsi="宋体" w:hint="eastAsia"/>
          <w:sz w:val="33"/>
          <w:szCs w:val="33"/>
        </w:rPr>
        <w:t>管理范围的项目，</w:t>
      </w:r>
      <w:r>
        <w:rPr>
          <w:rFonts w:ascii="宋体" w:eastAsia="方正仿宋简体" w:hAnsi="宋体"/>
          <w:sz w:val="33"/>
          <w:szCs w:val="33"/>
        </w:rPr>
        <w:t>执行</w:t>
      </w:r>
      <w:r>
        <w:rPr>
          <w:rFonts w:ascii="宋体" w:eastAsia="方正仿宋简体" w:hAnsi="宋体" w:hint="eastAsia"/>
          <w:sz w:val="33"/>
          <w:szCs w:val="33"/>
        </w:rPr>
        <w:t>政府采购相关</w:t>
      </w:r>
      <w:r>
        <w:rPr>
          <w:rFonts w:ascii="宋体" w:eastAsia="方正仿宋简体" w:hAnsi="宋体"/>
          <w:sz w:val="33"/>
          <w:szCs w:val="33"/>
        </w:rPr>
        <w:t>规定。</w:t>
      </w:r>
    </w:p>
    <w:p w:rsidR="002F7C30" w:rsidRDefault="006C1794">
      <w:pPr>
        <w:pStyle w:val="a3"/>
        <w:spacing w:line="600" w:lineRule="exact"/>
        <w:ind w:firstLineChars="0" w:firstLine="0"/>
        <w:jc w:val="center"/>
        <w:rPr>
          <w:rFonts w:ascii="宋体" w:eastAsia="方正黑体简体" w:hAnsi="宋体"/>
          <w:sz w:val="33"/>
          <w:szCs w:val="33"/>
        </w:rPr>
      </w:pPr>
      <w:r>
        <w:rPr>
          <w:rFonts w:ascii="宋体" w:eastAsia="方正黑体简体" w:hAnsi="宋体" w:hint="eastAsia"/>
          <w:sz w:val="33"/>
          <w:szCs w:val="33"/>
        </w:rPr>
        <w:t>第四章</w:t>
      </w:r>
      <w:r>
        <w:rPr>
          <w:rFonts w:ascii="宋体" w:eastAsia="方正黑体简体" w:hAnsi="宋体" w:hint="eastAsia"/>
          <w:sz w:val="33"/>
          <w:szCs w:val="33"/>
        </w:rPr>
        <w:t xml:space="preserve">  </w:t>
      </w:r>
      <w:r>
        <w:rPr>
          <w:rFonts w:ascii="宋体" w:eastAsia="方正黑体简体" w:hAnsi="宋体" w:hint="eastAsia"/>
          <w:sz w:val="33"/>
          <w:szCs w:val="33"/>
        </w:rPr>
        <w:t>资金管理与监督</w:t>
      </w:r>
    </w:p>
    <w:p w:rsidR="002F7C30" w:rsidRDefault="006C1794">
      <w:pPr>
        <w:pStyle w:val="a3"/>
        <w:spacing w:line="600" w:lineRule="exact"/>
        <w:ind w:firstLine="663"/>
        <w:rPr>
          <w:rFonts w:ascii="宋体" w:eastAsia="方正仿宋简体" w:hAnsi="宋体"/>
          <w:sz w:val="33"/>
          <w:szCs w:val="33"/>
          <w:highlight w:val="yellow"/>
        </w:rPr>
      </w:pPr>
      <w:r>
        <w:rPr>
          <w:rFonts w:ascii="宋体" w:eastAsia="方正楷体简体" w:hAnsi="宋体" w:hint="eastAsia"/>
          <w:b/>
          <w:sz w:val="33"/>
          <w:szCs w:val="33"/>
        </w:rPr>
        <w:t>第十三条</w:t>
      </w:r>
      <w:r>
        <w:rPr>
          <w:rFonts w:ascii="宋体" w:eastAsia="方正仿宋简体" w:hAnsi="宋体" w:hint="eastAsia"/>
          <w:sz w:val="33"/>
          <w:szCs w:val="33"/>
        </w:rPr>
        <w:t>与衔接</w:t>
      </w:r>
      <w:r>
        <w:rPr>
          <w:rFonts w:ascii="宋体" w:eastAsia="方正仿宋简体" w:hAnsi="宋体"/>
          <w:sz w:val="33"/>
          <w:szCs w:val="33"/>
        </w:rPr>
        <w:t>资金使用管理相关的各部门，根据以下职责分工履行</w:t>
      </w:r>
      <w:r>
        <w:rPr>
          <w:rFonts w:ascii="宋体" w:eastAsia="方正仿宋简体" w:hAnsi="宋体" w:hint="eastAsia"/>
          <w:sz w:val="33"/>
          <w:szCs w:val="33"/>
        </w:rPr>
        <w:t>衔接</w:t>
      </w:r>
      <w:r>
        <w:rPr>
          <w:rFonts w:ascii="宋体" w:eastAsia="方正仿宋简体" w:hAnsi="宋体"/>
          <w:sz w:val="33"/>
          <w:szCs w:val="33"/>
        </w:rPr>
        <w:t>资金使用管理职责。</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（一）区财政局负责</w:t>
      </w:r>
      <w:r>
        <w:rPr>
          <w:rFonts w:ascii="宋体" w:eastAsia="方正仿宋简体" w:hAnsi="宋体" w:hint="eastAsia"/>
          <w:sz w:val="33"/>
          <w:szCs w:val="33"/>
        </w:rPr>
        <w:t>衔接</w:t>
      </w:r>
      <w:r>
        <w:rPr>
          <w:rFonts w:ascii="宋体" w:eastAsia="方正仿宋简体" w:hAnsi="宋体"/>
          <w:sz w:val="33"/>
          <w:szCs w:val="33"/>
        </w:rPr>
        <w:t>资金的</w:t>
      </w:r>
      <w:r>
        <w:rPr>
          <w:rFonts w:ascii="宋体" w:eastAsia="方正仿宋简体" w:hAnsi="宋体" w:hint="eastAsia"/>
          <w:sz w:val="33"/>
          <w:szCs w:val="33"/>
        </w:rPr>
        <w:t>预算安排、审核资金分配建议方案和下达资金，指导各部门加强资金监管和绩效管理</w:t>
      </w:r>
      <w:r>
        <w:rPr>
          <w:rFonts w:ascii="宋体" w:eastAsia="方正仿宋简体" w:hAnsi="宋体"/>
          <w:sz w:val="33"/>
          <w:szCs w:val="33"/>
        </w:rPr>
        <w:t>。镇财政所</w:t>
      </w:r>
      <w:r>
        <w:rPr>
          <w:rFonts w:ascii="宋体" w:eastAsia="方正仿宋简体" w:hAnsi="宋体" w:hint="eastAsia"/>
          <w:sz w:val="33"/>
          <w:szCs w:val="33"/>
        </w:rPr>
        <w:t>要</w:t>
      </w:r>
      <w:r>
        <w:rPr>
          <w:rFonts w:ascii="宋体" w:eastAsia="方正仿宋简体" w:hAnsi="宋体"/>
          <w:sz w:val="33"/>
          <w:szCs w:val="33"/>
        </w:rPr>
        <w:t>切实做好</w:t>
      </w:r>
      <w:r>
        <w:rPr>
          <w:rFonts w:ascii="宋体" w:eastAsia="方正仿宋简体" w:hAnsi="宋体" w:hint="eastAsia"/>
          <w:sz w:val="33"/>
          <w:szCs w:val="33"/>
        </w:rPr>
        <w:t>安排到</w:t>
      </w:r>
      <w:r>
        <w:rPr>
          <w:rFonts w:ascii="宋体" w:eastAsia="方正仿宋简体" w:hAnsi="宋体"/>
          <w:sz w:val="33"/>
          <w:szCs w:val="33"/>
        </w:rPr>
        <w:t>本镇</w:t>
      </w:r>
      <w:r>
        <w:rPr>
          <w:rFonts w:ascii="宋体" w:eastAsia="方正仿宋简体" w:hAnsi="宋体" w:hint="eastAsia"/>
          <w:sz w:val="33"/>
          <w:szCs w:val="33"/>
        </w:rPr>
        <w:t>的衔接</w:t>
      </w:r>
      <w:r>
        <w:rPr>
          <w:rFonts w:ascii="宋体" w:eastAsia="方正仿宋简体" w:hAnsi="宋体"/>
          <w:sz w:val="33"/>
          <w:szCs w:val="33"/>
        </w:rPr>
        <w:t>资金</w:t>
      </w:r>
      <w:r>
        <w:rPr>
          <w:rFonts w:ascii="宋体" w:eastAsia="方正仿宋简体" w:hAnsi="宋体" w:hint="eastAsia"/>
          <w:sz w:val="33"/>
          <w:szCs w:val="33"/>
        </w:rPr>
        <w:t>的</w:t>
      </w:r>
      <w:r>
        <w:rPr>
          <w:rFonts w:ascii="宋体" w:eastAsia="方正仿宋简体" w:hAnsi="宋体"/>
          <w:sz w:val="33"/>
          <w:szCs w:val="33"/>
        </w:rPr>
        <w:t>管理、监督和报账工作，建立资金</w:t>
      </w:r>
      <w:r>
        <w:rPr>
          <w:rFonts w:ascii="宋体" w:eastAsia="方正仿宋简体" w:hAnsi="宋体" w:hint="eastAsia"/>
          <w:sz w:val="33"/>
          <w:szCs w:val="33"/>
        </w:rPr>
        <w:t>、项目</w:t>
      </w:r>
      <w:r>
        <w:rPr>
          <w:rFonts w:ascii="宋体" w:eastAsia="方正仿宋简体" w:hAnsi="宋体"/>
          <w:sz w:val="33"/>
          <w:szCs w:val="33"/>
        </w:rPr>
        <w:t>管理台账</w:t>
      </w:r>
      <w:r>
        <w:rPr>
          <w:rFonts w:ascii="宋体" w:eastAsia="方正仿宋简体" w:hAnsi="宋体" w:hint="eastAsia"/>
          <w:sz w:val="33"/>
          <w:szCs w:val="33"/>
        </w:rPr>
        <w:t>。镇财政所、乡村振兴办要积极协调配合</w:t>
      </w:r>
      <w:r>
        <w:rPr>
          <w:rFonts w:ascii="宋体" w:eastAsia="方正仿宋简体" w:hAnsi="宋体"/>
          <w:sz w:val="33"/>
          <w:szCs w:val="33"/>
        </w:rPr>
        <w:t>，加强</w:t>
      </w:r>
      <w:r>
        <w:rPr>
          <w:rFonts w:ascii="宋体" w:eastAsia="方正仿宋简体" w:hAnsi="宋体" w:hint="eastAsia"/>
          <w:sz w:val="33"/>
          <w:szCs w:val="33"/>
        </w:rPr>
        <w:t>资金</w:t>
      </w:r>
      <w:r>
        <w:rPr>
          <w:rFonts w:ascii="宋体" w:eastAsia="方正仿宋简体" w:hAnsi="宋体"/>
          <w:sz w:val="33"/>
          <w:szCs w:val="33"/>
        </w:rPr>
        <w:t>项目全过程的监管，发现违规问题及时制止并报区财政局、区</w:t>
      </w:r>
      <w:r>
        <w:rPr>
          <w:rFonts w:ascii="宋体" w:eastAsia="方正仿宋简体" w:hAnsi="宋体" w:hint="eastAsia"/>
          <w:sz w:val="33"/>
          <w:szCs w:val="33"/>
        </w:rPr>
        <w:t>乡村振兴局</w:t>
      </w:r>
      <w:r>
        <w:rPr>
          <w:rFonts w:ascii="宋体" w:eastAsia="方正仿宋简体" w:hAnsi="宋体"/>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（二）区农业</w:t>
      </w:r>
      <w:r>
        <w:rPr>
          <w:rFonts w:ascii="宋体" w:eastAsia="方正仿宋简体" w:hAnsi="宋体" w:hint="eastAsia"/>
          <w:sz w:val="33"/>
          <w:szCs w:val="33"/>
        </w:rPr>
        <w:t>农村</w:t>
      </w:r>
      <w:r>
        <w:rPr>
          <w:rFonts w:ascii="宋体" w:eastAsia="方正仿宋简体" w:hAnsi="宋体"/>
          <w:sz w:val="33"/>
          <w:szCs w:val="33"/>
        </w:rPr>
        <w:t>局、区</w:t>
      </w:r>
      <w:r>
        <w:rPr>
          <w:rFonts w:ascii="宋体" w:eastAsia="方正仿宋简体" w:hAnsi="宋体" w:hint="eastAsia"/>
          <w:sz w:val="33"/>
          <w:szCs w:val="33"/>
        </w:rPr>
        <w:t>乡村振兴局、</w:t>
      </w:r>
      <w:r>
        <w:rPr>
          <w:rFonts w:ascii="宋体" w:eastAsia="方正仿宋简体" w:hAnsi="宋体"/>
          <w:sz w:val="33"/>
          <w:szCs w:val="33"/>
        </w:rPr>
        <w:t>区农经局、区交通运输局、</w:t>
      </w:r>
      <w:r>
        <w:rPr>
          <w:rFonts w:ascii="宋体" w:eastAsia="方正仿宋简体" w:hAnsi="宋体" w:hint="eastAsia"/>
          <w:sz w:val="33"/>
          <w:szCs w:val="33"/>
        </w:rPr>
        <w:t>区住建局、</w:t>
      </w:r>
      <w:r>
        <w:rPr>
          <w:rFonts w:ascii="宋体" w:eastAsia="方正仿宋简体" w:hAnsi="宋体"/>
          <w:sz w:val="33"/>
          <w:szCs w:val="33"/>
        </w:rPr>
        <w:t>区水务局、区卫健局、区文</w:t>
      </w:r>
      <w:r>
        <w:rPr>
          <w:rFonts w:ascii="宋体" w:eastAsia="方正仿宋简体" w:hAnsi="宋体" w:hint="eastAsia"/>
          <w:sz w:val="33"/>
          <w:szCs w:val="33"/>
        </w:rPr>
        <w:t>广旅</w:t>
      </w:r>
      <w:r>
        <w:rPr>
          <w:rFonts w:ascii="宋体" w:eastAsia="方正仿宋简体" w:hAnsi="宋体"/>
          <w:sz w:val="33"/>
          <w:szCs w:val="33"/>
        </w:rPr>
        <w:t>局等部门</w:t>
      </w:r>
      <w:r>
        <w:rPr>
          <w:rFonts w:ascii="宋体" w:eastAsia="方正仿宋简体" w:hAnsi="宋体" w:hint="eastAsia"/>
          <w:sz w:val="33"/>
          <w:szCs w:val="33"/>
        </w:rPr>
        <w:t>会</w:t>
      </w:r>
      <w:r>
        <w:rPr>
          <w:rFonts w:ascii="宋体" w:eastAsia="方正仿宋简体" w:hAnsi="宋体"/>
          <w:sz w:val="33"/>
          <w:szCs w:val="33"/>
        </w:rPr>
        <w:t>同区财政局拟定</w:t>
      </w:r>
      <w:r>
        <w:rPr>
          <w:rFonts w:ascii="宋体" w:eastAsia="方正仿宋简体" w:hAnsi="宋体" w:hint="eastAsia"/>
          <w:sz w:val="33"/>
          <w:szCs w:val="33"/>
        </w:rPr>
        <w:t>衔接</w:t>
      </w:r>
      <w:r>
        <w:rPr>
          <w:rFonts w:ascii="宋体" w:eastAsia="方正仿宋简体" w:hAnsi="宋体"/>
          <w:sz w:val="33"/>
          <w:szCs w:val="33"/>
        </w:rPr>
        <w:t>资金的分配方案，经</w:t>
      </w:r>
      <w:r>
        <w:rPr>
          <w:rFonts w:ascii="宋体" w:eastAsia="方正仿宋简体" w:hAnsi="宋体" w:hint="eastAsia"/>
          <w:sz w:val="33"/>
          <w:szCs w:val="33"/>
        </w:rPr>
        <w:t>区委农村工作领导</w:t>
      </w:r>
      <w:r>
        <w:rPr>
          <w:rFonts w:ascii="宋体" w:eastAsia="方正仿宋简体" w:hAnsi="宋体" w:hint="eastAsia"/>
          <w:sz w:val="33"/>
          <w:szCs w:val="33"/>
        </w:rPr>
        <w:lastRenderedPageBreak/>
        <w:t>小组审定</w:t>
      </w:r>
      <w:r>
        <w:rPr>
          <w:rFonts w:ascii="宋体" w:eastAsia="方正仿宋简体" w:hAnsi="宋体"/>
          <w:sz w:val="33"/>
          <w:szCs w:val="33"/>
        </w:rPr>
        <w:t>，</w:t>
      </w:r>
      <w:r>
        <w:rPr>
          <w:rFonts w:ascii="宋体" w:eastAsia="方正仿宋简体" w:hAnsi="宋体" w:hint="eastAsia"/>
          <w:color w:val="000000"/>
          <w:sz w:val="33"/>
          <w:szCs w:val="33"/>
        </w:rPr>
        <w:t>区乡村振兴局</w:t>
      </w:r>
      <w:r>
        <w:rPr>
          <w:rFonts w:ascii="宋体" w:eastAsia="方正仿宋简体" w:hAnsi="宋体"/>
          <w:color w:val="000000"/>
          <w:sz w:val="33"/>
          <w:szCs w:val="33"/>
        </w:rPr>
        <w:t>根据审定的分配方案下达</w:t>
      </w:r>
      <w:r>
        <w:rPr>
          <w:rFonts w:ascii="宋体" w:eastAsia="方正仿宋简体" w:hAnsi="宋体" w:hint="eastAsia"/>
          <w:color w:val="000000"/>
          <w:sz w:val="33"/>
          <w:szCs w:val="33"/>
        </w:rPr>
        <w:t>项目任务</w:t>
      </w:r>
      <w:r>
        <w:rPr>
          <w:rFonts w:ascii="宋体" w:eastAsia="方正仿宋简体" w:hAnsi="宋体"/>
          <w:color w:val="000000"/>
          <w:sz w:val="33"/>
          <w:szCs w:val="33"/>
        </w:rPr>
        <w:t>。</w:t>
      </w:r>
    </w:p>
    <w:p w:rsidR="002F7C30" w:rsidRDefault="006C1794">
      <w:pPr>
        <w:pStyle w:val="a3"/>
        <w:spacing w:line="600" w:lineRule="exact"/>
        <w:ind w:firstLine="660"/>
        <w:jc w:val="left"/>
        <w:rPr>
          <w:rFonts w:ascii="宋体" w:eastAsia="方正仿宋简体" w:hAnsi="宋体"/>
          <w:sz w:val="33"/>
          <w:szCs w:val="33"/>
        </w:rPr>
      </w:pPr>
      <w:r>
        <w:rPr>
          <w:rFonts w:ascii="宋体" w:eastAsia="方正仿宋简体" w:hAnsi="宋体"/>
          <w:sz w:val="33"/>
          <w:szCs w:val="33"/>
        </w:rPr>
        <w:t>（三）区农业</w:t>
      </w:r>
      <w:r>
        <w:rPr>
          <w:rFonts w:ascii="宋体" w:eastAsia="方正仿宋简体" w:hAnsi="宋体" w:hint="eastAsia"/>
          <w:sz w:val="33"/>
          <w:szCs w:val="33"/>
        </w:rPr>
        <w:t>农村</w:t>
      </w:r>
      <w:r>
        <w:rPr>
          <w:rFonts w:ascii="宋体" w:eastAsia="方正仿宋简体" w:hAnsi="宋体"/>
          <w:sz w:val="33"/>
          <w:szCs w:val="33"/>
        </w:rPr>
        <w:t>局、</w:t>
      </w:r>
      <w:r>
        <w:rPr>
          <w:rFonts w:ascii="宋体" w:eastAsia="方正仿宋简体" w:hAnsi="宋体" w:hint="eastAsia"/>
          <w:sz w:val="33"/>
          <w:szCs w:val="33"/>
        </w:rPr>
        <w:t>区乡村振兴局、</w:t>
      </w:r>
      <w:r>
        <w:rPr>
          <w:rFonts w:ascii="宋体" w:eastAsia="方正仿宋简体" w:hAnsi="宋体"/>
          <w:sz w:val="33"/>
          <w:szCs w:val="33"/>
        </w:rPr>
        <w:t>区农经局、区交通运输局、</w:t>
      </w:r>
      <w:r>
        <w:rPr>
          <w:rFonts w:ascii="宋体" w:eastAsia="方正仿宋简体" w:hAnsi="宋体" w:hint="eastAsia"/>
          <w:sz w:val="33"/>
          <w:szCs w:val="33"/>
        </w:rPr>
        <w:t>区住建局、</w:t>
      </w:r>
      <w:r>
        <w:rPr>
          <w:rFonts w:ascii="宋体" w:eastAsia="方正仿宋简体" w:hAnsi="宋体"/>
          <w:sz w:val="33"/>
          <w:szCs w:val="33"/>
        </w:rPr>
        <w:t>区水务局、区卫健局、区文广旅局等</w:t>
      </w:r>
      <w:r>
        <w:rPr>
          <w:rFonts w:ascii="宋体" w:eastAsia="方正仿宋简体" w:hAnsi="宋体" w:hint="eastAsia"/>
          <w:sz w:val="33"/>
          <w:szCs w:val="33"/>
        </w:rPr>
        <w:t>部门</w:t>
      </w:r>
      <w:r>
        <w:rPr>
          <w:rFonts w:ascii="宋体" w:eastAsia="方正仿宋简体" w:hAnsi="宋体"/>
          <w:sz w:val="33"/>
          <w:szCs w:val="33"/>
        </w:rPr>
        <w:t>作为项目主管部门负责资金</w:t>
      </w:r>
      <w:r>
        <w:rPr>
          <w:rFonts w:ascii="宋体" w:eastAsia="方正仿宋简体" w:hAnsi="宋体" w:hint="eastAsia"/>
          <w:sz w:val="33"/>
          <w:szCs w:val="33"/>
        </w:rPr>
        <w:t>、</w:t>
      </w:r>
      <w:r>
        <w:rPr>
          <w:rFonts w:ascii="宋体" w:eastAsia="方正仿宋简体" w:hAnsi="宋体"/>
          <w:sz w:val="33"/>
          <w:szCs w:val="33"/>
        </w:rPr>
        <w:t>项目使用管理、指导方案编制、监督检查、绩效评价等，按照权责对等原则落实监管责任</w:t>
      </w:r>
      <w:r>
        <w:rPr>
          <w:rFonts w:ascii="宋体" w:eastAsia="方正仿宋简体" w:hAnsi="宋体" w:hint="eastAsia"/>
          <w:sz w:val="33"/>
          <w:szCs w:val="33"/>
        </w:rPr>
        <w:t>。</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（四）</w:t>
      </w:r>
      <w:r>
        <w:rPr>
          <w:rFonts w:ascii="宋体" w:eastAsia="方正仿宋简体" w:hAnsi="宋体" w:hint="eastAsia"/>
          <w:sz w:val="33"/>
          <w:szCs w:val="33"/>
        </w:rPr>
        <w:t>各</w:t>
      </w:r>
      <w:r>
        <w:rPr>
          <w:rFonts w:ascii="宋体" w:eastAsia="方正仿宋简体" w:hAnsi="宋体"/>
          <w:sz w:val="33"/>
          <w:szCs w:val="33"/>
        </w:rPr>
        <w:t>镇（</w:t>
      </w:r>
      <w:r>
        <w:rPr>
          <w:rFonts w:ascii="宋体" w:eastAsia="方正仿宋简体" w:hAnsi="宋体" w:hint="eastAsia"/>
          <w:sz w:val="33"/>
          <w:szCs w:val="33"/>
        </w:rPr>
        <w:t>街道</w:t>
      </w:r>
      <w:r>
        <w:rPr>
          <w:rFonts w:ascii="宋体" w:eastAsia="方正仿宋简体" w:hAnsi="宋体"/>
          <w:sz w:val="33"/>
          <w:szCs w:val="33"/>
        </w:rPr>
        <w:t>）、行政村</w:t>
      </w:r>
      <w:r>
        <w:rPr>
          <w:rFonts w:ascii="宋体" w:eastAsia="方正仿宋简体" w:hAnsi="宋体" w:hint="eastAsia"/>
          <w:sz w:val="33"/>
          <w:szCs w:val="33"/>
        </w:rPr>
        <w:t>在</w:t>
      </w:r>
      <w:r>
        <w:rPr>
          <w:rFonts w:ascii="宋体" w:eastAsia="方正仿宋简体" w:hAnsi="宋体"/>
          <w:sz w:val="33"/>
          <w:szCs w:val="33"/>
        </w:rPr>
        <w:t>收到</w:t>
      </w:r>
      <w:r>
        <w:rPr>
          <w:rFonts w:ascii="宋体" w:eastAsia="方正仿宋简体" w:hAnsi="宋体" w:hint="eastAsia"/>
          <w:sz w:val="33"/>
          <w:szCs w:val="33"/>
        </w:rPr>
        <w:t>衔接</w:t>
      </w:r>
      <w:r>
        <w:rPr>
          <w:rFonts w:ascii="宋体" w:eastAsia="方正仿宋简体" w:hAnsi="宋体"/>
          <w:sz w:val="33"/>
          <w:szCs w:val="33"/>
        </w:rPr>
        <w:t>资金分配计划后，应当围绕</w:t>
      </w:r>
      <w:r>
        <w:rPr>
          <w:rFonts w:ascii="宋体" w:eastAsia="方正仿宋简体" w:hAnsi="宋体" w:hint="eastAsia"/>
          <w:sz w:val="33"/>
          <w:szCs w:val="33"/>
        </w:rPr>
        <w:t>当</w:t>
      </w:r>
      <w:r>
        <w:rPr>
          <w:rFonts w:ascii="宋体" w:eastAsia="方正仿宋简体" w:hAnsi="宋体"/>
          <w:sz w:val="33"/>
          <w:szCs w:val="33"/>
        </w:rPr>
        <w:t>年目标</w:t>
      </w:r>
      <w:r>
        <w:rPr>
          <w:rFonts w:ascii="宋体" w:eastAsia="方正仿宋简体" w:hAnsi="宋体" w:hint="eastAsia"/>
          <w:sz w:val="33"/>
          <w:szCs w:val="33"/>
        </w:rPr>
        <w:t>任务</w:t>
      </w:r>
      <w:r>
        <w:rPr>
          <w:rFonts w:ascii="宋体" w:eastAsia="方正仿宋简体" w:hAnsi="宋体"/>
          <w:sz w:val="33"/>
          <w:szCs w:val="33"/>
        </w:rPr>
        <w:t>，在资金使用范围内，按照支出方向，编制年度项目实施方案，根据</w:t>
      </w:r>
      <w:r>
        <w:rPr>
          <w:rFonts w:ascii="宋体" w:eastAsia="方正仿宋简体" w:hAnsi="宋体"/>
          <w:sz w:val="33"/>
          <w:szCs w:val="33"/>
        </w:rPr>
        <w:t>“</w:t>
      </w:r>
      <w:r>
        <w:rPr>
          <w:rFonts w:ascii="宋体" w:eastAsia="方正仿宋简体" w:hAnsi="宋体"/>
          <w:sz w:val="33"/>
          <w:szCs w:val="33"/>
        </w:rPr>
        <w:t>四到县</w:t>
      </w:r>
      <w:r>
        <w:rPr>
          <w:rFonts w:ascii="宋体" w:eastAsia="方正仿宋简体" w:hAnsi="宋体"/>
          <w:sz w:val="33"/>
          <w:szCs w:val="33"/>
        </w:rPr>
        <w:t>”</w:t>
      </w:r>
      <w:r>
        <w:rPr>
          <w:rFonts w:ascii="宋体" w:eastAsia="方正仿宋简体" w:hAnsi="宋体"/>
          <w:sz w:val="33"/>
          <w:szCs w:val="33"/>
        </w:rPr>
        <w:t>制度经区人民政府审批后组织实施，项目若有变更</w:t>
      </w:r>
      <w:r>
        <w:rPr>
          <w:rFonts w:ascii="宋体" w:eastAsia="方正仿宋简体" w:hAnsi="宋体" w:hint="eastAsia"/>
          <w:sz w:val="33"/>
          <w:szCs w:val="33"/>
        </w:rPr>
        <w:t>需</w:t>
      </w:r>
      <w:r>
        <w:rPr>
          <w:rFonts w:ascii="宋体" w:eastAsia="方正仿宋简体" w:hAnsi="宋体"/>
          <w:sz w:val="33"/>
          <w:szCs w:val="33"/>
        </w:rPr>
        <w:t>经区人民政府审批后再</w:t>
      </w:r>
      <w:r>
        <w:rPr>
          <w:rFonts w:ascii="宋体" w:eastAsia="方正仿宋简体" w:hAnsi="宋体" w:hint="eastAsia"/>
          <w:sz w:val="33"/>
          <w:szCs w:val="33"/>
        </w:rPr>
        <w:t>组织</w:t>
      </w:r>
      <w:r>
        <w:rPr>
          <w:rFonts w:ascii="宋体" w:eastAsia="方正仿宋简体" w:hAnsi="宋体"/>
          <w:sz w:val="33"/>
          <w:szCs w:val="33"/>
        </w:rPr>
        <w:t>实施。</w:t>
      </w:r>
    </w:p>
    <w:p w:rsidR="002F7C30" w:rsidRDefault="006C1794">
      <w:pPr>
        <w:pStyle w:val="a3"/>
        <w:spacing w:line="600" w:lineRule="exact"/>
        <w:ind w:firstLine="660"/>
        <w:rPr>
          <w:rFonts w:ascii="宋体" w:eastAsia="方正仿宋简体" w:hAnsi="宋体"/>
          <w:sz w:val="33"/>
          <w:szCs w:val="33"/>
        </w:rPr>
      </w:pPr>
      <w:r>
        <w:rPr>
          <w:rFonts w:ascii="宋体" w:eastAsia="方正仿宋简体" w:hAnsi="宋体"/>
          <w:sz w:val="33"/>
          <w:szCs w:val="33"/>
        </w:rPr>
        <w:t>有</w:t>
      </w:r>
      <w:r>
        <w:rPr>
          <w:rFonts w:ascii="宋体" w:eastAsia="方正仿宋简体" w:hAnsi="宋体" w:hint="eastAsia"/>
          <w:sz w:val="33"/>
          <w:szCs w:val="33"/>
        </w:rPr>
        <w:t>项目的</w:t>
      </w:r>
      <w:r>
        <w:rPr>
          <w:rFonts w:ascii="宋体" w:eastAsia="方正仿宋简体" w:hAnsi="宋体"/>
          <w:sz w:val="33"/>
          <w:szCs w:val="33"/>
        </w:rPr>
        <w:t>镇（</w:t>
      </w:r>
      <w:r>
        <w:rPr>
          <w:rFonts w:ascii="宋体" w:eastAsia="方正仿宋简体" w:hAnsi="宋体" w:hint="eastAsia"/>
          <w:sz w:val="33"/>
          <w:szCs w:val="33"/>
        </w:rPr>
        <w:t>街道</w:t>
      </w:r>
      <w:r>
        <w:rPr>
          <w:rFonts w:ascii="宋体" w:eastAsia="方正仿宋简体" w:hAnsi="宋体"/>
          <w:sz w:val="33"/>
          <w:szCs w:val="33"/>
        </w:rPr>
        <w:t>）、行政村应当加强资金和项目管理，做到资金到项目、管理到项目、核算到项目、责任到项目、并落实绩效管理各项要求。</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第十四条</w:t>
      </w:r>
      <w:r>
        <w:rPr>
          <w:rFonts w:ascii="宋体" w:eastAsia="方正仿宋简体" w:hAnsi="宋体"/>
          <w:sz w:val="33"/>
          <w:szCs w:val="33"/>
        </w:rPr>
        <w:t xml:space="preserve">  </w:t>
      </w:r>
      <w:r>
        <w:rPr>
          <w:rFonts w:ascii="宋体" w:eastAsia="方正仿宋简体" w:hAnsi="宋体"/>
          <w:sz w:val="33"/>
          <w:szCs w:val="33"/>
        </w:rPr>
        <w:t>全面落实公开公示制度，接受社会和群众的监督。</w:t>
      </w:r>
      <w:r>
        <w:rPr>
          <w:rFonts w:ascii="宋体" w:eastAsia="方正仿宋简体" w:hAnsi="宋体"/>
          <w:sz w:val="33"/>
          <w:szCs w:val="33"/>
        </w:rPr>
        <w:t>按照</w:t>
      </w:r>
      <w:r>
        <w:rPr>
          <w:rFonts w:ascii="宋体" w:eastAsia="方正仿宋简体" w:hAnsi="宋体"/>
          <w:sz w:val="33"/>
          <w:szCs w:val="33"/>
        </w:rPr>
        <w:t>“</w:t>
      </w:r>
      <w:r>
        <w:rPr>
          <w:rFonts w:ascii="宋体" w:eastAsia="方正仿宋简体" w:hAnsi="宋体"/>
          <w:sz w:val="33"/>
          <w:szCs w:val="33"/>
        </w:rPr>
        <w:t>谁分配、谁公开，谁使用、谁公开，分配到哪里、公开到哪里</w:t>
      </w:r>
      <w:r>
        <w:rPr>
          <w:rFonts w:ascii="宋体" w:eastAsia="方正仿宋简体" w:hAnsi="宋体"/>
          <w:sz w:val="33"/>
          <w:szCs w:val="33"/>
        </w:rPr>
        <w:t>”</w:t>
      </w:r>
      <w:r>
        <w:rPr>
          <w:rFonts w:ascii="宋体" w:eastAsia="方正仿宋简体" w:hAnsi="宋体"/>
          <w:sz w:val="33"/>
          <w:szCs w:val="33"/>
        </w:rPr>
        <w:t>的原则，采取主动、全面、分级、分类、真实、及时的形式公告公示。</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第十五条</w:t>
      </w:r>
      <w:r>
        <w:rPr>
          <w:rFonts w:ascii="宋体" w:eastAsia="方正仿宋简体" w:hAnsi="宋体" w:hint="eastAsia"/>
          <w:sz w:val="33"/>
          <w:szCs w:val="33"/>
        </w:rPr>
        <w:t>衔接</w:t>
      </w:r>
      <w:r>
        <w:rPr>
          <w:rFonts w:ascii="宋体" w:eastAsia="方正仿宋简体" w:hAnsi="宋体"/>
          <w:sz w:val="33"/>
          <w:szCs w:val="33"/>
        </w:rPr>
        <w:t>资金使用管理实行绩效评价制度。绩效评价结果以适当形式公开，并作为分配</w:t>
      </w:r>
      <w:r>
        <w:rPr>
          <w:rFonts w:ascii="宋体" w:eastAsia="方正仿宋简体" w:hAnsi="宋体" w:hint="eastAsia"/>
          <w:sz w:val="33"/>
          <w:szCs w:val="33"/>
        </w:rPr>
        <w:t>衔接</w:t>
      </w:r>
      <w:r>
        <w:rPr>
          <w:rFonts w:ascii="宋体" w:eastAsia="方正仿宋简体" w:hAnsi="宋体"/>
          <w:sz w:val="33"/>
          <w:szCs w:val="33"/>
        </w:rPr>
        <w:t>资金的重要因素。</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第十六条</w:t>
      </w:r>
      <w:r>
        <w:rPr>
          <w:rFonts w:ascii="宋体" w:eastAsia="方正仿宋简体" w:hAnsi="宋体"/>
          <w:sz w:val="33"/>
          <w:szCs w:val="33"/>
        </w:rPr>
        <w:t xml:space="preserve">  </w:t>
      </w:r>
      <w:r>
        <w:rPr>
          <w:rFonts w:ascii="宋体" w:eastAsia="方正仿宋简体" w:hAnsi="宋体"/>
          <w:sz w:val="33"/>
          <w:szCs w:val="33"/>
        </w:rPr>
        <w:t>区财政局、区</w:t>
      </w:r>
      <w:r>
        <w:rPr>
          <w:rFonts w:ascii="宋体" w:eastAsia="方正仿宋简体" w:hAnsi="宋体" w:hint="eastAsia"/>
          <w:sz w:val="33"/>
          <w:szCs w:val="33"/>
        </w:rPr>
        <w:t>乡村振兴局</w:t>
      </w:r>
      <w:r>
        <w:rPr>
          <w:rFonts w:ascii="宋体" w:eastAsia="方正仿宋简体" w:hAnsi="宋体"/>
          <w:sz w:val="33"/>
          <w:szCs w:val="33"/>
        </w:rPr>
        <w:t>、区农业</w:t>
      </w:r>
      <w:r>
        <w:rPr>
          <w:rFonts w:ascii="宋体" w:eastAsia="方正仿宋简体" w:hAnsi="宋体" w:hint="eastAsia"/>
          <w:sz w:val="33"/>
          <w:szCs w:val="33"/>
        </w:rPr>
        <w:t>农村</w:t>
      </w:r>
      <w:r>
        <w:rPr>
          <w:rFonts w:ascii="宋体" w:eastAsia="方正仿宋简体" w:hAnsi="宋体"/>
          <w:sz w:val="33"/>
          <w:szCs w:val="33"/>
        </w:rPr>
        <w:t>局、区农经局、区交通运输局、区住建局、区水务局、区卫健局、区文广旅局</w:t>
      </w:r>
      <w:r>
        <w:rPr>
          <w:rFonts w:ascii="宋体" w:eastAsia="方正仿宋简体" w:hAnsi="宋体" w:hint="eastAsia"/>
          <w:sz w:val="33"/>
          <w:szCs w:val="33"/>
        </w:rPr>
        <w:t>、区商务局、区医保局</w:t>
      </w:r>
      <w:r>
        <w:rPr>
          <w:rFonts w:ascii="宋体" w:eastAsia="方正仿宋简体" w:hAnsi="宋体"/>
          <w:sz w:val="33"/>
          <w:szCs w:val="33"/>
        </w:rPr>
        <w:t>等部门要配合审计、纪检监察、</w:t>
      </w:r>
      <w:r>
        <w:rPr>
          <w:rFonts w:ascii="宋体" w:eastAsia="方正仿宋简体" w:hAnsi="宋体"/>
          <w:sz w:val="33"/>
          <w:szCs w:val="33"/>
        </w:rPr>
        <w:lastRenderedPageBreak/>
        <w:t>检察机关做好资金和项目的审计、检查等工作。</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第十七条</w:t>
      </w:r>
      <w:r>
        <w:rPr>
          <w:rFonts w:ascii="宋体" w:eastAsia="方正仿宋简体" w:hAnsi="宋体"/>
          <w:sz w:val="33"/>
          <w:szCs w:val="33"/>
        </w:rPr>
        <w:t xml:space="preserve">  </w:t>
      </w:r>
      <w:r>
        <w:rPr>
          <w:rFonts w:ascii="宋体" w:eastAsia="方正仿宋简体" w:hAnsi="宋体"/>
          <w:sz w:val="33"/>
          <w:szCs w:val="33"/>
        </w:rPr>
        <w:t>建立社会监督机制。引导和鼓励</w:t>
      </w:r>
      <w:r>
        <w:rPr>
          <w:rFonts w:ascii="宋体" w:eastAsia="方正仿宋简体" w:hAnsi="宋体" w:hint="eastAsia"/>
          <w:sz w:val="33"/>
          <w:szCs w:val="33"/>
        </w:rPr>
        <w:t>社会</w:t>
      </w:r>
      <w:r>
        <w:rPr>
          <w:rFonts w:ascii="宋体" w:eastAsia="方正仿宋简体" w:hAnsi="宋体"/>
          <w:sz w:val="33"/>
          <w:szCs w:val="33"/>
        </w:rPr>
        <w:t>群众、第三方组织等社会力量参与监督</w:t>
      </w:r>
      <w:r>
        <w:rPr>
          <w:rFonts w:ascii="宋体" w:eastAsia="方正仿宋简体" w:hAnsi="宋体" w:hint="eastAsia"/>
          <w:sz w:val="33"/>
          <w:szCs w:val="33"/>
        </w:rPr>
        <w:t>，</w:t>
      </w:r>
      <w:r>
        <w:rPr>
          <w:rFonts w:ascii="宋体" w:eastAsia="方正仿宋简体" w:hAnsi="宋体"/>
          <w:sz w:val="33"/>
          <w:szCs w:val="33"/>
        </w:rPr>
        <w:t>构建常态化、多元化和公开、公平、公正的监督体系。</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第十八条</w:t>
      </w:r>
      <w:r>
        <w:rPr>
          <w:rFonts w:ascii="宋体" w:eastAsia="方正楷体简体" w:hAnsi="宋体" w:hint="eastAsia"/>
          <w:b/>
          <w:sz w:val="33"/>
          <w:szCs w:val="33"/>
        </w:rPr>
        <w:t xml:space="preserve">  </w:t>
      </w:r>
      <w:r>
        <w:rPr>
          <w:rFonts w:ascii="宋体" w:eastAsia="方正仿宋简体" w:hAnsi="宋体" w:hint="eastAsia"/>
          <w:sz w:val="33"/>
          <w:szCs w:val="33"/>
        </w:rPr>
        <w:t>相关部门及其工作人员在衔接资金分配、使用管理等工作中，存在违反本办法规定，以及滥用职权、玩忽职守、徇私舞弊等违法违纪行为的，按照国家有关规定追究相应责任；涉嫌犯罪的，移送有关国机关处理</w:t>
      </w:r>
      <w:r>
        <w:rPr>
          <w:rFonts w:ascii="宋体" w:eastAsia="方正仿宋简体" w:hAnsi="宋体"/>
          <w:sz w:val="33"/>
          <w:szCs w:val="33"/>
        </w:rPr>
        <w:t>。</w:t>
      </w:r>
    </w:p>
    <w:p w:rsidR="002F7C30" w:rsidRDefault="006C1794">
      <w:pPr>
        <w:pStyle w:val="a3"/>
        <w:spacing w:line="600" w:lineRule="exact"/>
        <w:ind w:firstLineChars="0" w:firstLine="0"/>
        <w:jc w:val="center"/>
        <w:rPr>
          <w:rFonts w:ascii="宋体" w:eastAsia="方正黑体简体" w:hAnsi="宋体"/>
          <w:sz w:val="33"/>
          <w:szCs w:val="33"/>
        </w:rPr>
      </w:pPr>
      <w:r>
        <w:rPr>
          <w:rFonts w:ascii="宋体" w:eastAsia="方正黑体简体" w:hAnsi="宋体" w:hint="eastAsia"/>
          <w:sz w:val="33"/>
          <w:szCs w:val="33"/>
        </w:rPr>
        <w:t>第五章</w:t>
      </w:r>
      <w:r>
        <w:rPr>
          <w:rFonts w:ascii="宋体" w:eastAsia="方正黑体简体" w:hAnsi="宋体" w:hint="eastAsia"/>
          <w:sz w:val="33"/>
          <w:szCs w:val="33"/>
        </w:rPr>
        <w:t xml:space="preserve">  </w:t>
      </w:r>
      <w:r>
        <w:rPr>
          <w:rFonts w:ascii="宋体" w:eastAsia="方正黑体简体" w:hAnsi="宋体" w:hint="eastAsia"/>
          <w:sz w:val="33"/>
          <w:szCs w:val="33"/>
        </w:rPr>
        <w:t>附则</w:t>
      </w:r>
    </w:p>
    <w:p w:rsidR="002F7C30" w:rsidRDefault="006C1794">
      <w:pPr>
        <w:pStyle w:val="a3"/>
        <w:spacing w:line="600" w:lineRule="exact"/>
        <w:ind w:firstLine="663"/>
        <w:rPr>
          <w:rFonts w:ascii="宋体" w:eastAsia="方正仿宋简体" w:hAnsi="宋体"/>
          <w:sz w:val="33"/>
          <w:szCs w:val="33"/>
        </w:rPr>
      </w:pPr>
      <w:r>
        <w:rPr>
          <w:rFonts w:ascii="宋体" w:eastAsia="方正楷体简体" w:hAnsi="宋体" w:hint="eastAsia"/>
          <w:b/>
          <w:sz w:val="33"/>
          <w:szCs w:val="33"/>
        </w:rPr>
        <w:t>第十九条</w:t>
      </w:r>
      <w:r>
        <w:rPr>
          <w:rFonts w:ascii="宋体" w:eastAsia="方正仿宋简体" w:hAnsi="宋体"/>
          <w:sz w:val="33"/>
          <w:szCs w:val="33"/>
        </w:rPr>
        <w:t xml:space="preserve"> </w:t>
      </w:r>
      <w:r>
        <w:rPr>
          <w:rFonts w:ascii="宋体" w:eastAsia="方正仿宋简体" w:hAnsi="宋体"/>
          <w:sz w:val="33"/>
          <w:szCs w:val="33"/>
        </w:rPr>
        <w:t>有</w:t>
      </w:r>
      <w:r>
        <w:rPr>
          <w:rFonts w:ascii="宋体" w:eastAsia="方正仿宋简体" w:hAnsi="宋体" w:hint="eastAsia"/>
          <w:sz w:val="33"/>
          <w:szCs w:val="33"/>
        </w:rPr>
        <w:t>项目</w:t>
      </w:r>
      <w:r>
        <w:rPr>
          <w:rFonts w:ascii="宋体" w:eastAsia="方正仿宋简体" w:hAnsi="宋体"/>
          <w:sz w:val="33"/>
          <w:szCs w:val="33"/>
        </w:rPr>
        <w:t>的镇（</w:t>
      </w:r>
      <w:r>
        <w:rPr>
          <w:rFonts w:ascii="宋体" w:eastAsia="方正仿宋简体" w:hAnsi="宋体" w:hint="eastAsia"/>
          <w:sz w:val="33"/>
          <w:szCs w:val="33"/>
        </w:rPr>
        <w:t>街道</w:t>
      </w:r>
      <w:r>
        <w:rPr>
          <w:rFonts w:ascii="宋体" w:eastAsia="方正仿宋简体" w:hAnsi="宋体"/>
          <w:sz w:val="33"/>
          <w:szCs w:val="33"/>
        </w:rPr>
        <w:t>）、行政村</w:t>
      </w:r>
      <w:r>
        <w:rPr>
          <w:rFonts w:ascii="宋体" w:eastAsia="方正仿宋简体" w:hAnsi="宋体" w:hint="eastAsia"/>
          <w:sz w:val="33"/>
          <w:szCs w:val="33"/>
        </w:rPr>
        <w:t>可</w:t>
      </w:r>
      <w:r>
        <w:rPr>
          <w:rFonts w:ascii="宋体" w:eastAsia="方正仿宋简体" w:hAnsi="宋体"/>
          <w:sz w:val="33"/>
          <w:szCs w:val="33"/>
        </w:rPr>
        <w:t>根据本办法</w:t>
      </w:r>
      <w:r>
        <w:rPr>
          <w:rFonts w:ascii="宋体" w:eastAsia="方正仿宋简体" w:hAnsi="宋体" w:hint="eastAsia"/>
          <w:sz w:val="33"/>
          <w:szCs w:val="33"/>
        </w:rPr>
        <w:t>，</w:t>
      </w:r>
      <w:r>
        <w:rPr>
          <w:rFonts w:ascii="宋体" w:eastAsia="方正仿宋简体" w:hAnsi="宋体"/>
          <w:sz w:val="33"/>
          <w:szCs w:val="33"/>
        </w:rPr>
        <w:t>结合当地实际情况制定具体实施细则或办法</w:t>
      </w:r>
      <w:r>
        <w:rPr>
          <w:rFonts w:ascii="宋体" w:eastAsia="方正仿宋简体" w:hAnsi="宋体" w:hint="eastAsia"/>
          <w:sz w:val="33"/>
          <w:szCs w:val="33"/>
        </w:rPr>
        <w:t>，</w:t>
      </w:r>
      <w:r>
        <w:rPr>
          <w:rFonts w:ascii="宋体" w:eastAsia="方正仿宋简体" w:hAnsi="宋体"/>
          <w:sz w:val="33"/>
          <w:szCs w:val="33"/>
        </w:rPr>
        <w:t>报送区财政局、区</w:t>
      </w:r>
      <w:r>
        <w:rPr>
          <w:rFonts w:ascii="宋体" w:eastAsia="方正仿宋简体" w:hAnsi="宋体" w:hint="eastAsia"/>
          <w:sz w:val="33"/>
          <w:szCs w:val="33"/>
        </w:rPr>
        <w:t>乡村振兴局</w:t>
      </w:r>
      <w:r>
        <w:rPr>
          <w:rFonts w:ascii="宋体" w:eastAsia="方正仿宋简体" w:hAnsi="宋体"/>
          <w:sz w:val="33"/>
          <w:szCs w:val="33"/>
        </w:rPr>
        <w:t>备案。</w:t>
      </w:r>
    </w:p>
    <w:p w:rsidR="002F7C30" w:rsidRDefault="006C1794">
      <w:pPr>
        <w:pStyle w:val="a3"/>
        <w:spacing w:line="600" w:lineRule="exact"/>
        <w:ind w:firstLine="663"/>
        <w:rPr>
          <w:rFonts w:ascii="宋体" w:eastAsia="方正仿宋简体" w:hAnsi="宋体"/>
          <w:szCs w:val="32"/>
        </w:rPr>
      </w:pPr>
      <w:r>
        <w:rPr>
          <w:rFonts w:ascii="宋体" w:eastAsia="方正楷体简体" w:hAnsi="宋体" w:hint="eastAsia"/>
          <w:b/>
          <w:sz w:val="33"/>
          <w:szCs w:val="33"/>
        </w:rPr>
        <w:t>第二十条</w:t>
      </w:r>
      <w:r>
        <w:rPr>
          <w:rFonts w:ascii="宋体" w:eastAsia="方正仿宋简体" w:hAnsi="宋体"/>
          <w:sz w:val="33"/>
          <w:szCs w:val="33"/>
        </w:rPr>
        <w:t xml:space="preserve">  </w:t>
      </w:r>
      <w:r>
        <w:rPr>
          <w:rFonts w:ascii="宋体" w:eastAsia="方正仿宋简体" w:hAnsi="宋体"/>
          <w:sz w:val="33"/>
          <w:szCs w:val="33"/>
        </w:rPr>
        <w:t>本办法自印发之日起施行，由区财政局会同区</w:t>
      </w:r>
      <w:r>
        <w:rPr>
          <w:rFonts w:ascii="宋体" w:eastAsia="方正仿宋简体" w:hAnsi="宋体" w:hint="eastAsia"/>
          <w:sz w:val="33"/>
          <w:szCs w:val="33"/>
        </w:rPr>
        <w:t>乡村振兴局</w:t>
      </w:r>
      <w:r>
        <w:rPr>
          <w:rFonts w:ascii="宋体" w:eastAsia="方正仿宋简体" w:hAnsi="宋体"/>
          <w:sz w:val="33"/>
          <w:szCs w:val="33"/>
        </w:rPr>
        <w:t>负责解释。</w:t>
      </w:r>
      <w:r>
        <w:rPr>
          <w:rFonts w:ascii="宋体" w:eastAsia="方正仿宋简体" w:hAnsi="宋体" w:hint="eastAsia"/>
          <w:sz w:val="33"/>
          <w:szCs w:val="33"/>
        </w:rPr>
        <w:t>《区财政局</w:t>
      </w:r>
      <w:r>
        <w:rPr>
          <w:rFonts w:ascii="宋体" w:eastAsia="方正仿宋简体" w:hAnsi="宋体" w:hint="eastAsia"/>
          <w:sz w:val="33"/>
          <w:szCs w:val="33"/>
        </w:rPr>
        <w:t xml:space="preserve"> </w:t>
      </w:r>
      <w:r>
        <w:rPr>
          <w:rFonts w:ascii="宋体" w:eastAsia="方正仿宋简体" w:hAnsi="宋体" w:hint="eastAsia"/>
          <w:sz w:val="33"/>
          <w:szCs w:val="33"/>
        </w:rPr>
        <w:t>区扶贫开发办公室</w:t>
      </w:r>
      <w:r>
        <w:rPr>
          <w:rFonts w:ascii="宋体" w:eastAsia="方正仿宋简体" w:hAnsi="宋体" w:hint="eastAsia"/>
          <w:sz w:val="33"/>
          <w:szCs w:val="33"/>
        </w:rPr>
        <w:t xml:space="preserve"> </w:t>
      </w:r>
      <w:r>
        <w:rPr>
          <w:rFonts w:ascii="宋体" w:eastAsia="方正仿宋简体" w:hAnsi="宋体" w:hint="eastAsia"/>
          <w:sz w:val="33"/>
          <w:szCs w:val="33"/>
        </w:rPr>
        <w:t>区农业农村局</w:t>
      </w:r>
      <w:r>
        <w:rPr>
          <w:rFonts w:ascii="宋体" w:eastAsia="方正仿宋简体" w:hAnsi="宋体" w:hint="eastAsia"/>
          <w:sz w:val="33"/>
          <w:szCs w:val="33"/>
        </w:rPr>
        <w:t xml:space="preserve"> </w:t>
      </w:r>
      <w:r>
        <w:rPr>
          <w:rFonts w:ascii="宋体" w:eastAsia="方正仿宋简体" w:hAnsi="宋体" w:hint="eastAsia"/>
          <w:sz w:val="33"/>
          <w:szCs w:val="33"/>
        </w:rPr>
        <w:t>区农经局</w:t>
      </w:r>
      <w:r>
        <w:rPr>
          <w:rFonts w:ascii="宋体" w:eastAsia="方正仿宋简体" w:hAnsi="宋体" w:hint="eastAsia"/>
          <w:sz w:val="33"/>
          <w:szCs w:val="33"/>
        </w:rPr>
        <w:t xml:space="preserve"> </w:t>
      </w:r>
      <w:r>
        <w:rPr>
          <w:rFonts w:ascii="宋体" w:eastAsia="方正仿宋简体" w:hAnsi="宋体" w:hint="eastAsia"/>
          <w:sz w:val="33"/>
          <w:szCs w:val="33"/>
        </w:rPr>
        <w:t>区交通运输局</w:t>
      </w:r>
      <w:r>
        <w:rPr>
          <w:rFonts w:ascii="宋体" w:eastAsia="方正仿宋简体" w:hAnsi="宋体" w:hint="eastAsia"/>
          <w:sz w:val="33"/>
          <w:szCs w:val="33"/>
        </w:rPr>
        <w:t xml:space="preserve"> </w:t>
      </w:r>
      <w:r>
        <w:rPr>
          <w:rFonts w:ascii="宋体" w:eastAsia="方正仿宋简体" w:hAnsi="宋体" w:hint="eastAsia"/>
          <w:sz w:val="33"/>
          <w:szCs w:val="33"/>
        </w:rPr>
        <w:t>区住房和城乡建设局</w:t>
      </w:r>
      <w:r>
        <w:rPr>
          <w:rFonts w:ascii="宋体" w:eastAsia="方正仿宋简体" w:hAnsi="宋体" w:hint="eastAsia"/>
          <w:sz w:val="33"/>
          <w:szCs w:val="33"/>
        </w:rPr>
        <w:t xml:space="preserve"> </w:t>
      </w:r>
      <w:r>
        <w:rPr>
          <w:rFonts w:ascii="宋体" w:eastAsia="方正仿宋简体" w:hAnsi="宋体" w:hint="eastAsia"/>
          <w:sz w:val="33"/>
          <w:szCs w:val="33"/>
        </w:rPr>
        <w:t>区水务局</w:t>
      </w:r>
      <w:r>
        <w:rPr>
          <w:rFonts w:ascii="宋体" w:eastAsia="方正仿宋简体" w:hAnsi="宋体" w:hint="eastAsia"/>
          <w:sz w:val="33"/>
          <w:szCs w:val="33"/>
        </w:rPr>
        <w:t xml:space="preserve"> </w:t>
      </w:r>
      <w:r>
        <w:rPr>
          <w:rFonts w:ascii="宋体" w:eastAsia="方正仿宋简体" w:hAnsi="宋体" w:hint="eastAsia"/>
          <w:sz w:val="33"/>
          <w:szCs w:val="33"/>
        </w:rPr>
        <w:t>区卫生健康局</w:t>
      </w:r>
      <w:r>
        <w:rPr>
          <w:rFonts w:ascii="宋体" w:eastAsia="方正仿宋简体" w:hAnsi="宋体" w:hint="eastAsia"/>
          <w:sz w:val="33"/>
          <w:szCs w:val="33"/>
        </w:rPr>
        <w:t xml:space="preserve"> </w:t>
      </w:r>
      <w:r>
        <w:rPr>
          <w:rFonts w:ascii="宋体" w:eastAsia="方正仿宋简体" w:hAnsi="宋体" w:hint="eastAsia"/>
          <w:sz w:val="33"/>
          <w:szCs w:val="33"/>
        </w:rPr>
        <w:t>区文化广播电视和旅游局并于印发</w:t>
      </w:r>
      <w:r>
        <w:rPr>
          <w:rFonts w:ascii="宋体" w:eastAsia="方正仿宋简体" w:hAnsi="宋体" w:hint="eastAsia"/>
          <w:sz w:val="33"/>
          <w:szCs w:val="33"/>
        </w:rPr>
        <w:t>&lt;</w:t>
      </w:r>
      <w:r>
        <w:rPr>
          <w:rFonts w:ascii="宋体" w:eastAsia="方正仿宋简体" w:hAnsi="宋体" w:hint="eastAsia"/>
          <w:sz w:val="33"/>
          <w:szCs w:val="33"/>
        </w:rPr>
        <w:t>雁江区财政专项扶贫资金管理办法</w:t>
      </w:r>
      <w:r>
        <w:rPr>
          <w:rFonts w:ascii="宋体" w:eastAsia="方正仿宋简体" w:hAnsi="宋体" w:hint="eastAsia"/>
          <w:sz w:val="33"/>
          <w:szCs w:val="33"/>
        </w:rPr>
        <w:t>&gt;</w:t>
      </w:r>
      <w:r>
        <w:rPr>
          <w:rFonts w:ascii="宋体" w:eastAsia="方正仿宋简体" w:hAnsi="宋体" w:hint="eastAsia"/>
          <w:sz w:val="33"/>
          <w:szCs w:val="33"/>
        </w:rPr>
        <w:t>的通知》（资雁财发〔</w:t>
      </w:r>
      <w:r>
        <w:rPr>
          <w:rFonts w:ascii="宋体" w:eastAsia="方正仿宋简体" w:hAnsi="宋体" w:hint="eastAsia"/>
          <w:sz w:val="33"/>
          <w:szCs w:val="33"/>
        </w:rPr>
        <w:t>2020</w:t>
      </w:r>
      <w:r>
        <w:rPr>
          <w:rFonts w:ascii="宋体" w:eastAsia="方正仿宋简体" w:hAnsi="宋体" w:hint="eastAsia"/>
          <w:sz w:val="33"/>
          <w:szCs w:val="33"/>
        </w:rPr>
        <w:t>〕</w:t>
      </w:r>
      <w:r>
        <w:rPr>
          <w:rFonts w:ascii="宋体" w:eastAsia="方正仿宋简体" w:hAnsi="宋体" w:hint="eastAsia"/>
          <w:sz w:val="33"/>
          <w:szCs w:val="33"/>
        </w:rPr>
        <w:t>319</w:t>
      </w:r>
      <w:r>
        <w:rPr>
          <w:rFonts w:ascii="宋体" w:eastAsia="方正仿宋简体" w:hAnsi="宋体" w:hint="eastAsia"/>
          <w:sz w:val="33"/>
          <w:szCs w:val="33"/>
        </w:rPr>
        <w:t>号）同时废止。</w:t>
      </w:r>
    </w:p>
    <w:p w:rsidR="002F7C30" w:rsidRDefault="002F7C30">
      <w:pPr>
        <w:spacing w:line="600" w:lineRule="exact"/>
        <w:rPr>
          <w:rFonts w:ascii="宋体" w:eastAsia="方正仿宋简体" w:hAnsi="宋体"/>
          <w:sz w:val="28"/>
          <w:szCs w:val="28"/>
        </w:rPr>
      </w:pPr>
    </w:p>
    <w:p w:rsidR="002F7C30" w:rsidRDefault="002F7C30">
      <w:pPr>
        <w:spacing w:line="600" w:lineRule="exact"/>
        <w:rPr>
          <w:rFonts w:ascii="宋体" w:eastAsia="方正仿宋简体" w:hAnsi="宋体"/>
          <w:sz w:val="28"/>
          <w:szCs w:val="28"/>
        </w:rPr>
      </w:pPr>
    </w:p>
    <w:p w:rsidR="002F7C30" w:rsidRDefault="002F7C30"/>
    <w:p w:rsidR="002F7C30" w:rsidRDefault="002F7C30">
      <w:pPr>
        <w:spacing w:line="590" w:lineRule="exact"/>
        <w:jc w:val="left"/>
      </w:pPr>
      <w:r w:rsidRPr="002F7C30">
        <w:rPr>
          <w:rFonts w:ascii="宋体" w:eastAsia="方正仿宋简体" w:hAnsi="宋体"/>
          <w:sz w:val="28"/>
          <w:szCs w:val="28"/>
        </w:rPr>
        <w:pict>
          <v:line id="_x0000_s1026" style="position:absolute;z-index:251660288" from="0,36pt" to="430.5pt,36pt" o:gfxdata="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MGHp0wAAAAYBAAAP&#10;AAAAAAAAAAEAIAAAACIAAABkcnMvZG93bnJldi54bWxQSwECFAAUAAAACACHTuJAilOYFeQBAACq&#10;AwAADgAAAAAAAAABACAAAAAiAQAAZHJzL2Uyb0RvYy54bWxQSwUGAAAAAAYABgBZAQAAeAUAAAAA&#10;"/>
        </w:pict>
      </w:r>
      <w:r w:rsidRPr="002F7C30">
        <w:rPr>
          <w:rFonts w:ascii="宋体" w:eastAsia="方正仿宋简体" w:hAnsi="宋体"/>
          <w:sz w:val="28"/>
          <w:szCs w:val="28"/>
        </w:rPr>
        <w:pict>
          <v:line id="_x0000_s1027" style="position:absolute;z-index:251659264" from="0,4.8pt" to="430.5pt,4.8pt" o:gfxdata="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vp20LSAAAABAEAAA8A&#10;AAAAAAAAAQAgAAAAIgAAAGRycy9kb3ducmV2LnhtbFBLAQIUABQAAAAIAIdO4kD5KLbA5AEAAKoD&#10;AAAOAAAAAAAAAAEAIAAAACEBAABkcnMvZTJvRG9jLnhtbFBLBQYAAAAABgAGAFkBAAB3BQAAAAA=&#10;"/>
        </w:pict>
      </w:r>
      <w:r w:rsidR="006C1794">
        <w:rPr>
          <w:rFonts w:ascii="宋体" w:eastAsia="方正仿宋简体" w:hAnsi="宋体" w:hint="eastAsia"/>
          <w:sz w:val="28"/>
          <w:szCs w:val="28"/>
        </w:rPr>
        <w:t>资阳市雁江区财政局办公室</w:t>
      </w:r>
      <w:r w:rsidR="006C1794">
        <w:rPr>
          <w:rFonts w:ascii="宋体" w:eastAsia="方正仿宋简体" w:hAnsi="宋体" w:hint="eastAsia"/>
          <w:sz w:val="28"/>
          <w:szCs w:val="28"/>
        </w:rPr>
        <w:t xml:space="preserve">                  2021</w:t>
      </w:r>
      <w:r w:rsidR="006C1794">
        <w:rPr>
          <w:rFonts w:ascii="宋体" w:eastAsia="方正仿宋简体" w:hAnsi="宋体" w:hint="eastAsia"/>
          <w:sz w:val="28"/>
          <w:szCs w:val="28"/>
        </w:rPr>
        <w:t>年</w:t>
      </w:r>
      <w:r w:rsidR="006C1794">
        <w:rPr>
          <w:rFonts w:ascii="宋体" w:eastAsia="方正仿宋简体" w:hAnsi="宋体" w:hint="eastAsia"/>
          <w:sz w:val="28"/>
          <w:szCs w:val="28"/>
        </w:rPr>
        <w:t>12</w:t>
      </w:r>
      <w:r w:rsidR="006C1794">
        <w:rPr>
          <w:rFonts w:ascii="宋体" w:eastAsia="方正仿宋简体" w:hAnsi="宋体" w:hint="eastAsia"/>
          <w:sz w:val="28"/>
          <w:szCs w:val="28"/>
        </w:rPr>
        <w:t>月</w:t>
      </w:r>
      <w:r w:rsidR="006C1794">
        <w:rPr>
          <w:rFonts w:ascii="宋体" w:eastAsia="方正仿宋简体" w:hAnsi="宋体" w:hint="eastAsia"/>
          <w:sz w:val="28"/>
          <w:szCs w:val="28"/>
        </w:rPr>
        <w:t>8</w:t>
      </w:r>
      <w:r w:rsidR="006C1794">
        <w:rPr>
          <w:rFonts w:ascii="宋体" w:eastAsia="方正仿宋简体" w:hAnsi="宋体" w:hint="eastAsia"/>
          <w:sz w:val="28"/>
          <w:szCs w:val="28"/>
        </w:rPr>
        <w:t>日印发</w:t>
      </w:r>
    </w:p>
    <w:sectPr w:rsidR="002F7C30" w:rsidSect="002F7C30">
      <w:headerReference w:type="default" r:id="rId8"/>
      <w:footerReference w:type="even" r:id="rId9"/>
      <w:footerReference w:type="default" r:id="rId10"/>
      <w:pgSz w:w="11906" w:h="16838"/>
      <w:pgMar w:top="1701" w:right="1247" w:bottom="1418" w:left="1814"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94" w:rsidRDefault="006C1794" w:rsidP="002F7C30">
      <w:r>
        <w:separator/>
      </w:r>
    </w:p>
  </w:endnote>
  <w:endnote w:type="continuationSeparator" w:id="1">
    <w:p w:rsidR="006C1794" w:rsidRDefault="006C1794" w:rsidP="002F7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30" w:rsidRDefault="002F7C30">
    <w:pPr>
      <w:pStyle w:val="a6"/>
      <w:framePr w:wrap="around" w:vAnchor="text" w:hAnchor="margin" w:xAlign="outside" w:y="1"/>
      <w:rPr>
        <w:rStyle w:val="a8"/>
      </w:rPr>
    </w:pPr>
    <w:r>
      <w:rPr>
        <w:rStyle w:val="a8"/>
      </w:rPr>
      <w:fldChar w:fldCharType="begin"/>
    </w:r>
    <w:r w:rsidR="006C1794">
      <w:rPr>
        <w:rStyle w:val="a8"/>
      </w:rPr>
      <w:instrText xml:space="preserve">PAGE  </w:instrText>
    </w:r>
    <w:r>
      <w:rPr>
        <w:rStyle w:val="a8"/>
      </w:rPr>
      <w:fldChar w:fldCharType="end"/>
    </w:r>
  </w:p>
  <w:p w:rsidR="002F7C30" w:rsidRDefault="002F7C3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30" w:rsidRDefault="006C1794">
    <w:pPr>
      <w:pStyle w:val="a6"/>
      <w:framePr w:wrap="around" w:vAnchor="text" w:hAnchor="margin" w:xAlign="outside" w:y="1"/>
      <w:rPr>
        <w:rStyle w:val="a8"/>
        <w:rFonts w:ascii="宋体" w:hAnsi="宋体"/>
        <w:sz w:val="28"/>
        <w:szCs w:val="28"/>
      </w:rPr>
    </w:pPr>
    <w:r>
      <w:rPr>
        <w:rStyle w:val="a8"/>
        <w:rFonts w:ascii="宋体" w:hAnsi="宋体" w:hint="eastAsia"/>
        <w:sz w:val="28"/>
        <w:szCs w:val="28"/>
      </w:rPr>
      <w:t>—</w:t>
    </w:r>
    <w:r>
      <w:rPr>
        <w:rStyle w:val="a8"/>
        <w:rFonts w:ascii="宋体" w:hAnsi="宋体" w:hint="eastAsia"/>
        <w:sz w:val="28"/>
        <w:szCs w:val="28"/>
      </w:rPr>
      <w:t xml:space="preserve"> </w:t>
    </w:r>
    <w:r w:rsidR="002F7C30">
      <w:rPr>
        <w:rStyle w:val="a8"/>
        <w:rFonts w:ascii="宋体" w:hAnsi="宋体"/>
        <w:sz w:val="28"/>
        <w:szCs w:val="28"/>
      </w:rPr>
      <w:fldChar w:fldCharType="begin"/>
    </w:r>
    <w:r>
      <w:rPr>
        <w:rStyle w:val="a8"/>
        <w:rFonts w:ascii="宋体" w:hAnsi="宋体"/>
        <w:sz w:val="28"/>
        <w:szCs w:val="28"/>
      </w:rPr>
      <w:instrText xml:space="preserve">PAGE  </w:instrText>
    </w:r>
    <w:r w:rsidR="002F7C30">
      <w:rPr>
        <w:rStyle w:val="a8"/>
        <w:rFonts w:ascii="宋体" w:hAnsi="宋体"/>
        <w:sz w:val="28"/>
        <w:szCs w:val="28"/>
      </w:rPr>
      <w:fldChar w:fldCharType="separate"/>
    </w:r>
    <w:r w:rsidR="00FA64B6">
      <w:rPr>
        <w:rStyle w:val="a8"/>
        <w:rFonts w:ascii="宋体" w:hAnsi="宋体"/>
        <w:noProof/>
        <w:sz w:val="28"/>
        <w:szCs w:val="28"/>
      </w:rPr>
      <w:t>4</w:t>
    </w:r>
    <w:r w:rsidR="002F7C30">
      <w:rPr>
        <w:rStyle w:val="a8"/>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p w:rsidR="002F7C30" w:rsidRDefault="002F7C3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94" w:rsidRDefault="006C1794" w:rsidP="002F7C30">
      <w:r>
        <w:separator/>
      </w:r>
    </w:p>
  </w:footnote>
  <w:footnote w:type="continuationSeparator" w:id="1">
    <w:p w:rsidR="006C1794" w:rsidRDefault="006C1794" w:rsidP="002F7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30" w:rsidRDefault="002F7C3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FD4"/>
    <w:rsid w:val="00026E69"/>
    <w:rsid w:val="002B4FD0"/>
    <w:rsid w:val="002F7C30"/>
    <w:rsid w:val="00316E7E"/>
    <w:rsid w:val="00416FD4"/>
    <w:rsid w:val="00635D36"/>
    <w:rsid w:val="00676D4F"/>
    <w:rsid w:val="006C1794"/>
    <w:rsid w:val="006D0428"/>
    <w:rsid w:val="006E1829"/>
    <w:rsid w:val="008E0881"/>
    <w:rsid w:val="00ED526D"/>
    <w:rsid w:val="00EF0405"/>
    <w:rsid w:val="00FA64B6"/>
    <w:rsid w:val="60A90D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2F7C30"/>
    <w:pPr>
      <w:spacing w:line="500" w:lineRule="exact"/>
      <w:ind w:firstLineChars="200" w:firstLine="640"/>
    </w:pPr>
    <w:rPr>
      <w:rFonts w:eastAsia="仿宋_GB2312"/>
      <w:sz w:val="32"/>
      <w:szCs w:val="20"/>
    </w:rPr>
  </w:style>
  <w:style w:type="paragraph" w:styleId="a4">
    <w:name w:val="Plain Text"/>
    <w:basedOn w:val="a"/>
    <w:link w:val="Char0"/>
    <w:unhideWhenUsed/>
    <w:qFormat/>
    <w:rsid w:val="002F7C30"/>
    <w:rPr>
      <w:rFonts w:ascii="宋体" w:hAnsi="Courier New"/>
      <w:szCs w:val="20"/>
    </w:rPr>
  </w:style>
  <w:style w:type="paragraph" w:styleId="a5">
    <w:name w:val="Balloon Text"/>
    <w:basedOn w:val="a"/>
    <w:link w:val="Char1"/>
    <w:uiPriority w:val="99"/>
    <w:semiHidden/>
    <w:unhideWhenUsed/>
    <w:qFormat/>
    <w:rsid w:val="002F7C30"/>
    <w:rPr>
      <w:sz w:val="18"/>
      <w:szCs w:val="18"/>
    </w:rPr>
  </w:style>
  <w:style w:type="paragraph" w:styleId="a6">
    <w:name w:val="footer"/>
    <w:basedOn w:val="a"/>
    <w:link w:val="Char2"/>
    <w:qFormat/>
    <w:rsid w:val="002F7C30"/>
    <w:pPr>
      <w:tabs>
        <w:tab w:val="center" w:pos="4153"/>
        <w:tab w:val="right" w:pos="8306"/>
      </w:tabs>
      <w:snapToGrid w:val="0"/>
      <w:jc w:val="left"/>
    </w:pPr>
    <w:rPr>
      <w:sz w:val="18"/>
      <w:szCs w:val="18"/>
    </w:rPr>
  </w:style>
  <w:style w:type="paragraph" w:styleId="a7">
    <w:name w:val="header"/>
    <w:basedOn w:val="a"/>
    <w:link w:val="Char3"/>
    <w:qFormat/>
    <w:rsid w:val="002F7C30"/>
    <w:pPr>
      <w:pBdr>
        <w:bottom w:val="single" w:sz="6" w:space="1" w:color="auto"/>
      </w:pBdr>
      <w:tabs>
        <w:tab w:val="center" w:pos="4153"/>
        <w:tab w:val="right" w:pos="8306"/>
      </w:tabs>
      <w:snapToGrid w:val="0"/>
      <w:jc w:val="center"/>
    </w:pPr>
    <w:rPr>
      <w:sz w:val="18"/>
      <w:szCs w:val="18"/>
    </w:rPr>
  </w:style>
  <w:style w:type="character" w:styleId="a8">
    <w:name w:val="page number"/>
    <w:qFormat/>
    <w:rsid w:val="002F7C30"/>
  </w:style>
  <w:style w:type="character" w:customStyle="1" w:styleId="Char">
    <w:name w:val="正文文本缩进 Char"/>
    <w:basedOn w:val="a0"/>
    <w:link w:val="a3"/>
    <w:qFormat/>
    <w:rsid w:val="002F7C30"/>
    <w:rPr>
      <w:rFonts w:ascii="Times New Roman" w:eastAsia="仿宋_GB2312" w:hAnsi="Times New Roman" w:cs="Times New Roman"/>
      <w:sz w:val="32"/>
      <w:szCs w:val="20"/>
    </w:rPr>
  </w:style>
  <w:style w:type="character" w:customStyle="1" w:styleId="Char0">
    <w:name w:val="纯文本 Char"/>
    <w:basedOn w:val="a0"/>
    <w:link w:val="a4"/>
    <w:qFormat/>
    <w:rsid w:val="002F7C30"/>
    <w:rPr>
      <w:rFonts w:ascii="宋体" w:eastAsia="宋体" w:hAnsi="Courier New" w:cs="Times New Roman"/>
      <w:szCs w:val="20"/>
    </w:rPr>
  </w:style>
  <w:style w:type="character" w:customStyle="1" w:styleId="Char1">
    <w:name w:val="批注框文本 Char"/>
    <w:basedOn w:val="a0"/>
    <w:link w:val="a5"/>
    <w:uiPriority w:val="99"/>
    <w:semiHidden/>
    <w:qFormat/>
    <w:rsid w:val="002F7C30"/>
    <w:rPr>
      <w:rFonts w:ascii="Times New Roman" w:eastAsia="宋体" w:hAnsi="Times New Roman" w:cs="Times New Roman"/>
      <w:sz w:val="18"/>
      <w:szCs w:val="18"/>
    </w:rPr>
  </w:style>
  <w:style w:type="character" w:customStyle="1" w:styleId="Char2">
    <w:name w:val="页脚 Char"/>
    <w:basedOn w:val="a0"/>
    <w:link w:val="a6"/>
    <w:qFormat/>
    <w:rsid w:val="002F7C30"/>
    <w:rPr>
      <w:rFonts w:ascii="Times New Roman" w:eastAsia="宋体" w:hAnsi="Times New Roman" w:cs="Times New Roman"/>
      <w:sz w:val="18"/>
      <w:szCs w:val="18"/>
    </w:rPr>
  </w:style>
  <w:style w:type="character" w:customStyle="1" w:styleId="Char3">
    <w:name w:val="页眉 Char"/>
    <w:basedOn w:val="a0"/>
    <w:link w:val="a7"/>
    <w:qFormat/>
    <w:rsid w:val="002F7C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602DB24-6996-455A-B5B3-22863ADC93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589</Words>
  <Characters>3362</Characters>
  <Application>Microsoft Office Word</Application>
  <DocSecurity>0</DocSecurity>
  <Lines>28</Lines>
  <Paragraphs>7</Paragraphs>
  <ScaleCrop>false</ScaleCrop>
  <Company>微软中国</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邓华英</dc:creator>
  <cp:lastModifiedBy>ASUS</cp:lastModifiedBy>
  <cp:revision>6</cp:revision>
  <dcterms:created xsi:type="dcterms:W3CDTF">2021-12-08T01:17:00Z</dcterms:created>
  <dcterms:modified xsi:type="dcterms:W3CDTF">2024-03-01T09:14:00Z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859054A26DC04E26A69A07A883932807</vt:lpwstr>
  </property>
</Properties>
</file>