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72" w:rsidRDefault="001E013D">
      <w:pPr>
        <w:kinsoku w:val="0"/>
        <w:autoSpaceDE w:val="0"/>
        <w:autoSpaceDN w:val="0"/>
        <w:adjustRightInd w:val="0"/>
        <w:snapToGrid w:val="0"/>
        <w:spacing w:line="600" w:lineRule="exact"/>
        <w:jc w:val="center"/>
        <w:rPr>
          <w:rFonts w:eastAsia="方正楷体简体"/>
          <w:color w:val="000000"/>
          <w:kern w:val="0"/>
          <w:sz w:val="32"/>
          <w:szCs w:val="32"/>
        </w:rPr>
      </w:pPr>
      <w:r>
        <w:rPr>
          <w:rFonts w:eastAsia="方正仿宋简体" w:hAnsi="方正仿宋简体"/>
          <w:color w:val="000000"/>
          <w:kern w:val="0"/>
          <w:sz w:val="32"/>
          <w:szCs w:val="32"/>
        </w:rPr>
        <w:t>资雁应急〔</w:t>
      </w:r>
      <w:r>
        <w:rPr>
          <w:rFonts w:eastAsia="方正仿宋简体"/>
          <w:color w:val="000000"/>
          <w:kern w:val="0"/>
          <w:sz w:val="32"/>
          <w:szCs w:val="32"/>
        </w:rPr>
        <w:t>20</w:t>
      </w:r>
      <w:r>
        <w:rPr>
          <w:rFonts w:eastAsia="方正仿宋简体" w:hint="eastAsia"/>
          <w:color w:val="000000"/>
          <w:kern w:val="0"/>
          <w:sz w:val="32"/>
          <w:szCs w:val="32"/>
        </w:rPr>
        <w:t>2</w:t>
      </w:r>
      <w:r>
        <w:rPr>
          <w:rFonts w:eastAsia="方正仿宋简体" w:hint="eastAsia"/>
          <w:color w:val="000000"/>
          <w:kern w:val="0"/>
          <w:sz w:val="32"/>
          <w:szCs w:val="32"/>
        </w:rPr>
        <w:t>3</w:t>
      </w:r>
      <w:r>
        <w:rPr>
          <w:rFonts w:eastAsia="方正仿宋简体" w:hAnsi="方正仿宋简体"/>
          <w:color w:val="000000"/>
          <w:kern w:val="0"/>
          <w:sz w:val="32"/>
          <w:szCs w:val="32"/>
        </w:rPr>
        <w:t>〕</w:t>
      </w:r>
      <w:r>
        <w:rPr>
          <w:rFonts w:eastAsia="方正仿宋简体" w:hAnsi="方正仿宋简体" w:hint="eastAsia"/>
          <w:color w:val="000000"/>
          <w:kern w:val="0"/>
          <w:sz w:val="32"/>
          <w:szCs w:val="32"/>
        </w:rPr>
        <w:t>7</w:t>
      </w:r>
      <w:r>
        <w:rPr>
          <w:rFonts w:eastAsia="方正仿宋简体" w:hAnsi="方正仿宋简体"/>
          <w:color w:val="000000"/>
          <w:kern w:val="0"/>
          <w:sz w:val="32"/>
          <w:szCs w:val="32"/>
        </w:rPr>
        <w:t>号</w:t>
      </w:r>
    </w:p>
    <w:p w:rsidR="00DC1C72" w:rsidRDefault="00DC1C72">
      <w:pPr>
        <w:pStyle w:val="a6"/>
        <w:spacing w:before="0" w:beforeAutospacing="0" w:after="0" w:afterAutospacing="0" w:line="600" w:lineRule="exact"/>
        <w:ind w:firstLineChars="500" w:firstLine="2200"/>
        <w:jc w:val="both"/>
        <w:rPr>
          <w:rFonts w:ascii="Times New Roman" w:eastAsia="方正小标宋简体" w:hAnsi="Times New Roman"/>
          <w:color w:val="auto"/>
          <w:sz w:val="44"/>
          <w:szCs w:val="44"/>
        </w:rPr>
      </w:pPr>
    </w:p>
    <w:p w:rsidR="00DC1C72" w:rsidRDefault="00DC1C72">
      <w:pPr>
        <w:pStyle w:val="a6"/>
        <w:spacing w:before="0" w:beforeAutospacing="0" w:after="0" w:afterAutospacing="0" w:line="600" w:lineRule="exact"/>
        <w:ind w:firstLineChars="500" w:firstLine="2200"/>
        <w:jc w:val="both"/>
        <w:rPr>
          <w:rFonts w:ascii="Times New Roman" w:eastAsia="方正小标宋简体" w:hAnsi="Times New Roman"/>
          <w:color w:val="auto"/>
          <w:sz w:val="44"/>
          <w:szCs w:val="44"/>
        </w:rPr>
      </w:pPr>
    </w:p>
    <w:p w:rsidR="00DC1C72" w:rsidRDefault="001E013D">
      <w:pPr>
        <w:pStyle w:val="a6"/>
        <w:spacing w:before="0" w:beforeAutospacing="0" w:after="0" w:afterAutospacing="0" w:line="600" w:lineRule="exact"/>
        <w:ind w:firstLineChars="500" w:firstLine="2200"/>
        <w:jc w:val="both"/>
        <w:rPr>
          <w:rFonts w:ascii="Times New Roman" w:eastAsia="方正小标宋简体" w:hAnsi="Times New Roman"/>
          <w:color w:val="auto"/>
          <w:sz w:val="44"/>
          <w:szCs w:val="44"/>
        </w:rPr>
      </w:pPr>
      <w:r>
        <w:rPr>
          <w:rFonts w:ascii="Times New Roman" w:eastAsia="方正小标宋简体" w:hAnsi="Times New Roman" w:hint="eastAsia"/>
          <w:color w:val="auto"/>
          <w:sz w:val="44"/>
          <w:szCs w:val="44"/>
        </w:rPr>
        <w:t>资阳市雁江区应急管理局</w:t>
      </w:r>
      <w:bookmarkStart w:id="0" w:name="_GoBack"/>
      <w:bookmarkEnd w:id="0"/>
    </w:p>
    <w:p w:rsidR="00DC1C72" w:rsidRDefault="001E013D">
      <w:pPr>
        <w:pStyle w:val="a6"/>
        <w:spacing w:before="0" w:beforeAutospacing="0" w:after="0" w:afterAutospacing="0" w:line="600" w:lineRule="exact"/>
        <w:jc w:val="center"/>
        <w:rPr>
          <w:rFonts w:ascii="Times New Roman" w:eastAsia="方正小标宋简体" w:hAnsi="Times New Roman"/>
          <w:color w:val="auto"/>
          <w:sz w:val="44"/>
          <w:szCs w:val="44"/>
        </w:rPr>
      </w:pPr>
      <w:r>
        <w:rPr>
          <w:rFonts w:ascii="Times New Roman" w:eastAsia="方正小标宋简体" w:hAnsi="Times New Roman" w:hint="eastAsia"/>
          <w:color w:val="auto"/>
          <w:sz w:val="44"/>
          <w:szCs w:val="44"/>
        </w:rPr>
        <w:t>2023</w:t>
      </w:r>
      <w:r>
        <w:rPr>
          <w:rFonts w:ascii="Times New Roman" w:eastAsia="方正小标宋简体" w:hAnsi="Times New Roman" w:hint="eastAsia"/>
          <w:color w:val="auto"/>
          <w:sz w:val="44"/>
          <w:szCs w:val="44"/>
        </w:rPr>
        <w:t>年安全生产监督检查计划</w:t>
      </w:r>
    </w:p>
    <w:p w:rsidR="00DC1C72" w:rsidRDefault="00DC1C72">
      <w:pPr>
        <w:pStyle w:val="a6"/>
        <w:spacing w:before="0" w:beforeAutospacing="0" w:after="0" w:afterAutospacing="0" w:line="600" w:lineRule="exact"/>
        <w:ind w:firstLine="482"/>
        <w:jc w:val="center"/>
        <w:rPr>
          <w:rFonts w:ascii="Times New Roman" w:eastAsia="方正小标宋简体" w:hAnsi="Times New Roman"/>
          <w:color w:val="auto"/>
          <w:sz w:val="44"/>
          <w:szCs w:val="44"/>
        </w:rPr>
      </w:pP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olor w:val="auto"/>
          <w:sz w:val="32"/>
          <w:szCs w:val="32"/>
        </w:rPr>
      </w:pPr>
      <w:r>
        <w:rPr>
          <w:rFonts w:ascii="Times New Roman" w:eastAsia="方正仿宋简体" w:hAnsi="Times New Roman" w:hint="eastAsia"/>
          <w:color w:val="auto"/>
          <w:sz w:val="32"/>
          <w:szCs w:val="32"/>
        </w:rPr>
        <w:t>为进一步加强安全生产依法行政工作，切实做好雁江区安全生产监管执法工作</w:t>
      </w:r>
      <w:r>
        <w:rPr>
          <w:rFonts w:ascii="Times New Roman" w:eastAsia="方正仿宋简体" w:hAnsi="Times New Roman" w:hint="eastAsia"/>
          <w:color w:val="auto"/>
          <w:sz w:val="32"/>
          <w:szCs w:val="32"/>
        </w:rPr>
        <w:t>,</w:t>
      </w:r>
      <w:r>
        <w:rPr>
          <w:rFonts w:ascii="Times New Roman" w:eastAsia="方正仿宋简体" w:hAnsi="Times New Roman" w:hint="eastAsia"/>
          <w:color w:val="auto"/>
          <w:sz w:val="32"/>
          <w:szCs w:val="32"/>
        </w:rPr>
        <w:t>有针对性地开展重点检查、一般检查，确保</w:t>
      </w:r>
      <w:r>
        <w:rPr>
          <w:rFonts w:ascii="Times New Roman" w:eastAsia="方正仿宋简体" w:hAnsi="Times New Roman" w:cs="Times New Roman"/>
          <w:color w:val="auto"/>
          <w:sz w:val="32"/>
          <w:szCs w:val="32"/>
        </w:rPr>
        <w:t>2023</w:t>
      </w:r>
      <w:r>
        <w:rPr>
          <w:rFonts w:ascii="Times New Roman" w:eastAsia="方正仿宋简体" w:hAnsi="Times New Roman" w:hint="eastAsia"/>
          <w:color w:val="auto"/>
          <w:sz w:val="32"/>
          <w:szCs w:val="32"/>
        </w:rPr>
        <w:t>年雁江区安全生产责任目标实现。根据《国家安全监管总局关于印发</w:t>
      </w:r>
      <w:r>
        <w:rPr>
          <w:rFonts w:ascii="Times New Roman" w:eastAsia="方正仿宋简体" w:hAnsi="Times New Roman" w:hint="eastAsia"/>
          <w:color w:val="auto"/>
          <w:sz w:val="32"/>
          <w:szCs w:val="32"/>
        </w:rPr>
        <w:t>&lt;</w:t>
      </w:r>
      <w:r>
        <w:rPr>
          <w:rFonts w:ascii="Times New Roman" w:eastAsia="方正仿宋简体" w:hAnsi="Times New Roman" w:hint="eastAsia"/>
          <w:color w:val="auto"/>
          <w:sz w:val="32"/>
          <w:szCs w:val="32"/>
        </w:rPr>
        <w:t>安全生产年度监督检查计划编制办法</w:t>
      </w:r>
      <w:r>
        <w:rPr>
          <w:rFonts w:ascii="Times New Roman" w:eastAsia="方正仿宋简体" w:hAnsi="Times New Roman" w:hint="eastAsia"/>
          <w:color w:val="auto"/>
          <w:sz w:val="32"/>
          <w:szCs w:val="32"/>
        </w:rPr>
        <w:t>&gt;</w:t>
      </w:r>
      <w:r>
        <w:rPr>
          <w:rFonts w:ascii="Times New Roman" w:eastAsia="方正仿宋简体" w:hAnsi="Times New Roman" w:hint="eastAsia"/>
          <w:color w:val="auto"/>
          <w:sz w:val="32"/>
          <w:szCs w:val="32"/>
        </w:rPr>
        <w:t>的通知》（安监总政法</w:t>
      </w:r>
      <w:r>
        <w:rPr>
          <w:rFonts w:ascii="Times New Roman" w:eastAsia="方正仿宋简体" w:hAnsi="Times New Roman" w:cs="Times New Roman"/>
          <w:color w:val="auto"/>
          <w:sz w:val="32"/>
          <w:szCs w:val="32"/>
        </w:rPr>
        <w:t>〔</w:t>
      </w:r>
      <w:r>
        <w:rPr>
          <w:rFonts w:ascii="Times New Roman" w:eastAsia="方正仿宋简体" w:hAnsi="Times New Roman" w:cs="Times New Roman"/>
          <w:color w:val="auto"/>
          <w:sz w:val="32"/>
          <w:szCs w:val="32"/>
        </w:rPr>
        <w:t>2017</w:t>
      </w:r>
      <w:r>
        <w:rPr>
          <w:rFonts w:ascii="Times New Roman" w:eastAsia="方正仿宋简体" w:hAnsi="Times New Roman" w:cs="Times New Roman"/>
          <w:color w:val="auto"/>
          <w:sz w:val="32"/>
          <w:szCs w:val="32"/>
        </w:rPr>
        <w:t>〕</w:t>
      </w:r>
      <w:r>
        <w:rPr>
          <w:rFonts w:ascii="Times New Roman" w:eastAsia="方正仿宋简体" w:hAnsi="Times New Roman" w:cs="Times New Roman"/>
          <w:color w:val="auto"/>
          <w:sz w:val="32"/>
          <w:szCs w:val="32"/>
        </w:rPr>
        <w:t>150</w:t>
      </w:r>
      <w:r>
        <w:rPr>
          <w:rFonts w:ascii="Times New Roman" w:eastAsia="方正仿宋简体" w:hAnsi="Times New Roman" w:cs="Times New Roman"/>
          <w:color w:val="auto"/>
          <w:sz w:val="32"/>
          <w:szCs w:val="32"/>
        </w:rPr>
        <w:t>号）、《国家安全监管总局关于印发推进安全生产监督检查随机抽查工作实施方案的通知》（安监总政法〔</w:t>
      </w:r>
      <w:r>
        <w:rPr>
          <w:rFonts w:ascii="Times New Roman" w:eastAsia="方正仿宋简体" w:hAnsi="Times New Roman" w:cs="Times New Roman"/>
          <w:color w:val="auto"/>
          <w:sz w:val="32"/>
          <w:szCs w:val="32"/>
        </w:rPr>
        <w:t>2015</w:t>
      </w:r>
      <w:r>
        <w:rPr>
          <w:rFonts w:ascii="Times New Roman" w:eastAsia="方正仿宋简体" w:hAnsi="Times New Roman" w:cs="Times New Roman"/>
          <w:color w:val="auto"/>
          <w:sz w:val="32"/>
          <w:szCs w:val="32"/>
        </w:rPr>
        <w:t>〕</w:t>
      </w:r>
      <w:r>
        <w:rPr>
          <w:rFonts w:ascii="Times New Roman" w:eastAsia="方正仿宋简体" w:hAnsi="Times New Roman" w:cs="Times New Roman"/>
          <w:color w:val="auto"/>
          <w:sz w:val="32"/>
          <w:szCs w:val="32"/>
        </w:rPr>
        <w:t>108</w:t>
      </w:r>
      <w:r>
        <w:rPr>
          <w:rFonts w:ascii="Times New Roman" w:eastAsia="方正仿宋简体" w:hAnsi="Times New Roman" w:cs="Times New Roman"/>
          <w:color w:val="auto"/>
          <w:sz w:val="32"/>
          <w:szCs w:val="32"/>
        </w:rPr>
        <w:t>号</w:t>
      </w:r>
      <w:r>
        <w:rPr>
          <w:rFonts w:ascii="Times New Roman" w:eastAsia="方正仿宋简体" w:hAnsi="Times New Roman" w:hint="eastAsia"/>
          <w:color w:val="auto"/>
          <w:sz w:val="32"/>
          <w:szCs w:val="32"/>
        </w:rPr>
        <w:t>）、《四川省行政执法监督条例》的要求，结合我区安全生产工作实际和</w:t>
      </w:r>
      <w:r>
        <w:rPr>
          <w:rFonts w:ascii="Times New Roman" w:eastAsia="方正仿宋简体" w:hAnsi="Times New Roman" w:cs="方正仿宋简体" w:hint="eastAsia"/>
          <w:color w:val="auto"/>
          <w:sz w:val="32"/>
          <w:szCs w:val="32"/>
        </w:rPr>
        <w:t>雁江区</w:t>
      </w:r>
      <w:r>
        <w:rPr>
          <w:rFonts w:ascii="Times New Roman" w:eastAsia="方正仿宋简体" w:hAnsi="Times New Roman" w:hint="eastAsia"/>
          <w:color w:val="auto"/>
          <w:sz w:val="32"/>
          <w:szCs w:val="32"/>
        </w:rPr>
        <w:t>应急管理局</w:t>
      </w:r>
      <w:r>
        <w:rPr>
          <w:rFonts w:ascii="Times New Roman" w:eastAsia="方正仿宋简体" w:hAnsi="Times New Roman" w:cs="方正仿宋简体" w:hint="eastAsia"/>
          <w:color w:val="auto"/>
          <w:sz w:val="32"/>
          <w:szCs w:val="32"/>
        </w:rPr>
        <w:t>监管执法资源配置情况</w:t>
      </w:r>
      <w:r>
        <w:rPr>
          <w:rFonts w:ascii="Times New Roman" w:eastAsia="方正仿宋简体" w:hAnsi="Times New Roman" w:hint="eastAsia"/>
          <w:color w:val="auto"/>
          <w:sz w:val="32"/>
          <w:szCs w:val="32"/>
        </w:rPr>
        <w:t>编制</w:t>
      </w:r>
      <w:r>
        <w:rPr>
          <w:rFonts w:ascii="Times New Roman" w:eastAsia="方正小标宋简体" w:hAnsi="Times New Roman" w:cs="Times New Roman"/>
          <w:color w:val="auto"/>
          <w:sz w:val="32"/>
          <w:szCs w:val="32"/>
        </w:rPr>
        <w:t>202</w:t>
      </w:r>
      <w:r>
        <w:rPr>
          <w:rFonts w:ascii="Times New Roman" w:eastAsia="方正小标宋简体" w:hAnsi="Times New Roman" w:cs="Times New Roman" w:hint="eastAsia"/>
          <w:color w:val="auto"/>
          <w:sz w:val="32"/>
          <w:szCs w:val="32"/>
        </w:rPr>
        <w:t>3</w:t>
      </w:r>
      <w:r>
        <w:rPr>
          <w:rFonts w:ascii="Times New Roman" w:eastAsia="方正仿宋简体" w:hAnsi="Times New Roman" w:hint="eastAsia"/>
          <w:color w:val="auto"/>
          <w:sz w:val="32"/>
          <w:szCs w:val="32"/>
        </w:rPr>
        <w:t>年度监督检查计划。</w:t>
      </w:r>
    </w:p>
    <w:p w:rsidR="00DC1C72" w:rsidRDefault="001E013D">
      <w:pPr>
        <w:widowControl/>
        <w:shd w:val="clear" w:color="auto" w:fill="FFFFFF"/>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一、指导思想</w:t>
      </w:r>
    </w:p>
    <w:p w:rsidR="00DC1C72" w:rsidRDefault="001E013D">
      <w:pPr>
        <w:widowControl/>
        <w:shd w:val="clear" w:color="auto" w:fill="FFFFFF"/>
        <w:spacing w:line="600" w:lineRule="exact"/>
        <w:ind w:firstLineChars="200" w:firstLine="640"/>
        <w:rPr>
          <w:rFonts w:eastAsia="方正仿宋简体"/>
          <w:sz w:val="32"/>
          <w:szCs w:val="32"/>
        </w:rPr>
      </w:pPr>
      <w:r>
        <w:rPr>
          <w:rFonts w:eastAsia="方正仿宋简体" w:hint="eastAsia"/>
          <w:sz w:val="32"/>
          <w:szCs w:val="32"/>
        </w:rPr>
        <w:t>以习近平新时代中国特色社会主义思想为指导，深入贯彻习近平总书记对安全生产工作系列讲话精神，树立安全发展理念，认真落实省、市安全生产工作会议精神及工作决策部署，围绕全区安全生产任务目标，推动企业落实安全生产主体责任。</w:t>
      </w:r>
    </w:p>
    <w:p w:rsidR="00DC1C72" w:rsidRDefault="001E013D">
      <w:pPr>
        <w:widowControl/>
        <w:shd w:val="clear" w:color="auto" w:fill="FFFFFF"/>
        <w:spacing w:line="600" w:lineRule="exact"/>
        <w:ind w:firstLineChars="200" w:firstLine="640"/>
        <w:rPr>
          <w:rFonts w:eastAsia="方正黑体简体" w:cs="方正黑体简体"/>
          <w:sz w:val="32"/>
          <w:szCs w:val="32"/>
        </w:rPr>
      </w:pPr>
      <w:r>
        <w:rPr>
          <w:rFonts w:eastAsia="方正黑体简体" w:cs="方正黑体简体" w:hint="eastAsia"/>
          <w:sz w:val="32"/>
          <w:szCs w:val="32"/>
        </w:rPr>
        <w:t>二、工作目标</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方正仿宋简体" w:eastAsia="方正仿宋简体" w:hAnsi="Times New Roman" w:cs="Times New Roman" w:hint="eastAsia"/>
          <w:color w:val="auto"/>
          <w:kern w:val="2"/>
          <w:sz w:val="32"/>
          <w:szCs w:val="32"/>
        </w:rPr>
        <w:lastRenderedPageBreak/>
        <w:t>以“统筹兼顾、分类分级、突出重点、提高效能、留有余地”为原则，实行重点检查与“双随机抽查”相结合，以重点检查为主</w:t>
      </w:r>
      <w:r>
        <w:rPr>
          <w:rFonts w:ascii="Times New Roman" w:eastAsia="方正仿宋简体" w:hAnsi="Times New Roman" w:cs="Times New Roman" w:hint="eastAsia"/>
          <w:color w:val="auto"/>
          <w:kern w:val="2"/>
          <w:sz w:val="32"/>
          <w:szCs w:val="32"/>
        </w:rPr>
        <w:t>的监管检查模式，进一步完善“专家检查”方式，提升监管执法的精度与准度，紧紧围绕重点行业领域、重点环节及安全生产专项整治行动，努力遏制一般生产安全事故、杜绝较大及以上事故和有重大影响的社会事件发生，推动全区安全生产形势持续稳定好转。</w:t>
      </w:r>
      <w:r>
        <w:rPr>
          <w:rFonts w:ascii="Times New Roman" w:eastAsia="方正仿宋简体" w:hAnsi="Times New Roman" w:cs="Times New Roman" w:hint="eastAsia"/>
          <w:color w:val="auto"/>
          <w:kern w:val="2"/>
          <w:sz w:val="32"/>
          <w:szCs w:val="32"/>
        </w:rPr>
        <w:t xml:space="preserve"> </w:t>
      </w:r>
    </w:p>
    <w:p w:rsidR="00DC1C72" w:rsidRDefault="001E013D">
      <w:pPr>
        <w:pStyle w:val="a6"/>
        <w:spacing w:before="0" w:beforeAutospacing="0" w:after="0" w:afterAutospacing="0" w:line="600" w:lineRule="exact"/>
        <w:ind w:firstLineChars="200" w:firstLine="640"/>
        <w:jc w:val="both"/>
        <w:rPr>
          <w:rFonts w:ascii="Times New Roman" w:eastAsia="方正黑体简体" w:hAnsi="Times New Roman" w:cs="方正黑体简体"/>
          <w:color w:val="auto"/>
          <w:kern w:val="2"/>
          <w:sz w:val="32"/>
          <w:szCs w:val="32"/>
        </w:rPr>
      </w:pPr>
      <w:r>
        <w:rPr>
          <w:rFonts w:ascii="Times New Roman" w:eastAsia="方正黑体简体" w:hAnsi="Times New Roman" w:cs="方正黑体简体" w:hint="eastAsia"/>
          <w:color w:val="auto"/>
          <w:kern w:val="2"/>
          <w:sz w:val="32"/>
          <w:szCs w:val="32"/>
        </w:rPr>
        <w:t>三、行政执法人员数量和工作日测算</w:t>
      </w:r>
    </w:p>
    <w:p w:rsidR="00DC1C72" w:rsidRDefault="001E013D">
      <w:pPr>
        <w:pStyle w:val="a6"/>
        <w:spacing w:before="0" w:beforeAutospacing="0" w:after="0" w:afterAutospacing="0" w:line="600" w:lineRule="exact"/>
        <w:ind w:firstLineChars="196" w:firstLine="630"/>
        <w:jc w:val="both"/>
        <w:rPr>
          <w:rFonts w:ascii="Times New Roman" w:eastAsia="方正楷体简体" w:hAnsi="Times New Roman" w:cs="方正楷体简体"/>
          <w:b/>
          <w:bCs/>
          <w:color w:val="auto"/>
          <w:sz w:val="32"/>
          <w:szCs w:val="32"/>
        </w:rPr>
      </w:pPr>
      <w:r>
        <w:rPr>
          <w:rFonts w:ascii="Times New Roman" w:eastAsia="方正楷体简体" w:hAnsi="Times New Roman" w:cs="方正楷体简体" w:hint="eastAsia"/>
          <w:b/>
          <w:bCs/>
          <w:color w:val="auto"/>
          <w:sz w:val="32"/>
          <w:szCs w:val="32"/>
        </w:rPr>
        <w:t>（一）资阳市雁江区应急管理局行政执法人员的确定</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资阳市雁江区应急管理局实有在岗行政编制</w:t>
      </w:r>
      <w:r>
        <w:rPr>
          <w:rFonts w:ascii="Times New Roman" w:eastAsia="方正仿宋简体" w:hAnsi="Times New Roman" w:cs="Times New Roman"/>
          <w:color w:val="auto"/>
          <w:kern w:val="2"/>
          <w:sz w:val="32"/>
          <w:szCs w:val="32"/>
        </w:rPr>
        <w:t>17</w:t>
      </w:r>
      <w:r>
        <w:rPr>
          <w:rFonts w:ascii="Times New Roman" w:eastAsia="方正仿宋简体" w:hAnsi="Times New Roman" w:cs="Times New Roman"/>
          <w:color w:val="auto"/>
          <w:kern w:val="2"/>
          <w:sz w:val="32"/>
          <w:szCs w:val="32"/>
        </w:rPr>
        <w:t>人，参公编制</w:t>
      </w:r>
      <w:r>
        <w:rPr>
          <w:rFonts w:ascii="Times New Roman" w:eastAsia="方正仿宋简体" w:hAnsi="Times New Roman" w:cs="Times New Roman"/>
          <w:color w:val="auto"/>
          <w:kern w:val="2"/>
          <w:sz w:val="32"/>
          <w:szCs w:val="32"/>
        </w:rPr>
        <w:t>4</w:t>
      </w:r>
      <w:r>
        <w:rPr>
          <w:rFonts w:ascii="Times New Roman" w:eastAsia="方正仿宋简体" w:hAnsi="Times New Roman" w:cs="Times New Roman"/>
          <w:color w:val="auto"/>
          <w:kern w:val="2"/>
          <w:sz w:val="32"/>
          <w:szCs w:val="32"/>
        </w:rPr>
        <w:t>名，事业编制</w:t>
      </w:r>
      <w:r>
        <w:rPr>
          <w:rFonts w:ascii="Times New Roman" w:eastAsia="方正仿宋简体" w:hAnsi="Times New Roman" w:cs="Times New Roman"/>
          <w:color w:val="auto"/>
          <w:kern w:val="2"/>
          <w:sz w:val="32"/>
          <w:szCs w:val="32"/>
        </w:rPr>
        <w:t>11</w:t>
      </w:r>
      <w:r>
        <w:rPr>
          <w:rFonts w:ascii="Times New Roman" w:eastAsia="方正仿宋简体" w:hAnsi="Times New Roman" w:cs="Times New Roman"/>
          <w:color w:val="auto"/>
          <w:kern w:val="2"/>
          <w:sz w:val="32"/>
          <w:szCs w:val="32"/>
        </w:rPr>
        <w:t>人，行政执法车辆</w:t>
      </w:r>
      <w:r>
        <w:rPr>
          <w:rFonts w:ascii="Times New Roman" w:eastAsia="方正仿宋简体" w:hAnsi="Times New Roman" w:cs="Times New Roman"/>
          <w:color w:val="auto"/>
          <w:kern w:val="2"/>
          <w:sz w:val="32"/>
          <w:szCs w:val="32"/>
        </w:rPr>
        <w:t>1</w:t>
      </w:r>
      <w:r>
        <w:rPr>
          <w:rFonts w:ascii="Times New Roman" w:eastAsia="方正仿宋简体" w:hAnsi="Times New Roman" w:cs="Times New Roman"/>
          <w:color w:val="auto"/>
          <w:kern w:val="2"/>
          <w:sz w:val="32"/>
          <w:szCs w:val="32"/>
        </w:rPr>
        <w:t>辆</w:t>
      </w:r>
      <w:r>
        <w:rPr>
          <w:rFonts w:ascii="Times New Roman" w:eastAsia="方正仿宋简体" w:hAnsi="Times New Roman" w:cs="Times New Roman" w:hint="eastAsia"/>
          <w:color w:val="auto"/>
          <w:kern w:val="2"/>
          <w:sz w:val="32"/>
          <w:szCs w:val="32"/>
        </w:rPr>
        <w:t>。根据</w:t>
      </w:r>
      <w:r>
        <w:rPr>
          <w:rFonts w:ascii="Times New Roman" w:eastAsia="方正仿宋简体" w:hAnsi="Times New Roman" w:cs="Times New Roman" w:hint="eastAsia"/>
          <w:color w:val="auto"/>
          <w:kern w:val="2"/>
          <w:sz w:val="32"/>
          <w:szCs w:val="32"/>
        </w:rPr>
        <w:t>&lt;</w:t>
      </w:r>
      <w:r>
        <w:rPr>
          <w:rFonts w:ascii="Times New Roman" w:eastAsia="方正仿宋简体" w:hAnsi="Times New Roman" w:cs="Times New Roman" w:hint="eastAsia"/>
          <w:color w:val="auto"/>
          <w:kern w:val="2"/>
          <w:sz w:val="32"/>
          <w:szCs w:val="32"/>
        </w:rPr>
        <w:t>安全生产年度监督检查计划编制办法</w:t>
      </w:r>
      <w:r>
        <w:rPr>
          <w:rFonts w:ascii="Times New Roman" w:eastAsia="方正仿宋简体" w:hAnsi="Times New Roman" w:cs="Times New Roman" w:hint="eastAsia"/>
          <w:color w:val="auto"/>
          <w:kern w:val="2"/>
          <w:sz w:val="32"/>
          <w:szCs w:val="32"/>
        </w:rPr>
        <w:t>&gt;</w:t>
      </w:r>
      <w:r>
        <w:rPr>
          <w:rFonts w:ascii="Times New Roman" w:eastAsia="方正仿宋简体" w:hAnsi="Times New Roman" w:cs="Times New Roman" w:hint="eastAsia"/>
          <w:color w:val="auto"/>
          <w:kern w:val="2"/>
          <w:sz w:val="32"/>
          <w:szCs w:val="32"/>
        </w:rPr>
        <w:t>（安监总政法</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2017</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150</w:t>
      </w:r>
      <w:r>
        <w:rPr>
          <w:rFonts w:ascii="Times New Roman" w:eastAsia="方正仿宋简体" w:hAnsi="Times New Roman" w:cs="Times New Roman"/>
          <w:color w:val="auto"/>
          <w:kern w:val="2"/>
          <w:sz w:val="32"/>
          <w:szCs w:val="32"/>
        </w:rPr>
        <w:t>号），局办公室工作人员可不直接参与监管执法（局办公室</w:t>
      </w:r>
      <w:r>
        <w:rPr>
          <w:rFonts w:ascii="Times New Roman" w:eastAsia="方正仿宋简体" w:hAnsi="Times New Roman" w:cs="Times New Roman"/>
          <w:color w:val="auto"/>
          <w:kern w:val="2"/>
          <w:sz w:val="32"/>
          <w:szCs w:val="32"/>
        </w:rPr>
        <w:t>3</w:t>
      </w:r>
      <w:r>
        <w:rPr>
          <w:rFonts w:ascii="Times New Roman" w:eastAsia="方正仿宋简体" w:hAnsi="Times New Roman" w:cs="Times New Roman"/>
          <w:color w:val="auto"/>
          <w:kern w:val="2"/>
          <w:sz w:val="32"/>
          <w:szCs w:val="32"/>
        </w:rPr>
        <w:t>人），</w:t>
      </w:r>
      <w:r>
        <w:rPr>
          <w:rFonts w:ascii="Times New Roman" w:eastAsia="方正仿宋简体" w:hAnsi="Times New Roman" w:cs="Times New Roman"/>
          <w:color w:val="auto"/>
          <w:kern w:val="2"/>
          <w:sz w:val="32"/>
          <w:szCs w:val="32"/>
        </w:rPr>
        <w:t>2023</w:t>
      </w:r>
      <w:r>
        <w:rPr>
          <w:rFonts w:ascii="Times New Roman" w:eastAsia="方正仿宋简体" w:hAnsi="Times New Roman" w:cs="Times New Roman"/>
          <w:color w:val="auto"/>
          <w:kern w:val="2"/>
          <w:sz w:val="32"/>
          <w:szCs w:val="32"/>
        </w:rPr>
        <w:t>年拟退休人员</w:t>
      </w:r>
      <w:r>
        <w:rPr>
          <w:rFonts w:ascii="Times New Roman" w:eastAsia="方正仿宋简体" w:hAnsi="Times New Roman" w:cs="Times New Roman"/>
          <w:color w:val="auto"/>
          <w:kern w:val="2"/>
          <w:sz w:val="32"/>
          <w:szCs w:val="32"/>
        </w:rPr>
        <w:t>1</w:t>
      </w:r>
      <w:r>
        <w:rPr>
          <w:rFonts w:ascii="Times New Roman" w:eastAsia="方正仿宋简体" w:hAnsi="Times New Roman" w:cs="Times New Roman"/>
          <w:color w:val="auto"/>
          <w:kern w:val="2"/>
          <w:sz w:val="32"/>
          <w:szCs w:val="32"/>
        </w:rPr>
        <w:t>名，实有监管执法人员</w:t>
      </w:r>
      <w:r>
        <w:rPr>
          <w:rFonts w:ascii="Times New Roman" w:eastAsia="方正仿宋简体" w:hAnsi="Times New Roman" w:cs="Times New Roman"/>
          <w:color w:val="auto"/>
          <w:kern w:val="2"/>
          <w:sz w:val="32"/>
          <w:szCs w:val="32"/>
        </w:rPr>
        <w:t>17</w:t>
      </w:r>
      <w:r>
        <w:rPr>
          <w:rFonts w:ascii="Times New Roman" w:eastAsia="方正仿宋简体" w:hAnsi="Times New Roman" w:cs="Times New Roman"/>
          <w:color w:val="auto"/>
          <w:kern w:val="2"/>
          <w:sz w:val="32"/>
          <w:szCs w:val="32"/>
        </w:rPr>
        <w:t>名，其中局领导</w:t>
      </w:r>
      <w:r>
        <w:rPr>
          <w:rFonts w:ascii="Times New Roman" w:eastAsia="方正仿宋简体" w:hAnsi="Times New Roman" w:cs="Times New Roman"/>
          <w:color w:val="auto"/>
          <w:kern w:val="2"/>
          <w:sz w:val="32"/>
          <w:szCs w:val="32"/>
        </w:rPr>
        <w:t>6</w:t>
      </w:r>
      <w:r>
        <w:rPr>
          <w:rFonts w:ascii="Times New Roman" w:eastAsia="方正仿宋简体" w:hAnsi="Times New Roman" w:cs="Times New Roman"/>
          <w:color w:val="auto"/>
          <w:kern w:val="2"/>
          <w:sz w:val="32"/>
          <w:szCs w:val="32"/>
        </w:rPr>
        <w:t>人，工作人员</w:t>
      </w:r>
      <w:r>
        <w:rPr>
          <w:rFonts w:ascii="Times New Roman" w:eastAsia="方正仿宋简体" w:hAnsi="Times New Roman" w:cs="Times New Roman"/>
          <w:color w:val="auto"/>
          <w:kern w:val="2"/>
          <w:sz w:val="32"/>
          <w:szCs w:val="32"/>
        </w:rPr>
        <w:t>11</w:t>
      </w:r>
      <w:r>
        <w:rPr>
          <w:rFonts w:ascii="Times New Roman" w:eastAsia="方正仿宋简体" w:hAnsi="Times New Roman" w:cs="Times New Roman"/>
          <w:color w:val="auto"/>
          <w:kern w:val="2"/>
          <w:sz w:val="32"/>
          <w:szCs w:val="32"/>
        </w:rPr>
        <w:t>人，占在册人员的</w:t>
      </w:r>
      <w:r>
        <w:rPr>
          <w:rFonts w:ascii="Times New Roman" w:eastAsia="方正仿宋简体" w:hAnsi="Times New Roman" w:cs="Times New Roman"/>
          <w:color w:val="auto"/>
          <w:kern w:val="2"/>
          <w:sz w:val="32"/>
          <w:szCs w:val="32"/>
        </w:rPr>
        <w:t>81%</w:t>
      </w:r>
      <w:r>
        <w:rPr>
          <w:rFonts w:ascii="Times New Roman" w:eastAsia="方正仿宋简体" w:hAnsi="Times New Roman" w:cs="Times New Roman"/>
          <w:color w:val="auto"/>
          <w:kern w:val="2"/>
          <w:sz w:val="32"/>
          <w:szCs w:val="32"/>
        </w:rPr>
        <w:t>，符合县级安全监管部门监管执法人员不少于在册人数</w:t>
      </w:r>
      <w:r>
        <w:rPr>
          <w:rFonts w:ascii="Times New Roman" w:eastAsia="方正仿宋简体" w:hAnsi="Times New Roman" w:cs="Times New Roman"/>
          <w:color w:val="auto"/>
          <w:kern w:val="2"/>
          <w:sz w:val="32"/>
          <w:szCs w:val="32"/>
        </w:rPr>
        <w:t>80%</w:t>
      </w:r>
      <w:r>
        <w:rPr>
          <w:rFonts w:ascii="Times New Roman" w:eastAsia="方正仿宋简体" w:hAnsi="Times New Roman" w:cs="Times New Roman"/>
          <w:color w:val="auto"/>
          <w:kern w:val="2"/>
          <w:sz w:val="32"/>
          <w:szCs w:val="32"/>
        </w:rPr>
        <w:t>的要求。</w:t>
      </w:r>
    </w:p>
    <w:p w:rsidR="00DC1C72" w:rsidRDefault="001E013D">
      <w:pPr>
        <w:pStyle w:val="a6"/>
        <w:numPr>
          <w:ilvl w:val="0"/>
          <w:numId w:val="1"/>
        </w:numPr>
        <w:spacing w:before="0" w:beforeAutospacing="0" w:after="0" w:afterAutospacing="0" w:line="600" w:lineRule="exact"/>
        <w:ind w:firstLineChars="200" w:firstLine="643"/>
        <w:jc w:val="both"/>
        <w:rPr>
          <w:rFonts w:ascii="Times New Roman" w:eastAsia="方正楷体简体" w:hAnsi="Times New Roman" w:cs="方正楷体简体"/>
          <w:b/>
          <w:bCs/>
          <w:color w:val="auto"/>
          <w:sz w:val="32"/>
          <w:szCs w:val="32"/>
        </w:rPr>
      </w:pPr>
      <w:r>
        <w:rPr>
          <w:rFonts w:ascii="Times New Roman" w:eastAsia="方正楷体简体" w:hAnsi="Times New Roman" w:cs="方正楷体简体" w:hint="eastAsia"/>
          <w:b/>
          <w:bCs/>
          <w:color w:val="auto"/>
          <w:sz w:val="32"/>
          <w:szCs w:val="32"/>
        </w:rPr>
        <w:t>总法定工作日</w:t>
      </w:r>
    </w:p>
    <w:p w:rsidR="00DC1C72" w:rsidRDefault="001E013D" w:rsidP="008C5249">
      <w:pPr>
        <w:pStyle w:val="a6"/>
        <w:spacing w:before="0" w:beforeAutospacing="0" w:after="0" w:afterAutospacing="0" w:line="600" w:lineRule="exact"/>
        <w:ind w:firstLineChars="200" w:firstLine="610"/>
        <w:jc w:val="both"/>
        <w:rPr>
          <w:rFonts w:ascii="Times New Roman" w:eastAsia="方正仿宋简体" w:hAnsi="Times New Roman" w:cs="Times New Roman"/>
          <w:color w:val="auto"/>
          <w:kern w:val="2"/>
          <w:sz w:val="32"/>
          <w:szCs w:val="32"/>
        </w:rPr>
      </w:pPr>
      <w:r>
        <w:rPr>
          <w:rFonts w:ascii="Times New Roman" w:eastAsia="方正仿宋简体" w:hAnsi="Times New Roman" w:cs="方正仿宋简体" w:hint="eastAsia"/>
          <w:color w:val="auto"/>
          <w:w w:val="96"/>
          <w:kern w:val="2"/>
          <w:sz w:val="32"/>
          <w:szCs w:val="32"/>
        </w:rPr>
        <w:t>总法定工作日</w:t>
      </w:r>
      <w:r>
        <w:rPr>
          <w:rFonts w:ascii="Times New Roman" w:eastAsia="方正仿宋简体" w:hAnsi="Times New Roman" w:cs="Times New Roman"/>
          <w:color w:val="auto"/>
          <w:w w:val="96"/>
          <w:kern w:val="2"/>
          <w:sz w:val="32"/>
          <w:szCs w:val="32"/>
        </w:rPr>
        <w:t>=</w:t>
      </w:r>
      <w:r>
        <w:rPr>
          <w:rFonts w:ascii="Times New Roman" w:eastAsia="方正仿宋简体" w:hAnsi="Times New Roman" w:cs="Times New Roman"/>
          <w:color w:val="auto"/>
          <w:w w:val="96"/>
          <w:kern w:val="2"/>
          <w:sz w:val="32"/>
          <w:szCs w:val="32"/>
        </w:rPr>
        <w:t>法定工作日</w:t>
      </w:r>
      <w:r>
        <w:rPr>
          <w:rFonts w:ascii="Times New Roman" w:eastAsia="方正仿宋简体" w:hAnsi="Times New Roman" w:cs="Times New Roman"/>
          <w:color w:val="auto"/>
          <w:w w:val="96"/>
          <w:kern w:val="2"/>
          <w:sz w:val="32"/>
          <w:szCs w:val="32"/>
        </w:rPr>
        <w:t>×</w:t>
      </w:r>
      <w:r>
        <w:rPr>
          <w:rFonts w:ascii="Times New Roman" w:eastAsia="方正仿宋简体" w:hAnsi="Times New Roman" w:cs="方正仿宋简体" w:hint="eastAsia"/>
          <w:color w:val="auto"/>
          <w:w w:val="96"/>
          <w:kern w:val="2"/>
          <w:sz w:val="32"/>
          <w:szCs w:val="32"/>
        </w:rPr>
        <w:t>行政执法人员数量</w:t>
      </w:r>
      <w:r>
        <w:rPr>
          <w:rFonts w:ascii="Times New Roman" w:eastAsia="方正仿宋简体" w:hAnsi="Times New Roman" w:cs="方正仿宋简体" w:hint="eastAsia"/>
          <w:color w:val="auto"/>
          <w:w w:val="96"/>
          <w:kern w:val="2"/>
          <w:sz w:val="32"/>
          <w:szCs w:val="32"/>
        </w:rPr>
        <w:t>=</w:t>
      </w:r>
      <w:r>
        <w:rPr>
          <w:rFonts w:ascii="Times New Roman" w:eastAsia="方正仿宋简体" w:hAnsi="Times New Roman" w:cs="Times New Roman"/>
          <w:color w:val="auto"/>
          <w:w w:val="96"/>
          <w:kern w:val="2"/>
          <w:sz w:val="32"/>
          <w:szCs w:val="32"/>
        </w:rPr>
        <w:t>249×17=4233</w:t>
      </w:r>
      <w:r>
        <w:rPr>
          <w:rFonts w:ascii="Times New Roman" w:eastAsia="方正仿宋简体" w:hAnsi="Times New Roman" w:cs="Times New Roman"/>
          <w:color w:val="auto"/>
          <w:kern w:val="2"/>
          <w:sz w:val="32"/>
          <w:szCs w:val="32"/>
        </w:rPr>
        <w:t>个工作日</w:t>
      </w:r>
    </w:p>
    <w:p w:rsidR="00DC1C72" w:rsidRDefault="001E013D">
      <w:pPr>
        <w:pStyle w:val="a6"/>
        <w:numPr>
          <w:ilvl w:val="0"/>
          <w:numId w:val="1"/>
        </w:numPr>
        <w:spacing w:before="0" w:beforeAutospacing="0" w:after="0" w:afterAutospacing="0" w:line="600" w:lineRule="exact"/>
        <w:ind w:firstLineChars="200" w:firstLine="643"/>
        <w:jc w:val="both"/>
        <w:rPr>
          <w:rFonts w:ascii="Times New Roman" w:eastAsia="方正楷体简体" w:hAnsi="Times New Roman" w:cs="方正楷体简体"/>
          <w:b/>
          <w:bCs/>
          <w:color w:val="auto"/>
          <w:sz w:val="32"/>
          <w:szCs w:val="32"/>
        </w:rPr>
      </w:pPr>
      <w:r>
        <w:rPr>
          <w:rFonts w:ascii="Times New Roman" w:eastAsia="方正楷体简体" w:hAnsi="Times New Roman" w:cs="方正楷体简体" w:hint="eastAsia"/>
          <w:b/>
          <w:bCs/>
          <w:color w:val="auto"/>
          <w:sz w:val="32"/>
          <w:szCs w:val="32"/>
        </w:rPr>
        <w:t>其他执法工作日合计</w:t>
      </w:r>
      <w:r>
        <w:rPr>
          <w:rFonts w:ascii="Times New Roman" w:eastAsia="方正楷体简体" w:hAnsi="Times New Roman" w:cs="方正楷体简体" w:hint="eastAsia"/>
          <w:b/>
          <w:bCs/>
          <w:color w:val="auto"/>
          <w:sz w:val="32"/>
          <w:szCs w:val="32"/>
        </w:rPr>
        <w:t>1020</w:t>
      </w:r>
      <w:r>
        <w:rPr>
          <w:rFonts w:ascii="Times New Roman" w:eastAsia="方正楷体简体" w:hAnsi="Times New Roman" w:cs="方正楷体简体" w:hint="eastAsia"/>
          <w:b/>
          <w:bCs/>
          <w:color w:val="auto"/>
          <w:sz w:val="32"/>
          <w:szCs w:val="32"/>
        </w:rPr>
        <w:t>个</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1</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实施行政许可</w:t>
      </w:r>
      <w:r>
        <w:rPr>
          <w:rFonts w:ascii="Times New Roman" w:eastAsia="方正仿宋简体" w:hAnsi="Times New Roman" w:cs="Times New Roman"/>
          <w:color w:val="auto"/>
          <w:kern w:val="2"/>
          <w:sz w:val="32"/>
          <w:szCs w:val="32"/>
        </w:rPr>
        <w:t>300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lastRenderedPageBreak/>
        <w:t>2</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生产安全事故调查和处理，每年</w:t>
      </w:r>
      <w:r>
        <w:rPr>
          <w:rFonts w:ascii="Times New Roman" w:eastAsia="方正仿宋简体" w:hAnsi="Times New Roman" w:cs="Times New Roman"/>
          <w:color w:val="auto"/>
          <w:kern w:val="2"/>
          <w:sz w:val="32"/>
          <w:szCs w:val="32"/>
        </w:rPr>
        <w:t>4</w:t>
      </w:r>
      <w:r>
        <w:rPr>
          <w:rFonts w:ascii="Times New Roman" w:eastAsia="方正仿宋简体" w:hAnsi="Times New Roman" w:cs="Times New Roman"/>
          <w:color w:val="auto"/>
          <w:kern w:val="2"/>
          <w:sz w:val="32"/>
          <w:szCs w:val="32"/>
        </w:rPr>
        <w:t>起，每起</w:t>
      </w:r>
      <w:r>
        <w:rPr>
          <w:rFonts w:ascii="Times New Roman" w:eastAsia="方正仿宋简体" w:hAnsi="Times New Roman" w:cs="Times New Roman"/>
          <w:color w:val="auto"/>
          <w:kern w:val="2"/>
          <w:sz w:val="32"/>
          <w:szCs w:val="32"/>
        </w:rPr>
        <w:t>3</w:t>
      </w:r>
      <w:r>
        <w:rPr>
          <w:rFonts w:ascii="Times New Roman" w:eastAsia="方正仿宋简体" w:hAnsi="Times New Roman" w:cs="Times New Roman"/>
          <w:color w:val="auto"/>
          <w:kern w:val="2"/>
          <w:sz w:val="32"/>
          <w:szCs w:val="32"/>
        </w:rPr>
        <w:t>人，每起</w:t>
      </w:r>
      <w:r>
        <w:rPr>
          <w:rFonts w:ascii="Times New Roman" w:eastAsia="方正仿宋简体" w:hAnsi="Times New Roman" w:cs="Times New Roman"/>
          <w:color w:val="auto"/>
          <w:kern w:val="2"/>
          <w:sz w:val="32"/>
          <w:szCs w:val="32"/>
        </w:rPr>
        <w:t>40</w:t>
      </w:r>
      <w:r>
        <w:rPr>
          <w:rFonts w:ascii="Times New Roman" w:eastAsia="方正仿宋简体" w:hAnsi="Times New Roman" w:cs="Times New Roman"/>
          <w:color w:val="auto"/>
          <w:kern w:val="2"/>
          <w:sz w:val="32"/>
          <w:szCs w:val="32"/>
        </w:rPr>
        <w:t>日，安排</w:t>
      </w:r>
      <w:r>
        <w:rPr>
          <w:rFonts w:ascii="Times New Roman" w:eastAsia="方正仿宋简体" w:hAnsi="Times New Roman" w:cs="Times New Roman"/>
          <w:color w:val="auto"/>
          <w:kern w:val="2"/>
          <w:sz w:val="32"/>
          <w:szCs w:val="32"/>
        </w:rPr>
        <w:t>4×3×40</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480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3</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执法监察录入、审查企业自查报表</w:t>
      </w:r>
      <w:r>
        <w:rPr>
          <w:rFonts w:ascii="Times New Roman" w:eastAsia="方正仿宋简体" w:hAnsi="Times New Roman" w:cs="Times New Roman"/>
          <w:color w:val="auto"/>
          <w:kern w:val="2"/>
          <w:sz w:val="32"/>
          <w:szCs w:val="32"/>
        </w:rPr>
        <w:t>100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4</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参与地方人民政府及有关部门、上级安全监管执法部门组织的安全生产执法行动</w:t>
      </w:r>
      <w:r>
        <w:rPr>
          <w:rFonts w:ascii="Times New Roman" w:eastAsia="方正仿宋简体" w:hAnsi="Times New Roman" w:cs="Times New Roman"/>
          <w:color w:val="auto"/>
          <w:kern w:val="2"/>
          <w:sz w:val="32"/>
          <w:szCs w:val="32"/>
        </w:rPr>
        <w:t>100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5</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生产安全举报查处</w:t>
      </w:r>
      <w:r>
        <w:rPr>
          <w:rFonts w:ascii="Times New Roman" w:eastAsia="方正仿宋简体" w:hAnsi="Times New Roman" w:cs="Times New Roman"/>
          <w:color w:val="auto"/>
          <w:kern w:val="2"/>
          <w:sz w:val="32"/>
          <w:szCs w:val="32"/>
        </w:rPr>
        <w:t>20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6</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开展机动执法</w:t>
      </w:r>
      <w:r>
        <w:rPr>
          <w:rFonts w:ascii="Times New Roman" w:eastAsia="方正仿宋简体" w:hAnsi="Times New Roman" w:cs="Times New Roman"/>
          <w:color w:val="auto"/>
          <w:kern w:val="2"/>
          <w:sz w:val="32"/>
          <w:szCs w:val="32"/>
        </w:rPr>
        <w:t>20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3"/>
        <w:jc w:val="both"/>
        <w:rPr>
          <w:rFonts w:ascii="Times New Roman" w:eastAsia="仿宋_GB2312" w:hAnsi="Times New Roman"/>
          <w:color w:val="auto"/>
          <w:sz w:val="32"/>
          <w:szCs w:val="32"/>
        </w:rPr>
      </w:pPr>
      <w:r>
        <w:rPr>
          <w:rFonts w:ascii="Times New Roman" w:eastAsia="方正楷体简体" w:hAnsi="Times New Roman" w:cs="方正楷体简体" w:hint="eastAsia"/>
          <w:b/>
          <w:bCs/>
          <w:color w:val="auto"/>
          <w:sz w:val="32"/>
          <w:szCs w:val="32"/>
        </w:rPr>
        <w:t>（四）非执法工作日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1</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学习、培训、考核、会议；</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2</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病假、事假；</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3</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检查指导乡镇安全监管工作；</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4</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参加党群活动；</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5</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公务员法定休假、探亲假、婚（丧）假。</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6</w:t>
      </w:r>
      <w:r>
        <w:rPr>
          <w:rFonts w:ascii="Times New Roman" w:eastAsia="方正仿宋简体" w:hAnsi="Times New Roman" w:cs="Times New Roman" w:hint="eastAsia"/>
          <w:color w:val="auto"/>
          <w:kern w:val="2"/>
          <w:sz w:val="32"/>
          <w:szCs w:val="32"/>
        </w:rPr>
        <w:t>．</w:t>
      </w:r>
      <w:r>
        <w:rPr>
          <w:rFonts w:ascii="Times New Roman" w:eastAsia="方正仿宋简体" w:hAnsi="Times New Roman" w:cs="Times New Roman"/>
          <w:color w:val="auto"/>
          <w:kern w:val="2"/>
          <w:sz w:val="32"/>
          <w:szCs w:val="32"/>
        </w:rPr>
        <w:t>完成上级领导安排的其他工作</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按本机关</w:t>
      </w:r>
      <w:r>
        <w:rPr>
          <w:rFonts w:ascii="Times New Roman" w:eastAsia="方正仿宋简体" w:hAnsi="Times New Roman" w:cs="Times New Roman"/>
          <w:color w:val="auto"/>
          <w:kern w:val="2"/>
          <w:sz w:val="32"/>
          <w:szCs w:val="32"/>
        </w:rPr>
        <w:t>3</w:t>
      </w:r>
      <w:r>
        <w:rPr>
          <w:rFonts w:ascii="Times New Roman" w:eastAsia="方正仿宋简体" w:hAnsi="Times New Roman" w:cs="Times New Roman"/>
          <w:color w:val="auto"/>
          <w:kern w:val="2"/>
          <w:sz w:val="32"/>
          <w:szCs w:val="32"/>
        </w:rPr>
        <w:t>年平均数测算约为</w:t>
      </w:r>
      <w:r>
        <w:rPr>
          <w:rFonts w:ascii="Times New Roman" w:eastAsia="方正仿宋简体" w:hAnsi="Times New Roman" w:cs="Times New Roman"/>
          <w:color w:val="auto"/>
          <w:kern w:val="2"/>
          <w:sz w:val="32"/>
          <w:szCs w:val="32"/>
        </w:rPr>
        <w:t>90</w:t>
      </w:r>
      <w:r>
        <w:rPr>
          <w:rFonts w:ascii="Times New Roman" w:eastAsia="方正仿宋简体" w:hAnsi="Times New Roman" w:cs="Times New Roman"/>
          <w:color w:val="auto"/>
          <w:kern w:val="2"/>
          <w:sz w:val="32"/>
          <w:szCs w:val="32"/>
        </w:rPr>
        <w:t>日</w:t>
      </w:r>
      <w:r>
        <w:rPr>
          <w:rFonts w:ascii="Times New Roman" w:eastAsia="方正仿宋简体" w:hAnsi="Times New Roman" w:cs="Times New Roman"/>
          <w:color w:val="auto"/>
          <w:kern w:val="2"/>
          <w:sz w:val="32"/>
          <w:szCs w:val="32"/>
        </w:rPr>
        <w:t>×17</w:t>
      </w:r>
      <w:r>
        <w:rPr>
          <w:rFonts w:ascii="Times New Roman" w:eastAsia="方正仿宋简体" w:hAnsi="Times New Roman" w:cs="Times New Roman"/>
          <w:color w:val="auto"/>
          <w:kern w:val="2"/>
          <w:sz w:val="32"/>
          <w:szCs w:val="32"/>
        </w:rPr>
        <w:t>人，非执法工作日合计</w:t>
      </w:r>
      <w:r>
        <w:rPr>
          <w:rFonts w:ascii="Times New Roman" w:eastAsia="方正仿宋简体" w:hAnsi="Times New Roman" w:cs="Times New Roman"/>
          <w:color w:val="auto"/>
          <w:kern w:val="2"/>
          <w:sz w:val="32"/>
          <w:szCs w:val="32"/>
        </w:rPr>
        <w:t>1530</w:t>
      </w:r>
      <w:r>
        <w:rPr>
          <w:rFonts w:ascii="Times New Roman" w:eastAsia="方正仿宋简体" w:hAnsi="Times New Roman" w:cs="Times New Roman"/>
          <w:color w:val="auto"/>
          <w:kern w:val="2"/>
          <w:sz w:val="32"/>
          <w:szCs w:val="32"/>
        </w:rPr>
        <w:t>个工作日</w:t>
      </w:r>
    </w:p>
    <w:p w:rsidR="00DC1C72" w:rsidRDefault="001E013D">
      <w:pPr>
        <w:pStyle w:val="a6"/>
        <w:spacing w:before="0" w:beforeAutospacing="0" w:after="0" w:afterAutospacing="0" w:line="600" w:lineRule="exact"/>
        <w:ind w:firstLineChars="200" w:firstLine="643"/>
        <w:jc w:val="both"/>
        <w:rPr>
          <w:rFonts w:ascii="Times New Roman" w:eastAsia="方正楷体简体" w:hAnsi="Times New Roman" w:cs="方正楷体简体"/>
          <w:b/>
          <w:bCs/>
          <w:color w:val="auto"/>
          <w:sz w:val="32"/>
          <w:szCs w:val="32"/>
        </w:rPr>
      </w:pPr>
      <w:r>
        <w:rPr>
          <w:rFonts w:ascii="Times New Roman" w:eastAsia="方正楷体简体" w:hAnsi="Times New Roman" w:cs="方正楷体简体" w:hint="eastAsia"/>
          <w:b/>
          <w:bCs/>
          <w:color w:val="auto"/>
          <w:sz w:val="32"/>
          <w:szCs w:val="32"/>
        </w:rPr>
        <w:t>（五）执法检查工作日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执法检查工作日</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总法定工作日（</w:t>
      </w:r>
      <w:r>
        <w:rPr>
          <w:rFonts w:ascii="Times New Roman" w:eastAsia="方正仿宋简体" w:hAnsi="Times New Roman" w:cs="Times New Roman"/>
          <w:color w:val="auto"/>
          <w:kern w:val="2"/>
          <w:sz w:val="32"/>
          <w:szCs w:val="32"/>
        </w:rPr>
        <w:t>4233</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其他执法工作日（</w:t>
      </w:r>
      <w:r>
        <w:rPr>
          <w:rFonts w:ascii="Times New Roman" w:eastAsia="方正仿宋简体" w:hAnsi="Times New Roman" w:cs="Times New Roman"/>
          <w:color w:val="auto"/>
          <w:kern w:val="2"/>
          <w:sz w:val="32"/>
          <w:szCs w:val="32"/>
        </w:rPr>
        <w:t>1020</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非执法工作日（</w:t>
      </w:r>
      <w:r>
        <w:rPr>
          <w:rFonts w:ascii="Times New Roman" w:eastAsia="方正仿宋简体" w:hAnsi="Times New Roman" w:cs="Times New Roman"/>
          <w:color w:val="auto"/>
          <w:kern w:val="2"/>
          <w:sz w:val="32"/>
          <w:szCs w:val="32"/>
        </w:rPr>
        <w:t>1530</w:t>
      </w: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=1683</w:t>
      </w:r>
      <w:r>
        <w:rPr>
          <w:rFonts w:ascii="Times New Roman" w:eastAsia="方正仿宋简体" w:hAnsi="Times New Roman" w:cs="Times New Roman"/>
          <w:color w:val="auto"/>
          <w:kern w:val="2"/>
          <w:sz w:val="32"/>
          <w:szCs w:val="32"/>
        </w:rPr>
        <w:t>个工作日</w:t>
      </w:r>
      <w:r>
        <w:rPr>
          <w:rFonts w:ascii="Times New Roman" w:eastAsia="方正仿宋简体" w:hAnsi="Times New Roman" w:cs="Times New Roman" w:hint="eastAsia"/>
          <w:color w:val="auto"/>
          <w:kern w:val="2"/>
          <w:sz w:val="32"/>
          <w:szCs w:val="32"/>
        </w:rPr>
        <w:t>。</w:t>
      </w:r>
    </w:p>
    <w:p w:rsidR="00DC1C72" w:rsidRDefault="001E013D">
      <w:pPr>
        <w:pStyle w:val="a6"/>
        <w:spacing w:before="0" w:beforeAutospacing="0" w:after="0" w:afterAutospacing="0" w:line="600" w:lineRule="exact"/>
        <w:ind w:firstLineChars="200" w:firstLine="640"/>
        <w:jc w:val="both"/>
        <w:rPr>
          <w:rFonts w:ascii="Times New Roman" w:eastAsia="方正黑体简体" w:hAnsi="Times New Roman" w:cs="方正黑体简体"/>
          <w:color w:val="auto"/>
          <w:kern w:val="2"/>
          <w:sz w:val="32"/>
          <w:szCs w:val="32"/>
        </w:rPr>
      </w:pPr>
      <w:r>
        <w:rPr>
          <w:rFonts w:ascii="Times New Roman" w:eastAsia="方正黑体简体" w:hAnsi="Times New Roman" w:cs="方正黑体简体" w:hint="eastAsia"/>
          <w:color w:val="auto"/>
          <w:kern w:val="2"/>
          <w:sz w:val="32"/>
          <w:szCs w:val="32"/>
        </w:rPr>
        <w:t>四、监督检查计划</w:t>
      </w:r>
    </w:p>
    <w:p w:rsidR="00DC1C72" w:rsidRDefault="001E013D">
      <w:pPr>
        <w:adjustRightInd w:val="0"/>
        <w:snapToGrid w:val="0"/>
        <w:spacing w:line="600" w:lineRule="exact"/>
        <w:ind w:firstLineChars="200" w:firstLine="640"/>
        <w:rPr>
          <w:rFonts w:eastAsia="方正仿宋简体"/>
          <w:sz w:val="32"/>
          <w:szCs w:val="32"/>
        </w:rPr>
      </w:pPr>
      <w:r>
        <w:rPr>
          <w:rFonts w:eastAsia="方正仿宋简体" w:hint="eastAsia"/>
          <w:sz w:val="32"/>
          <w:szCs w:val="32"/>
        </w:rPr>
        <w:t>根据往年执法工作效率，每个单位除检查外，对发现隐患和</w:t>
      </w:r>
      <w:r>
        <w:rPr>
          <w:rFonts w:eastAsia="方正仿宋简体" w:hint="eastAsia"/>
          <w:sz w:val="32"/>
          <w:szCs w:val="32"/>
        </w:rPr>
        <w:lastRenderedPageBreak/>
        <w:t>问题的需制作并下达限期整改指令书、履行“检查</w:t>
      </w:r>
      <w:r>
        <w:rPr>
          <w:rFonts w:eastAsia="方正仿宋简体" w:hint="eastAsia"/>
          <w:sz w:val="32"/>
          <w:szCs w:val="32"/>
        </w:rPr>
        <w:t>-</w:t>
      </w:r>
      <w:r>
        <w:rPr>
          <w:rFonts w:eastAsia="方正仿宋简体" w:hint="eastAsia"/>
          <w:sz w:val="32"/>
          <w:szCs w:val="32"/>
        </w:rPr>
        <w:t>整改</w:t>
      </w:r>
      <w:r>
        <w:rPr>
          <w:rFonts w:eastAsia="方正仿宋简体" w:hint="eastAsia"/>
          <w:sz w:val="32"/>
          <w:szCs w:val="32"/>
        </w:rPr>
        <w:t>-</w:t>
      </w:r>
      <w:r>
        <w:rPr>
          <w:rFonts w:eastAsia="方正仿宋简体" w:hint="eastAsia"/>
          <w:sz w:val="32"/>
          <w:szCs w:val="32"/>
        </w:rPr>
        <w:t>复查”程序；对立案处罚的案件，要对其违法行为进行调查，对改正情况再次进行复查；每次必须两人以上参加。综合考虑上述因素，平均对每个单位执法检查需</w:t>
      </w:r>
      <w:r>
        <w:rPr>
          <w:rFonts w:eastAsia="方正仿宋简体"/>
          <w:sz w:val="32"/>
          <w:szCs w:val="32"/>
        </w:rPr>
        <w:t>约</w:t>
      </w:r>
      <w:r>
        <w:rPr>
          <w:rFonts w:eastAsia="方正仿宋简体"/>
          <w:sz w:val="32"/>
          <w:szCs w:val="32"/>
        </w:rPr>
        <w:t>10</w:t>
      </w:r>
      <w:r>
        <w:rPr>
          <w:rFonts w:eastAsia="方正仿宋简体"/>
          <w:sz w:val="32"/>
          <w:szCs w:val="32"/>
        </w:rPr>
        <w:t>个工作日，全年本机关</w:t>
      </w:r>
      <w:r>
        <w:rPr>
          <w:rFonts w:eastAsia="方正仿宋简体"/>
          <w:sz w:val="32"/>
          <w:szCs w:val="32"/>
        </w:rPr>
        <w:t>1683</w:t>
      </w:r>
      <w:r>
        <w:rPr>
          <w:rFonts w:eastAsia="方正仿宋简体"/>
          <w:sz w:val="32"/>
          <w:szCs w:val="32"/>
        </w:rPr>
        <w:t>个执法检查工作日可检查约</w:t>
      </w:r>
      <w:r>
        <w:rPr>
          <w:rFonts w:eastAsia="方正仿宋简体"/>
          <w:sz w:val="32"/>
          <w:szCs w:val="32"/>
        </w:rPr>
        <w:t>168</w:t>
      </w:r>
      <w:r>
        <w:rPr>
          <w:rFonts w:eastAsia="方正仿宋简体"/>
          <w:sz w:val="32"/>
          <w:szCs w:val="32"/>
        </w:rPr>
        <w:t>（次），按照</w:t>
      </w:r>
      <w:r>
        <w:rPr>
          <w:rFonts w:eastAsia="方正仿宋简体" w:cs="方正仿宋简体" w:hint="eastAsia"/>
          <w:sz w:val="32"/>
          <w:szCs w:val="32"/>
        </w:rPr>
        <w:t>“统筹兼顾、分类分级、突出重点、提高效能、留有余地”</w:t>
      </w:r>
      <w:r>
        <w:rPr>
          <w:rFonts w:eastAsia="方正仿宋简体"/>
          <w:sz w:val="32"/>
          <w:szCs w:val="32"/>
        </w:rPr>
        <w:t>的原则，实际安排检查生产经营单位</w:t>
      </w:r>
      <w:r>
        <w:rPr>
          <w:rFonts w:eastAsia="方正仿宋简体"/>
          <w:sz w:val="32"/>
          <w:szCs w:val="32"/>
        </w:rPr>
        <w:t>58</w:t>
      </w:r>
      <w:r>
        <w:rPr>
          <w:rFonts w:eastAsia="方正仿宋简体"/>
          <w:sz w:val="32"/>
          <w:szCs w:val="32"/>
        </w:rPr>
        <w:t>家</w:t>
      </w:r>
      <w:r>
        <w:rPr>
          <w:rFonts w:eastAsia="方正仿宋简体"/>
          <w:sz w:val="32"/>
          <w:szCs w:val="32"/>
        </w:rPr>
        <w:t>120</w:t>
      </w:r>
      <w:r>
        <w:rPr>
          <w:rFonts w:eastAsia="方正仿宋简体"/>
          <w:sz w:val="32"/>
          <w:szCs w:val="32"/>
        </w:rPr>
        <w:t>（次</w:t>
      </w:r>
      <w:r>
        <w:rPr>
          <w:rFonts w:eastAsia="方正仿宋简体" w:hint="eastAsia"/>
          <w:sz w:val="32"/>
          <w:szCs w:val="32"/>
        </w:rPr>
        <w:t>）。监管执法人员及检查企业名单详见附件。</w:t>
      </w:r>
    </w:p>
    <w:p w:rsidR="00DC1C72" w:rsidRDefault="001E013D">
      <w:pPr>
        <w:adjustRightInd w:val="0"/>
        <w:snapToGrid w:val="0"/>
        <w:spacing w:line="600" w:lineRule="exact"/>
        <w:ind w:firstLineChars="200" w:firstLine="640"/>
        <w:rPr>
          <w:rFonts w:eastAsia="方正仿宋简体"/>
          <w:sz w:val="32"/>
          <w:szCs w:val="32"/>
        </w:rPr>
      </w:pPr>
      <w:r>
        <w:rPr>
          <w:rFonts w:eastAsia="方正仿宋简体" w:hint="eastAsia"/>
          <w:sz w:val="32"/>
          <w:szCs w:val="32"/>
        </w:rPr>
        <w:t>资阳市雁江区应急管理局监督检查人员划分三组，一组负责：危化、烟花爆竹行业；二组负责：非煤矿山、工贸行业；三组负责雁江区规上企业监督检查。</w:t>
      </w:r>
    </w:p>
    <w:p w:rsidR="00DC1C72" w:rsidRDefault="008C5249">
      <w:pPr>
        <w:spacing w:line="600" w:lineRule="exact"/>
        <w:ind w:firstLineChars="200" w:firstLine="640"/>
        <w:rPr>
          <w:rFonts w:eastAsia="方正仿宋简体"/>
          <w:sz w:val="32"/>
          <w:szCs w:val="32"/>
        </w:rPr>
      </w:pPr>
      <w:r>
        <w:rPr>
          <w:rFonts w:eastAsia="方正仿宋简体" w:hint="eastAsia"/>
          <w:sz w:val="32"/>
          <w:szCs w:val="32"/>
        </w:rPr>
        <w:t>资阳市雁江区应急管理局涉及安全生产监督检查的</w:t>
      </w:r>
      <w:r w:rsidR="001E013D">
        <w:rPr>
          <w:rFonts w:eastAsia="方正仿宋简体" w:hint="eastAsia"/>
          <w:sz w:val="32"/>
          <w:szCs w:val="32"/>
        </w:rPr>
        <w:t>股室：安全生产综合协调股（以下简称综合股）、安全生产基础管理与火灾防治管理股（以下简称基础股）、危险化学品安全监督管理股（以下简称危化股）、救援协调与预案管理股、政策法规与宣传股、综合行政执法大队。</w:t>
      </w:r>
      <w:r w:rsidR="001E013D">
        <w:rPr>
          <w:rFonts w:eastAsia="方正仿宋简体" w:hint="eastAsia"/>
          <w:b/>
          <w:bCs/>
          <w:sz w:val="32"/>
          <w:szCs w:val="32"/>
        </w:rPr>
        <w:t>每月检查企业名单、检查内容，由涉安股室牵</w:t>
      </w:r>
      <w:r w:rsidR="001E013D">
        <w:rPr>
          <w:rFonts w:eastAsia="方正仿宋简体" w:hint="eastAsia"/>
          <w:b/>
          <w:bCs/>
          <w:sz w:val="32"/>
          <w:szCs w:val="32"/>
        </w:rPr>
        <w:t>头制定</w:t>
      </w:r>
      <w:r w:rsidR="001E013D">
        <w:rPr>
          <w:rFonts w:eastAsia="方正仿宋简体" w:hint="eastAsia"/>
          <w:sz w:val="32"/>
          <w:szCs w:val="32"/>
        </w:rPr>
        <w:t>，按企业所属行业与分别的监督检查组对接开展监管执法活动。综合股年监管执法总数不应</w:t>
      </w:r>
      <w:r w:rsidR="001E013D">
        <w:rPr>
          <w:rFonts w:eastAsia="方正仿宋简体"/>
          <w:sz w:val="32"/>
          <w:szCs w:val="32"/>
        </w:rPr>
        <w:t>少于</w:t>
      </w:r>
      <w:r w:rsidR="001E013D">
        <w:rPr>
          <w:rFonts w:eastAsia="方正仿宋简体"/>
          <w:sz w:val="32"/>
          <w:szCs w:val="32"/>
        </w:rPr>
        <w:t>14</w:t>
      </w:r>
      <w:r w:rsidR="001E013D">
        <w:rPr>
          <w:rFonts w:eastAsia="方正仿宋简体"/>
          <w:sz w:val="32"/>
          <w:szCs w:val="32"/>
        </w:rPr>
        <w:t>次，基础股年监管执法总数不应少于</w:t>
      </w:r>
      <w:r w:rsidR="001E013D">
        <w:rPr>
          <w:rFonts w:eastAsia="方正仿宋简体"/>
          <w:sz w:val="32"/>
          <w:szCs w:val="32"/>
        </w:rPr>
        <w:t>14</w:t>
      </w:r>
      <w:r w:rsidR="001E013D">
        <w:rPr>
          <w:rFonts w:eastAsia="方正仿宋简体"/>
          <w:sz w:val="32"/>
          <w:szCs w:val="32"/>
        </w:rPr>
        <w:t>次，危化股年监管执法总数不应少于</w:t>
      </w:r>
      <w:r w:rsidR="001E013D">
        <w:rPr>
          <w:rFonts w:eastAsia="方正仿宋简体"/>
          <w:sz w:val="32"/>
          <w:szCs w:val="32"/>
        </w:rPr>
        <w:t>31</w:t>
      </w:r>
      <w:r w:rsidR="001E013D">
        <w:rPr>
          <w:rFonts w:eastAsia="方正仿宋简体"/>
          <w:sz w:val="32"/>
          <w:szCs w:val="32"/>
        </w:rPr>
        <w:t>次，救援协调与预案管理股年监管执法总数不少于</w:t>
      </w:r>
      <w:r w:rsidR="001E013D">
        <w:rPr>
          <w:rFonts w:eastAsia="方正仿宋简体"/>
          <w:sz w:val="32"/>
          <w:szCs w:val="32"/>
        </w:rPr>
        <w:t>14</w:t>
      </w:r>
      <w:r w:rsidR="001E013D">
        <w:rPr>
          <w:rFonts w:eastAsia="方正仿宋简体"/>
          <w:sz w:val="32"/>
          <w:szCs w:val="32"/>
        </w:rPr>
        <w:t>次，政策法规与宣传股年监管执法总数不少于</w:t>
      </w:r>
      <w:r w:rsidR="001E013D">
        <w:rPr>
          <w:rFonts w:eastAsia="方正仿宋简体"/>
          <w:sz w:val="32"/>
          <w:szCs w:val="32"/>
        </w:rPr>
        <w:t>14</w:t>
      </w:r>
      <w:r w:rsidR="001E013D">
        <w:rPr>
          <w:rFonts w:eastAsia="方正仿宋简体"/>
          <w:sz w:val="32"/>
          <w:szCs w:val="32"/>
        </w:rPr>
        <w:t>次，综合行政执法大</w:t>
      </w:r>
      <w:r w:rsidR="001E013D">
        <w:rPr>
          <w:rFonts w:eastAsia="方正仿宋简体"/>
          <w:sz w:val="32"/>
          <w:szCs w:val="32"/>
        </w:rPr>
        <w:lastRenderedPageBreak/>
        <w:t>队年执法总数不少于</w:t>
      </w:r>
      <w:r w:rsidR="001E013D">
        <w:rPr>
          <w:rFonts w:eastAsia="方正仿宋简体"/>
          <w:sz w:val="32"/>
          <w:szCs w:val="32"/>
        </w:rPr>
        <w:t>33</w:t>
      </w:r>
      <w:r w:rsidR="001E013D">
        <w:rPr>
          <w:rFonts w:eastAsia="方正仿宋简体"/>
          <w:sz w:val="32"/>
          <w:szCs w:val="32"/>
        </w:rPr>
        <w:t>次。各</w:t>
      </w:r>
      <w:r w:rsidR="001E013D">
        <w:rPr>
          <w:rFonts w:eastAsia="方正仿宋简体" w:hint="eastAsia"/>
          <w:sz w:val="32"/>
          <w:szCs w:val="32"/>
        </w:rPr>
        <w:t>监管股室每月将执法文书、数据汇总后，统一报刘萌，区应急局监管执法数据由刘萌统一报送。各股室合计监管执法总数不少于</w:t>
      </w:r>
      <w:r w:rsidR="001E013D">
        <w:rPr>
          <w:rFonts w:eastAsia="方正仿宋简体"/>
          <w:sz w:val="32"/>
          <w:szCs w:val="32"/>
        </w:rPr>
        <w:t>120</w:t>
      </w:r>
      <w:r w:rsidR="001E013D">
        <w:rPr>
          <w:rFonts w:eastAsia="方正仿宋简体" w:hint="eastAsia"/>
          <w:sz w:val="32"/>
          <w:szCs w:val="32"/>
        </w:rPr>
        <w:t>次。</w:t>
      </w:r>
    </w:p>
    <w:p w:rsidR="00DC1C72" w:rsidRDefault="001E013D">
      <w:pPr>
        <w:adjustRightInd w:val="0"/>
        <w:snapToGrid w:val="0"/>
        <w:spacing w:line="600" w:lineRule="exact"/>
        <w:ind w:firstLineChars="200" w:firstLine="643"/>
        <w:rPr>
          <w:rFonts w:eastAsia="方正仿宋简体"/>
          <w:sz w:val="32"/>
          <w:szCs w:val="32"/>
        </w:rPr>
      </w:pPr>
      <w:r>
        <w:rPr>
          <w:rFonts w:eastAsia="方正仿宋简体" w:hint="eastAsia"/>
          <w:b/>
          <w:bCs/>
          <w:sz w:val="32"/>
          <w:szCs w:val="32"/>
        </w:rPr>
        <w:t>监管执法一组</w:t>
      </w:r>
      <w:r>
        <w:rPr>
          <w:rFonts w:eastAsia="方正仿宋简体" w:hint="eastAsia"/>
          <w:sz w:val="32"/>
          <w:szCs w:val="32"/>
        </w:rPr>
        <w:t>：组长</w:t>
      </w:r>
      <w:r>
        <w:rPr>
          <w:rFonts w:eastAsia="方正仿宋简体" w:hint="eastAsia"/>
          <w:sz w:val="32"/>
          <w:szCs w:val="32"/>
        </w:rPr>
        <w:t xml:space="preserve">  </w:t>
      </w:r>
      <w:r>
        <w:rPr>
          <w:rFonts w:eastAsia="方正仿宋简体" w:hint="eastAsia"/>
          <w:sz w:val="32"/>
          <w:szCs w:val="32"/>
        </w:rPr>
        <w:t>罗振亚</w:t>
      </w:r>
    </w:p>
    <w:p w:rsidR="00DC1C72" w:rsidRDefault="001E013D">
      <w:pPr>
        <w:adjustRightInd w:val="0"/>
        <w:snapToGrid w:val="0"/>
        <w:spacing w:line="600" w:lineRule="exact"/>
        <w:ind w:firstLineChars="200" w:firstLine="640"/>
        <w:rPr>
          <w:rFonts w:eastAsia="方正仿宋简体"/>
          <w:sz w:val="32"/>
          <w:szCs w:val="32"/>
        </w:rPr>
      </w:pPr>
      <w:r>
        <w:rPr>
          <w:rFonts w:eastAsia="方正仿宋简体" w:hint="eastAsia"/>
          <w:sz w:val="32"/>
          <w:szCs w:val="32"/>
        </w:rPr>
        <w:t>成员：李玲黎、姚波、苏文英、李刚、张珵玮</w:t>
      </w:r>
    </w:p>
    <w:p w:rsidR="00DC1C72" w:rsidRDefault="001E013D">
      <w:pPr>
        <w:adjustRightInd w:val="0"/>
        <w:snapToGrid w:val="0"/>
        <w:spacing w:line="600" w:lineRule="exact"/>
        <w:ind w:firstLineChars="200" w:firstLine="643"/>
        <w:rPr>
          <w:rFonts w:eastAsia="方正仿宋简体"/>
          <w:sz w:val="32"/>
          <w:szCs w:val="32"/>
        </w:rPr>
      </w:pPr>
      <w:r>
        <w:rPr>
          <w:rFonts w:eastAsia="方正仿宋简体" w:hint="eastAsia"/>
          <w:b/>
          <w:bCs/>
          <w:sz w:val="32"/>
          <w:szCs w:val="32"/>
        </w:rPr>
        <w:t>监管执法二组</w:t>
      </w:r>
      <w:r>
        <w:rPr>
          <w:rFonts w:eastAsia="方正仿宋简体" w:hint="eastAsia"/>
          <w:sz w:val="32"/>
          <w:szCs w:val="32"/>
        </w:rPr>
        <w:t>：组长</w:t>
      </w:r>
      <w:r>
        <w:rPr>
          <w:rFonts w:eastAsia="方正仿宋简体" w:hint="eastAsia"/>
          <w:sz w:val="32"/>
          <w:szCs w:val="32"/>
        </w:rPr>
        <w:t xml:space="preserve">  </w:t>
      </w:r>
      <w:r>
        <w:rPr>
          <w:rFonts w:eastAsia="方正仿宋简体" w:hint="eastAsia"/>
          <w:sz w:val="32"/>
          <w:szCs w:val="32"/>
        </w:rPr>
        <w:t>李德文</w:t>
      </w:r>
      <w:r>
        <w:rPr>
          <w:rFonts w:eastAsia="方正仿宋简体" w:hint="eastAsia"/>
          <w:sz w:val="32"/>
          <w:szCs w:val="32"/>
        </w:rPr>
        <w:t xml:space="preserve"> </w:t>
      </w:r>
    </w:p>
    <w:p w:rsidR="00DC1C72" w:rsidRDefault="001E013D">
      <w:pPr>
        <w:adjustRightInd w:val="0"/>
        <w:snapToGrid w:val="0"/>
        <w:spacing w:line="600" w:lineRule="exact"/>
        <w:ind w:firstLineChars="200" w:firstLine="640"/>
        <w:rPr>
          <w:rFonts w:eastAsia="方正仿宋简体"/>
          <w:sz w:val="32"/>
          <w:szCs w:val="32"/>
        </w:rPr>
      </w:pPr>
      <w:r>
        <w:rPr>
          <w:rFonts w:eastAsia="方正仿宋简体" w:hint="eastAsia"/>
          <w:sz w:val="32"/>
          <w:szCs w:val="32"/>
        </w:rPr>
        <w:t>成员：杨德全、万贤忠、刘洋、刘萌、孙培培</w:t>
      </w:r>
    </w:p>
    <w:p w:rsidR="00DC1C72" w:rsidRDefault="001E013D">
      <w:pPr>
        <w:adjustRightInd w:val="0"/>
        <w:snapToGrid w:val="0"/>
        <w:spacing w:line="600" w:lineRule="exact"/>
        <w:ind w:firstLineChars="200" w:firstLine="643"/>
        <w:rPr>
          <w:rFonts w:eastAsia="方正仿宋简体"/>
          <w:sz w:val="32"/>
          <w:szCs w:val="32"/>
        </w:rPr>
      </w:pPr>
      <w:r>
        <w:rPr>
          <w:rFonts w:eastAsia="方正仿宋简体" w:hint="eastAsia"/>
          <w:b/>
          <w:bCs/>
          <w:sz w:val="32"/>
          <w:szCs w:val="32"/>
        </w:rPr>
        <w:t>监管执法三组</w:t>
      </w:r>
      <w:r>
        <w:rPr>
          <w:rFonts w:eastAsia="方正仿宋简体" w:hint="eastAsia"/>
          <w:sz w:val="32"/>
          <w:szCs w:val="32"/>
        </w:rPr>
        <w:t>：组长</w:t>
      </w:r>
      <w:r>
        <w:rPr>
          <w:rFonts w:eastAsia="方正仿宋简体" w:hint="eastAsia"/>
          <w:sz w:val="32"/>
          <w:szCs w:val="32"/>
        </w:rPr>
        <w:t xml:space="preserve">  </w:t>
      </w:r>
      <w:r>
        <w:rPr>
          <w:rFonts w:eastAsia="方正仿宋简体" w:hint="eastAsia"/>
          <w:sz w:val="32"/>
          <w:szCs w:val="32"/>
        </w:rPr>
        <w:t>李金锋</w:t>
      </w:r>
    </w:p>
    <w:p w:rsidR="00DC1C72" w:rsidRDefault="001E013D">
      <w:pPr>
        <w:adjustRightInd w:val="0"/>
        <w:snapToGrid w:val="0"/>
        <w:spacing w:line="600" w:lineRule="exact"/>
        <w:ind w:firstLineChars="200" w:firstLine="640"/>
        <w:rPr>
          <w:rFonts w:eastAsia="方正仿宋简体"/>
          <w:sz w:val="32"/>
          <w:szCs w:val="32"/>
        </w:rPr>
      </w:pPr>
      <w:r>
        <w:rPr>
          <w:rFonts w:eastAsia="方正仿宋简体" w:hint="eastAsia"/>
          <w:sz w:val="32"/>
          <w:szCs w:val="32"/>
        </w:rPr>
        <w:t>成</w:t>
      </w:r>
      <w:r>
        <w:rPr>
          <w:rFonts w:eastAsia="方正仿宋简体" w:hint="eastAsia"/>
          <w:sz w:val="32"/>
          <w:szCs w:val="32"/>
        </w:rPr>
        <w:t>员：杨茂昌、谭欢、尹子伊、熊岚清</w:t>
      </w:r>
    </w:p>
    <w:p w:rsidR="00DC1C72" w:rsidRDefault="001E013D">
      <w:pPr>
        <w:pStyle w:val="a6"/>
        <w:spacing w:before="0" w:beforeAutospacing="0" w:after="0" w:afterAutospacing="0" w:line="600" w:lineRule="exact"/>
        <w:ind w:firstLineChars="200" w:firstLine="640"/>
        <w:jc w:val="both"/>
        <w:rPr>
          <w:rFonts w:ascii="Times New Roman" w:eastAsia="方正黑体简体" w:hAnsi="Times New Roman" w:cs="方正黑体简体"/>
          <w:color w:val="auto"/>
          <w:kern w:val="2"/>
          <w:sz w:val="32"/>
          <w:szCs w:val="32"/>
        </w:rPr>
      </w:pPr>
      <w:r>
        <w:rPr>
          <w:rFonts w:ascii="Times New Roman" w:eastAsia="方正黑体简体" w:hAnsi="Times New Roman" w:cs="方正黑体简体" w:hint="eastAsia"/>
          <w:color w:val="auto"/>
          <w:kern w:val="2"/>
          <w:sz w:val="32"/>
          <w:szCs w:val="32"/>
        </w:rPr>
        <w:t>五、监督检查要求</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坚持依法行政，文明执法，规范检查行为，确保工作质量：</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（一）实行“谁检查、谁负责”，检查人员对监管执法检查情况负责。</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（二）进入生产经营单位的检查人员必须是两人或两人以上，将检查内容告知被检查单位。</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（三）检查人员应明确检查路线或检查场所，现场检查计划，认真做好记录，并将检查结果告知被检查单位，由被检查单位现场负责人签字确认。</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（四）检查人员发现安全生产违法行为和</w:t>
      </w:r>
      <w:r>
        <w:rPr>
          <w:rFonts w:ascii="Times New Roman" w:eastAsia="方正仿宋简体" w:hAnsi="Times New Roman" w:cs="Times New Roman" w:hint="eastAsia"/>
          <w:color w:val="auto"/>
          <w:kern w:val="2"/>
          <w:sz w:val="32"/>
          <w:szCs w:val="32"/>
        </w:rPr>
        <w:t>事故隐患，应依法采取现场处理措施，督促被检查单位立即予以纠正或下达责令限期整改指令书，并对整改的情况进行复查。</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lastRenderedPageBreak/>
        <w:t>（五）检查人员对涉及被检查单位商业秘密的信息应予以保密。</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（六）视检查情况，根据有关规定采取立即整改、责令改正、罚款、责令停产停业整顿等形式，促进和保证企业安全生产。</w:t>
      </w:r>
    </w:p>
    <w:p w:rsidR="00DC1C72" w:rsidRDefault="001E013D">
      <w:pPr>
        <w:pStyle w:val="a6"/>
        <w:spacing w:before="0" w:beforeAutospacing="0" w:after="0" w:afterAutospacing="0" w:line="600" w:lineRule="exact"/>
        <w:ind w:firstLineChars="200" w:firstLine="640"/>
        <w:jc w:val="both"/>
        <w:rPr>
          <w:rFonts w:ascii="Times New Roman" w:eastAsia="方正黑体简体" w:hAnsi="Times New Roman" w:cs="方正黑体简体"/>
          <w:color w:val="auto"/>
          <w:kern w:val="2"/>
          <w:sz w:val="32"/>
          <w:szCs w:val="32"/>
        </w:rPr>
      </w:pPr>
      <w:r>
        <w:rPr>
          <w:rFonts w:ascii="Times New Roman" w:eastAsia="方正黑体简体" w:hAnsi="Times New Roman" w:cs="方正黑体简体" w:hint="eastAsia"/>
          <w:color w:val="auto"/>
          <w:kern w:val="2"/>
          <w:sz w:val="32"/>
          <w:szCs w:val="32"/>
        </w:rPr>
        <w:t>六、其他事项</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本执法计划经区政府批准后实施。</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执法计划有下列情形需作出重大调整的，在作出决定之日起</w:t>
      </w:r>
      <w:r>
        <w:rPr>
          <w:rFonts w:ascii="Times New Roman" w:eastAsia="方正仿宋简体" w:hAnsi="Times New Roman" w:cs="Times New Roman"/>
          <w:color w:val="auto"/>
          <w:kern w:val="2"/>
          <w:sz w:val="32"/>
          <w:szCs w:val="32"/>
        </w:rPr>
        <w:t>30</w:t>
      </w:r>
      <w:r>
        <w:rPr>
          <w:rFonts w:ascii="Times New Roman" w:eastAsia="方正仿宋简体" w:hAnsi="Times New Roman" w:cs="Times New Roman"/>
          <w:color w:val="auto"/>
          <w:kern w:val="2"/>
          <w:sz w:val="32"/>
          <w:szCs w:val="32"/>
        </w:rPr>
        <w:t>日内重新履行报批手续：</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1</w:t>
      </w:r>
      <w:r>
        <w:rPr>
          <w:rFonts w:ascii="Times New Roman" w:eastAsia="方正仿宋简体" w:hAnsi="Times New Roman" w:cs="Times New Roman"/>
          <w:color w:val="auto"/>
          <w:kern w:val="2"/>
          <w:sz w:val="32"/>
          <w:szCs w:val="32"/>
        </w:rPr>
        <w:t>）对执法检查的重点领域、重点区域、重点单位和重点事项作出变更；</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2</w:t>
      </w:r>
      <w:r>
        <w:rPr>
          <w:rFonts w:ascii="Times New Roman" w:eastAsia="方正仿宋简体" w:hAnsi="Times New Roman" w:cs="Times New Roman"/>
          <w:color w:val="auto"/>
          <w:kern w:val="2"/>
          <w:sz w:val="32"/>
          <w:szCs w:val="32"/>
        </w:rPr>
        <w:t>）执法检查的生产经营单位数量增减幅度超过原计划的</w:t>
      </w:r>
      <w:r>
        <w:rPr>
          <w:rFonts w:ascii="Times New Roman" w:eastAsia="方正仿宋简体" w:hAnsi="Times New Roman" w:cs="Times New Roman"/>
          <w:color w:val="auto"/>
          <w:kern w:val="2"/>
          <w:sz w:val="32"/>
          <w:szCs w:val="32"/>
        </w:rPr>
        <w:t>20%</w:t>
      </w:r>
      <w:r>
        <w:rPr>
          <w:rFonts w:ascii="Times New Roman" w:eastAsia="方正仿宋简体" w:hAnsi="Times New Roman" w:cs="Times New Roman"/>
          <w:color w:val="auto"/>
          <w:kern w:val="2"/>
          <w:sz w:val="32"/>
          <w:szCs w:val="32"/>
        </w:rPr>
        <w:t>以上；</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w:t>
      </w:r>
      <w:r>
        <w:rPr>
          <w:rFonts w:ascii="Times New Roman" w:eastAsia="方正仿宋简体" w:hAnsi="Times New Roman" w:cs="Times New Roman"/>
          <w:color w:val="auto"/>
          <w:kern w:val="2"/>
          <w:sz w:val="32"/>
          <w:szCs w:val="32"/>
        </w:rPr>
        <w:t>3</w:t>
      </w:r>
      <w:r>
        <w:rPr>
          <w:rFonts w:ascii="Times New Roman" w:eastAsia="方正仿宋简体" w:hAnsi="Times New Roman" w:cs="Times New Roman"/>
          <w:color w:val="auto"/>
          <w:kern w:val="2"/>
          <w:sz w:val="32"/>
          <w:szCs w:val="32"/>
        </w:rPr>
        <w:t>）本</w:t>
      </w:r>
      <w:r>
        <w:rPr>
          <w:rFonts w:ascii="Times New Roman" w:eastAsia="方正仿宋简体" w:hAnsi="Times New Roman" w:cs="Times New Roman" w:hint="eastAsia"/>
          <w:color w:val="auto"/>
          <w:kern w:val="2"/>
          <w:sz w:val="32"/>
          <w:szCs w:val="32"/>
        </w:rPr>
        <w:t>级人民政府、上级安全监管执法机关和本机关认为需要报批的其他情形。</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hint="eastAsia"/>
          <w:color w:val="auto"/>
          <w:kern w:val="2"/>
          <w:sz w:val="32"/>
          <w:szCs w:val="32"/>
        </w:rPr>
        <w:t>执法计划进行部分调整或者变更的，由本机关及时制作有关文件，以存档备查。</w:t>
      </w:r>
    </w:p>
    <w:p w:rsidR="00DC1C72" w:rsidRDefault="001E013D">
      <w:pPr>
        <w:kinsoku w:val="0"/>
        <w:overflowPunct w:val="0"/>
        <w:autoSpaceDE w:val="0"/>
        <w:autoSpaceDN w:val="0"/>
        <w:adjustRightInd w:val="0"/>
        <w:snapToGrid w:val="0"/>
        <w:spacing w:line="600" w:lineRule="exact"/>
        <w:ind w:firstLineChars="200" w:firstLine="640"/>
        <w:rPr>
          <w:rFonts w:eastAsia="方正仿宋简体"/>
          <w:kern w:val="0"/>
          <w:sz w:val="32"/>
          <w:szCs w:val="32"/>
        </w:rPr>
      </w:pPr>
      <w:r>
        <w:rPr>
          <w:rFonts w:eastAsia="方正仿宋简体" w:cs="方正仿宋简体" w:hint="eastAsia"/>
          <w:kern w:val="0"/>
          <w:sz w:val="32"/>
          <w:szCs w:val="32"/>
        </w:rPr>
        <w:t>附件：</w:t>
      </w:r>
      <w:r>
        <w:rPr>
          <w:rFonts w:eastAsia="方正仿宋简体"/>
          <w:kern w:val="0"/>
          <w:sz w:val="32"/>
          <w:szCs w:val="32"/>
        </w:rPr>
        <w:t>1</w:t>
      </w:r>
      <w:r>
        <w:rPr>
          <w:rFonts w:eastAsia="方正仿宋简体" w:hint="eastAsia"/>
          <w:kern w:val="0"/>
          <w:sz w:val="32"/>
          <w:szCs w:val="32"/>
        </w:rPr>
        <w:t>．</w:t>
      </w:r>
      <w:r>
        <w:rPr>
          <w:rFonts w:eastAsia="方正仿宋简体"/>
          <w:kern w:val="0"/>
          <w:sz w:val="32"/>
          <w:szCs w:val="32"/>
        </w:rPr>
        <w:t>资阳市雁江区应急管理局监督检查人员名单</w:t>
      </w:r>
    </w:p>
    <w:p w:rsidR="00DC1C72" w:rsidRDefault="001E013D">
      <w:pPr>
        <w:kinsoku w:val="0"/>
        <w:overflowPunct w:val="0"/>
        <w:autoSpaceDE w:val="0"/>
        <w:autoSpaceDN w:val="0"/>
        <w:adjustRightInd w:val="0"/>
        <w:snapToGrid w:val="0"/>
        <w:spacing w:line="600" w:lineRule="exact"/>
        <w:ind w:firstLineChars="500" w:firstLine="1600"/>
        <w:rPr>
          <w:rFonts w:eastAsia="方正仿宋简体"/>
          <w:bCs/>
          <w:kern w:val="0"/>
          <w:sz w:val="32"/>
          <w:szCs w:val="32"/>
        </w:rPr>
      </w:pPr>
      <w:r>
        <w:rPr>
          <w:rFonts w:eastAsia="方正仿宋简体" w:hint="eastAsia"/>
          <w:kern w:val="0"/>
          <w:sz w:val="32"/>
          <w:szCs w:val="32"/>
        </w:rPr>
        <w:t>2</w:t>
      </w:r>
      <w:r>
        <w:rPr>
          <w:rFonts w:eastAsia="方正仿宋简体" w:hint="eastAsia"/>
          <w:kern w:val="0"/>
          <w:sz w:val="32"/>
          <w:szCs w:val="32"/>
        </w:rPr>
        <w:t>．</w:t>
      </w:r>
      <w:r>
        <w:rPr>
          <w:rFonts w:eastAsia="方正仿宋简体" w:hint="eastAsia"/>
          <w:bCs/>
          <w:w w:val="98"/>
          <w:kern w:val="0"/>
          <w:sz w:val="32"/>
          <w:szCs w:val="32"/>
        </w:rPr>
        <w:t>资阳市雁江区应急管理局</w:t>
      </w:r>
      <w:r>
        <w:rPr>
          <w:rFonts w:eastAsia="方正仿宋简体" w:hint="eastAsia"/>
          <w:bCs/>
          <w:w w:val="98"/>
          <w:kern w:val="0"/>
          <w:sz w:val="32"/>
          <w:szCs w:val="32"/>
        </w:rPr>
        <w:t>2023</w:t>
      </w:r>
      <w:r>
        <w:rPr>
          <w:rFonts w:eastAsia="方正仿宋简体" w:hint="eastAsia"/>
          <w:bCs/>
          <w:w w:val="98"/>
          <w:kern w:val="0"/>
          <w:sz w:val="32"/>
          <w:szCs w:val="32"/>
        </w:rPr>
        <w:t>年重点检查企业</w:t>
      </w:r>
      <w:r>
        <w:rPr>
          <w:rFonts w:eastAsia="方正仿宋简体"/>
          <w:bCs/>
          <w:w w:val="98"/>
          <w:kern w:val="0"/>
          <w:sz w:val="32"/>
          <w:szCs w:val="32"/>
        </w:rPr>
        <w:t>名</w:t>
      </w:r>
      <w:r>
        <w:rPr>
          <w:rFonts w:eastAsia="方正仿宋简体" w:hint="eastAsia"/>
          <w:bCs/>
          <w:w w:val="98"/>
          <w:kern w:val="0"/>
          <w:sz w:val="32"/>
          <w:szCs w:val="32"/>
        </w:rPr>
        <w:t>单</w:t>
      </w:r>
    </w:p>
    <w:p w:rsidR="00DC1C72" w:rsidRDefault="001E013D">
      <w:pPr>
        <w:kinsoku w:val="0"/>
        <w:overflowPunct w:val="0"/>
        <w:autoSpaceDE w:val="0"/>
        <w:autoSpaceDN w:val="0"/>
        <w:adjustRightInd w:val="0"/>
        <w:snapToGrid w:val="0"/>
        <w:spacing w:line="600" w:lineRule="exact"/>
        <w:ind w:firstLineChars="507" w:firstLine="1622"/>
        <w:rPr>
          <w:rFonts w:eastAsia="方正仿宋简体"/>
          <w:bCs/>
          <w:kern w:val="0"/>
          <w:sz w:val="32"/>
          <w:szCs w:val="32"/>
        </w:rPr>
      </w:pPr>
      <w:r>
        <w:rPr>
          <w:rFonts w:eastAsia="方正仿宋简体" w:hint="eastAsia"/>
          <w:bCs/>
          <w:kern w:val="0"/>
          <w:sz w:val="32"/>
          <w:szCs w:val="32"/>
        </w:rPr>
        <w:t>3</w:t>
      </w:r>
      <w:r>
        <w:rPr>
          <w:rFonts w:eastAsia="方正仿宋简体" w:hint="eastAsia"/>
          <w:bCs/>
          <w:w w:val="98"/>
          <w:kern w:val="0"/>
          <w:sz w:val="32"/>
          <w:szCs w:val="32"/>
        </w:rPr>
        <w:t>．资阳市雁江区应急管理局</w:t>
      </w:r>
      <w:r>
        <w:rPr>
          <w:rFonts w:eastAsia="方正仿宋简体" w:hint="eastAsia"/>
          <w:bCs/>
          <w:w w:val="98"/>
          <w:kern w:val="0"/>
          <w:sz w:val="32"/>
          <w:szCs w:val="32"/>
        </w:rPr>
        <w:t>2023</w:t>
      </w:r>
      <w:r>
        <w:rPr>
          <w:rFonts w:eastAsia="方正仿宋简体" w:hint="eastAsia"/>
          <w:bCs/>
          <w:w w:val="98"/>
          <w:kern w:val="0"/>
          <w:sz w:val="32"/>
          <w:szCs w:val="32"/>
        </w:rPr>
        <w:t>年随机抽查企业名单</w:t>
      </w:r>
    </w:p>
    <w:p w:rsidR="00DC1C72" w:rsidRDefault="001E013D">
      <w:pPr>
        <w:pStyle w:val="a6"/>
        <w:wordWrap w:val="0"/>
        <w:spacing w:before="0" w:beforeAutospacing="0" w:after="0" w:afterAutospacing="0" w:line="600" w:lineRule="exact"/>
        <w:ind w:firstLineChars="1100" w:firstLine="352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资阳市雁江区应急管理局</w:t>
      </w:r>
    </w:p>
    <w:p w:rsidR="00DC1C72" w:rsidRDefault="001E013D">
      <w:pPr>
        <w:pStyle w:val="a6"/>
        <w:spacing w:before="0" w:beforeAutospacing="0" w:after="0" w:afterAutospacing="0" w:line="600" w:lineRule="exact"/>
        <w:ind w:firstLineChars="200" w:firstLine="640"/>
        <w:jc w:val="both"/>
        <w:rPr>
          <w:rFonts w:ascii="Times New Roman" w:eastAsia="方正仿宋简体" w:hAnsi="Times New Roman" w:cs="Times New Roman"/>
          <w:color w:val="auto"/>
          <w:kern w:val="2"/>
          <w:sz w:val="32"/>
          <w:szCs w:val="32"/>
        </w:rPr>
      </w:pPr>
      <w:r>
        <w:rPr>
          <w:rFonts w:ascii="Times New Roman" w:eastAsia="方正仿宋简体" w:hAnsi="Times New Roman" w:cs="Times New Roman"/>
          <w:color w:val="auto"/>
          <w:kern w:val="2"/>
          <w:sz w:val="32"/>
          <w:szCs w:val="32"/>
        </w:rPr>
        <w:t>202</w:t>
      </w:r>
      <w:r>
        <w:rPr>
          <w:rFonts w:ascii="Times New Roman" w:eastAsia="方正仿宋简体" w:hAnsi="Times New Roman" w:cs="Times New Roman" w:hint="eastAsia"/>
          <w:color w:val="auto"/>
          <w:kern w:val="2"/>
          <w:sz w:val="32"/>
          <w:szCs w:val="32"/>
        </w:rPr>
        <w:t>3</w:t>
      </w:r>
      <w:r>
        <w:rPr>
          <w:rFonts w:ascii="Times New Roman" w:eastAsia="方正仿宋简体" w:hAnsi="Times New Roman" w:cs="Times New Roman"/>
          <w:color w:val="auto"/>
          <w:kern w:val="2"/>
          <w:sz w:val="32"/>
          <w:szCs w:val="32"/>
        </w:rPr>
        <w:t>年</w:t>
      </w:r>
      <w:r>
        <w:rPr>
          <w:rFonts w:ascii="Times New Roman" w:eastAsia="方正仿宋简体" w:hAnsi="Times New Roman" w:cs="Times New Roman" w:hint="eastAsia"/>
          <w:color w:val="auto"/>
          <w:kern w:val="2"/>
          <w:sz w:val="32"/>
          <w:szCs w:val="32"/>
        </w:rPr>
        <w:t>2</w:t>
      </w:r>
      <w:r>
        <w:rPr>
          <w:rFonts w:ascii="Times New Roman" w:eastAsia="方正仿宋简体" w:hAnsi="Times New Roman" w:cs="Times New Roman"/>
          <w:color w:val="auto"/>
          <w:kern w:val="2"/>
          <w:sz w:val="32"/>
          <w:szCs w:val="32"/>
        </w:rPr>
        <w:t>月</w:t>
      </w:r>
      <w:r>
        <w:rPr>
          <w:rFonts w:ascii="Times New Roman" w:eastAsia="方正仿宋简体" w:hAnsi="Times New Roman" w:cs="Times New Roman" w:hint="eastAsia"/>
          <w:color w:val="auto"/>
          <w:kern w:val="2"/>
          <w:sz w:val="32"/>
          <w:szCs w:val="32"/>
        </w:rPr>
        <w:t>7</w:t>
      </w:r>
      <w:r>
        <w:rPr>
          <w:rFonts w:ascii="Times New Roman" w:eastAsia="方正仿宋简体" w:hAnsi="Times New Roman" w:cs="Times New Roman"/>
          <w:color w:val="auto"/>
          <w:kern w:val="2"/>
          <w:sz w:val="32"/>
          <w:szCs w:val="32"/>
        </w:rPr>
        <w:t>日</w:t>
      </w:r>
    </w:p>
    <w:p w:rsidR="00DC1C72" w:rsidRDefault="001E013D">
      <w:pPr>
        <w:pStyle w:val="a6"/>
        <w:spacing w:before="0" w:beforeAutospacing="0" w:after="0" w:afterAutospacing="0" w:line="555" w:lineRule="atLeast"/>
        <w:rPr>
          <w:rFonts w:ascii="Times New Roman" w:eastAsia="方正黑体简体" w:hAnsi="Times New Roman"/>
          <w:color w:val="auto"/>
        </w:rPr>
      </w:pPr>
      <w:r>
        <w:rPr>
          <w:rFonts w:ascii="Times New Roman" w:eastAsia="方正黑体简体" w:hAnsi="Times New Roman" w:cs="方正黑体简体" w:hint="eastAsia"/>
          <w:color w:val="auto"/>
          <w:sz w:val="32"/>
          <w:szCs w:val="32"/>
        </w:rPr>
        <w:lastRenderedPageBreak/>
        <w:t>附件</w:t>
      </w:r>
      <w:r>
        <w:rPr>
          <w:rFonts w:ascii="Times New Roman" w:eastAsia="方正黑体简体" w:hAnsi="Times New Roman" w:cs="方正黑体简体" w:hint="eastAsia"/>
          <w:color w:val="auto"/>
          <w:sz w:val="32"/>
          <w:szCs w:val="32"/>
        </w:rPr>
        <w:t>1</w:t>
      </w:r>
    </w:p>
    <w:p w:rsidR="00DC1C72" w:rsidRDefault="00DC1C72">
      <w:pPr>
        <w:adjustRightInd w:val="0"/>
        <w:snapToGrid w:val="0"/>
        <w:spacing w:line="660" w:lineRule="exact"/>
        <w:jc w:val="center"/>
        <w:rPr>
          <w:rFonts w:eastAsia="方正小标宋简体" w:cs="方正小标宋简体"/>
          <w:sz w:val="44"/>
          <w:szCs w:val="44"/>
        </w:rPr>
      </w:pPr>
    </w:p>
    <w:p w:rsidR="00DC1C72" w:rsidRDefault="001E013D">
      <w:pPr>
        <w:adjustRightInd w:val="0"/>
        <w:snapToGrid w:val="0"/>
        <w:spacing w:line="660" w:lineRule="exact"/>
        <w:jc w:val="center"/>
        <w:rPr>
          <w:rFonts w:eastAsia="方正小标宋简体" w:cs="方正小标宋简体"/>
          <w:sz w:val="44"/>
          <w:szCs w:val="44"/>
        </w:rPr>
      </w:pPr>
      <w:r>
        <w:rPr>
          <w:rFonts w:eastAsia="方正小标宋简体" w:cs="方正小标宋简体" w:hint="eastAsia"/>
          <w:sz w:val="44"/>
          <w:szCs w:val="44"/>
        </w:rPr>
        <w:t>资阳市雁江区应急管理局</w:t>
      </w:r>
    </w:p>
    <w:p w:rsidR="00DC1C72" w:rsidRDefault="001E013D">
      <w:pPr>
        <w:adjustRightInd w:val="0"/>
        <w:snapToGrid w:val="0"/>
        <w:spacing w:line="660" w:lineRule="exact"/>
        <w:jc w:val="center"/>
        <w:rPr>
          <w:rFonts w:eastAsia="方正小标宋简体" w:cs="方正小标宋简体"/>
          <w:sz w:val="44"/>
          <w:szCs w:val="44"/>
        </w:rPr>
      </w:pPr>
      <w:r>
        <w:rPr>
          <w:rFonts w:eastAsia="方正小标宋简体" w:cs="方正小标宋简体" w:hint="eastAsia"/>
          <w:sz w:val="44"/>
          <w:szCs w:val="44"/>
        </w:rPr>
        <w:t>2023</w:t>
      </w:r>
      <w:r>
        <w:rPr>
          <w:rFonts w:eastAsia="方正小标宋简体" w:cs="方正小标宋简体" w:hint="eastAsia"/>
          <w:sz w:val="44"/>
          <w:szCs w:val="44"/>
        </w:rPr>
        <w:t>年监督检查人员名单</w:t>
      </w:r>
    </w:p>
    <w:p w:rsidR="00DC1C72" w:rsidRDefault="00DC1C72">
      <w:pPr>
        <w:adjustRightInd w:val="0"/>
        <w:snapToGrid w:val="0"/>
        <w:spacing w:line="660" w:lineRule="exact"/>
        <w:jc w:val="center"/>
        <w:rPr>
          <w:rFonts w:eastAsia="方正小标宋简体" w:cs="方正小标宋简体"/>
          <w:sz w:val="44"/>
          <w:szCs w:val="44"/>
        </w:rPr>
      </w:pPr>
    </w:p>
    <w:tbl>
      <w:tblPr>
        <w:tblStyle w:val="a7"/>
        <w:tblW w:w="0" w:type="auto"/>
        <w:jc w:val="center"/>
        <w:tblLook w:val="04A0"/>
      </w:tblPr>
      <w:tblGrid>
        <w:gridCol w:w="2166"/>
        <w:gridCol w:w="2248"/>
        <w:gridCol w:w="2166"/>
        <w:gridCol w:w="2262"/>
      </w:tblGrid>
      <w:tr w:rsidR="00DC1C72">
        <w:trPr>
          <w:trHeight w:val="459"/>
          <w:jc w:val="center"/>
        </w:trPr>
        <w:tc>
          <w:tcPr>
            <w:tcW w:w="2166" w:type="dxa"/>
            <w:noWrap/>
          </w:tcPr>
          <w:p w:rsidR="00DC1C72" w:rsidRDefault="001E013D">
            <w:pPr>
              <w:adjustRightInd w:val="0"/>
              <w:snapToGrid w:val="0"/>
              <w:spacing w:line="660" w:lineRule="exact"/>
              <w:jc w:val="center"/>
              <w:rPr>
                <w:rFonts w:eastAsia="方正楷体简体" w:cs="方正小标宋简体"/>
                <w:b/>
                <w:sz w:val="32"/>
                <w:szCs w:val="32"/>
              </w:rPr>
            </w:pPr>
            <w:r>
              <w:rPr>
                <w:rFonts w:eastAsia="方正楷体简体" w:cs="方正小标宋简体" w:hint="eastAsia"/>
                <w:b/>
                <w:sz w:val="32"/>
                <w:szCs w:val="32"/>
              </w:rPr>
              <w:t>姓名</w:t>
            </w:r>
          </w:p>
        </w:tc>
        <w:tc>
          <w:tcPr>
            <w:tcW w:w="2248" w:type="dxa"/>
            <w:noWrap/>
          </w:tcPr>
          <w:p w:rsidR="00DC1C72" w:rsidRDefault="001E013D">
            <w:pPr>
              <w:adjustRightInd w:val="0"/>
              <w:snapToGrid w:val="0"/>
              <w:spacing w:line="660" w:lineRule="exact"/>
              <w:jc w:val="center"/>
              <w:rPr>
                <w:rFonts w:eastAsia="方正楷体简体" w:cs="方正小标宋简体"/>
                <w:b/>
                <w:sz w:val="32"/>
                <w:szCs w:val="32"/>
              </w:rPr>
            </w:pPr>
            <w:r>
              <w:rPr>
                <w:rFonts w:eastAsia="方正楷体简体" w:cs="方正小标宋简体" w:hint="eastAsia"/>
                <w:b/>
                <w:sz w:val="32"/>
                <w:szCs w:val="32"/>
              </w:rPr>
              <w:t>执法证号</w:t>
            </w:r>
          </w:p>
        </w:tc>
        <w:tc>
          <w:tcPr>
            <w:tcW w:w="2166" w:type="dxa"/>
            <w:noWrap/>
          </w:tcPr>
          <w:p w:rsidR="00DC1C72" w:rsidRDefault="001E013D">
            <w:pPr>
              <w:adjustRightInd w:val="0"/>
              <w:snapToGrid w:val="0"/>
              <w:spacing w:line="660" w:lineRule="exact"/>
              <w:jc w:val="center"/>
              <w:rPr>
                <w:rFonts w:eastAsia="方正楷体简体" w:cs="方正小标宋简体"/>
                <w:b/>
                <w:sz w:val="32"/>
                <w:szCs w:val="32"/>
              </w:rPr>
            </w:pPr>
            <w:r>
              <w:rPr>
                <w:rFonts w:eastAsia="方正楷体简体" w:cs="方正小标宋简体" w:hint="eastAsia"/>
                <w:b/>
                <w:sz w:val="32"/>
                <w:szCs w:val="32"/>
              </w:rPr>
              <w:t>姓名</w:t>
            </w:r>
          </w:p>
        </w:tc>
        <w:tc>
          <w:tcPr>
            <w:tcW w:w="2262" w:type="dxa"/>
            <w:noWrap/>
          </w:tcPr>
          <w:p w:rsidR="00DC1C72" w:rsidRDefault="001E013D">
            <w:pPr>
              <w:adjustRightInd w:val="0"/>
              <w:snapToGrid w:val="0"/>
              <w:spacing w:line="660" w:lineRule="exact"/>
              <w:jc w:val="center"/>
              <w:rPr>
                <w:rFonts w:eastAsia="方正楷体简体" w:cs="方正小标宋简体"/>
                <w:b/>
                <w:sz w:val="32"/>
                <w:szCs w:val="32"/>
              </w:rPr>
            </w:pPr>
            <w:r>
              <w:rPr>
                <w:rFonts w:eastAsia="方正楷体简体" w:cs="方正小标宋简体" w:hint="eastAsia"/>
                <w:b/>
                <w:sz w:val="32"/>
                <w:szCs w:val="32"/>
              </w:rPr>
              <w:t>执法证号</w:t>
            </w:r>
          </w:p>
        </w:tc>
      </w:tr>
      <w:tr w:rsidR="00DC1C72">
        <w:trPr>
          <w:trHeight w:val="446"/>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杨茂昌</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23180124033</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孙培培</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23180124029</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李德文</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23180124026</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苏文英</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23180124032</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李金锋</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23180124028</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李刚</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w:t>
            </w:r>
            <w:r>
              <w:rPr>
                <w:rFonts w:eastAsia="方正仿宋简体" w:hint="eastAsia"/>
                <w:sz w:val="32"/>
                <w:szCs w:val="32"/>
              </w:rPr>
              <w:t>7</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罗振亚</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23180124025</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尹子伊</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23180124036</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李玲黎</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23180124024</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张珵玮</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23180124039</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杨德全</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23180124021</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刘萌</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23180124041</w:t>
            </w:r>
          </w:p>
        </w:tc>
      </w:tr>
      <w:tr w:rsidR="00DC1C72">
        <w:trPr>
          <w:trHeight w:val="446"/>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万贤忠</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23180124034</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谭欢</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23180124040</w:t>
            </w:r>
          </w:p>
        </w:tc>
      </w:tr>
      <w:tr w:rsidR="00DC1C72">
        <w:trPr>
          <w:trHeight w:val="459"/>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刘洋</w:t>
            </w:r>
          </w:p>
        </w:tc>
        <w:tc>
          <w:tcPr>
            <w:tcW w:w="2248" w:type="dxa"/>
            <w:noWrap/>
          </w:tcPr>
          <w:p w:rsidR="00DC1C72" w:rsidRDefault="001E013D">
            <w:pPr>
              <w:adjustRightInd w:val="0"/>
              <w:snapToGrid w:val="0"/>
              <w:spacing w:line="660" w:lineRule="exact"/>
              <w:rPr>
                <w:rFonts w:eastAsia="方正仿宋简体"/>
                <w:sz w:val="32"/>
                <w:szCs w:val="32"/>
              </w:rPr>
            </w:pPr>
            <w:r>
              <w:rPr>
                <w:rFonts w:eastAsia="方正仿宋简体"/>
                <w:sz w:val="32"/>
                <w:szCs w:val="32"/>
              </w:rPr>
              <w:t>23180124022</w:t>
            </w:r>
          </w:p>
        </w:tc>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姚波</w:t>
            </w:r>
          </w:p>
        </w:tc>
        <w:tc>
          <w:tcPr>
            <w:tcW w:w="2262"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23180124045</w:t>
            </w:r>
          </w:p>
        </w:tc>
      </w:tr>
      <w:tr w:rsidR="00DC1C72">
        <w:trPr>
          <w:trHeight w:val="472"/>
          <w:jc w:val="center"/>
        </w:trPr>
        <w:tc>
          <w:tcPr>
            <w:tcW w:w="2166"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熊岚清</w:t>
            </w:r>
          </w:p>
        </w:tc>
        <w:tc>
          <w:tcPr>
            <w:tcW w:w="2248" w:type="dxa"/>
            <w:noWrap/>
          </w:tcPr>
          <w:p w:rsidR="00DC1C72" w:rsidRDefault="001E013D">
            <w:pPr>
              <w:adjustRightInd w:val="0"/>
              <w:snapToGrid w:val="0"/>
              <w:spacing w:line="660" w:lineRule="exact"/>
              <w:jc w:val="center"/>
              <w:rPr>
                <w:rFonts w:eastAsia="方正仿宋简体"/>
                <w:sz w:val="32"/>
                <w:szCs w:val="32"/>
              </w:rPr>
            </w:pPr>
            <w:r>
              <w:rPr>
                <w:rFonts w:eastAsia="方正仿宋简体"/>
                <w:sz w:val="32"/>
                <w:szCs w:val="32"/>
              </w:rPr>
              <w:t>23180124042</w:t>
            </w:r>
          </w:p>
        </w:tc>
        <w:tc>
          <w:tcPr>
            <w:tcW w:w="2166" w:type="dxa"/>
            <w:noWrap/>
          </w:tcPr>
          <w:p w:rsidR="00DC1C72" w:rsidRDefault="00DC1C72">
            <w:pPr>
              <w:adjustRightInd w:val="0"/>
              <w:snapToGrid w:val="0"/>
              <w:spacing w:line="660" w:lineRule="exact"/>
              <w:jc w:val="center"/>
              <w:rPr>
                <w:rFonts w:eastAsia="方正仿宋简体"/>
                <w:sz w:val="32"/>
                <w:szCs w:val="32"/>
              </w:rPr>
            </w:pPr>
          </w:p>
        </w:tc>
        <w:tc>
          <w:tcPr>
            <w:tcW w:w="2262" w:type="dxa"/>
            <w:noWrap/>
          </w:tcPr>
          <w:p w:rsidR="00DC1C72" w:rsidRDefault="00DC1C72">
            <w:pPr>
              <w:adjustRightInd w:val="0"/>
              <w:snapToGrid w:val="0"/>
              <w:spacing w:line="660" w:lineRule="exact"/>
              <w:jc w:val="center"/>
              <w:rPr>
                <w:rFonts w:eastAsia="方正仿宋简体"/>
                <w:sz w:val="32"/>
                <w:szCs w:val="32"/>
              </w:rPr>
            </w:pPr>
          </w:p>
        </w:tc>
      </w:tr>
    </w:tbl>
    <w:p w:rsidR="00DC1C72" w:rsidRDefault="00DC1C72">
      <w:pPr>
        <w:adjustRightInd w:val="0"/>
        <w:snapToGrid w:val="0"/>
        <w:spacing w:line="660" w:lineRule="exact"/>
        <w:jc w:val="center"/>
        <w:rPr>
          <w:rFonts w:eastAsia="方正小标宋简体" w:cs="方正小标宋简体"/>
          <w:sz w:val="44"/>
          <w:szCs w:val="44"/>
        </w:rPr>
      </w:pPr>
    </w:p>
    <w:p w:rsidR="00DC1C72" w:rsidRDefault="00DC1C72">
      <w:pPr>
        <w:adjustRightInd w:val="0"/>
        <w:snapToGrid w:val="0"/>
        <w:spacing w:line="660" w:lineRule="exact"/>
        <w:jc w:val="center"/>
        <w:rPr>
          <w:rFonts w:eastAsia="方正小标宋简体" w:cs="方正小标宋简体"/>
          <w:sz w:val="44"/>
          <w:szCs w:val="44"/>
        </w:rPr>
      </w:pPr>
    </w:p>
    <w:p w:rsidR="00DC1C72" w:rsidRDefault="00DC1C72">
      <w:pPr>
        <w:adjustRightInd w:val="0"/>
        <w:snapToGrid w:val="0"/>
        <w:spacing w:line="660" w:lineRule="exact"/>
        <w:jc w:val="center"/>
        <w:rPr>
          <w:rFonts w:eastAsia="方正小标宋简体" w:cs="方正小标宋简体"/>
          <w:sz w:val="44"/>
          <w:szCs w:val="44"/>
        </w:rPr>
      </w:pPr>
    </w:p>
    <w:p w:rsidR="00DC1C72" w:rsidRDefault="00DC1C72">
      <w:pPr>
        <w:pStyle w:val="1"/>
        <w:spacing w:line="600" w:lineRule="exact"/>
        <w:ind w:firstLineChars="0" w:firstLine="0"/>
        <w:rPr>
          <w:rFonts w:eastAsia="方正黑体简体" w:cs="方正黑体简体"/>
          <w:kern w:val="0"/>
          <w:sz w:val="32"/>
          <w:szCs w:val="32"/>
        </w:rPr>
      </w:pPr>
    </w:p>
    <w:p w:rsidR="00DC1C72" w:rsidRDefault="001E013D">
      <w:pPr>
        <w:pStyle w:val="1"/>
        <w:spacing w:line="600" w:lineRule="exact"/>
        <w:ind w:firstLineChars="0" w:firstLine="0"/>
        <w:rPr>
          <w:rFonts w:eastAsia="方正黑体简体" w:cs="方正黑体简体"/>
          <w:kern w:val="0"/>
          <w:sz w:val="32"/>
          <w:szCs w:val="32"/>
        </w:rPr>
      </w:pPr>
      <w:r>
        <w:rPr>
          <w:rFonts w:eastAsia="方正黑体简体" w:cs="方正黑体简体" w:hint="eastAsia"/>
          <w:kern w:val="0"/>
          <w:sz w:val="32"/>
          <w:szCs w:val="32"/>
        </w:rPr>
        <w:lastRenderedPageBreak/>
        <w:t>附件</w:t>
      </w:r>
      <w:r>
        <w:rPr>
          <w:rFonts w:eastAsia="方正黑体简体" w:cs="方正黑体简体" w:hint="eastAsia"/>
          <w:kern w:val="0"/>
          <w:sz w:val="32"/>
          <w:szCs w:val="32"/>
        </w:rPr>
        <w:t>2</w:t>
      </w:r>
    </w:p>
    <w:p w:rsidR="00DC1C72" w:rsidRDefault="00DC1C72">
      <w:pPr>
        <w:pStyle w:val="10"/>
        <w:spacing w:line="200" w:lineRule="exact"/>
        <w:jc w:val="center"/>
        <w:rPr>
          <w:rFonts w:eastAsia="方正小标宋简体"/>
          <w:sz w:val="44"/>
          <w:szCs w:val="44"/>
        </w:rPr>
      </w:pPr>
    </w:p>
    <w:p w:rsidR="00DC1C72" w:rsidRDefault="001E013D">
      <w:pPr>
        <w:pStyle w:val="10"/>
        <w:spacing w:line="600" w:lineRule="exact"/>
        <w:jc w:val="center"/>
        <w:rPr>
          <w:rFonts w:eastAsia="方正小标宋简体"/>
          <w:sz w:val="44"/>
          <w:szCs w:val="44"/>
        </w:rPr>
      </w:pPr>
      <w:r>
        <w:rPr>
          <w:rFonts w:eastAsia="方正小标宋简体" w:hint="eastAsia"/>
          <w:sz w:val="44"/>
          <w:szCs w:val="44"/>
        </w:rPr>
        <w:t>资阳市雁江区应急管理局</w:t>
      </w:r>
    </w:p>
    <w:p w:rsidR="00DC1C72" w:rsidRDefault="001E013D" w:rsidP="008C5249">
      <w:pPr>
        <w:pStyle w:val="10"/>
        <w:spacing w:afterLines="60" w:line="600" w:lineRule="exact"/>
        <w:jc w:val="center"/>
        <w:rPr>
          <w:rFonts w:eastAsia="方正小标宋简体"/>
          <w:sz w:val="44"/>
          <w:szCs w:val="44"/>
        </w:rPr>
      </w:pPr>
      <w:r>
        <w:rPr>
          <w:rFonts w:eastAsia="方正小标宋简体" w:hint="eastAsia"/>
          <w:sz w:val="44"/>
          <w:szCs w:val="44"/>
        </w:rPr>
        <w:t>2023</w:t>
      </w:r>
      <w:r>
        <w:rPr>
          <w:rFonts w:eastAsia="方正小标宋简体" w:hint="eastAsia"/>
          <w:sz w:val="44"/>
          <w:szCs w:val="44"/>
        </w:rPr>
        <w:t>年监督检查企业名单</w:t>
      </w:r>
    </w:p>
    <w:tbl>
      <w:tblPr>
        <w:tblW w:w="974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4A0"/>
      </w:tblPr>
      <w:tblGrid>
        <w:gridCol w:w="693"/>
        <w:gridCol w:w="3080"/>
        <w:gridCol w:w="1039"/>
        <w:gridCol w:w="750"/>
        <w:gridCol w:w="3137"/>
        <w:gridCol w:w="1050"/>
      </w:tblGrid>
      <w:tr w:rsidR="00DC1C72">
        <w:trPr>
          <w:trHeight w:val="471"/>
          <w:tblHeader/>
        </w:trPr>
        <w:tc>
          <w:tcPr>
            <w:tcW w:w="693"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序号</w:t>
            </w:r>
          </w:p>
        </w:tc>
        <w:tc>
          <w:tcPr>
            <w:tcW w:w="3080"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企业名称</w:t>
            </w:r>
          </w:p>
        </w:tc>
        <w:tc>
          <w:tcPr>
            <w:tcW w:w="1039"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行业</w:t>
            </w:r>
          </w:p>
        </w:tc>
        <w:tc>
          <w:tcPr>
            <w:tcW w:w="750"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序号</w:t>
            </w:r>
          </w:p>
        </w:tc>
        <w:tc>
          <w:tcPr>
            <w:tcW w:w="3137"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企业名称</w:t>
            </w:r>
          </w:p>
        </w:tc>
        <w:tc>
          <w:tcPr>
            <w:tcW w:w="1050" w:type="dxa"/>
            <w:noWrap/>
            <w:vAlign w:val="center"/>
          </w:tcPr>
          <w:p w:rsidR="00DC1C72" w:rsidRDefault="001E013D">
            <w:pPr>
              <w:spacing w:line="360" w:lineRule="exact"/>
              <w:jc w:val="center"/>
              <w:rPr>
                <w:rFonts w:eastAsia="方正楷体简体"/>
                <w:b/>
                <w:bCs/>
                <w:kern w:val="0"/>
                <w:sz w:val="28"/>
                <w:szCs w:val="28"/>
              </w:rPr>
            </w:pPr>
            <w:r>
              <w:rPr>
                <w:rFonts w:eastAsia="方正楷体简体" w:hint="eastAsia"/>
                <w:b/>
                <w:bCs/>
                <w:kern w:val="0"/>
                <w:sz w:val="28"/>
                <w:szCs w:val="28"/>
              </w:rPr>
              <w:t>行业</w:t>
            </w:r>
          </w:p>
        </w:tc>
      </w:tr>
      <w:tr w:rsidR="00DC1C72">
        <w:trPr>
          <w:trHeight w:val="746"/>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资阳市祥宏烟花爆竹有限公司</w:t>
            </w:r>
          </w:p>
        </w:tc>
        <w:tc>
          <w:tcPr>
            <w:tcW w:w="1039" w:type="dxa"/>
            <w:vMerge w:val="restart"/>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烟花</w:t>
            </w:r>
          </w:p>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爆竹</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17</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资阳市雁江区供销社日杂工业品公司</w:t>
            </w:r>
          </w:p>
        </w:tc>
        <w:tc>
          <w:tcPr>
            <w:tcW w:w="1050" w:type="dxa"/>
            <w:vMerge w:val="restart"/>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烟花</w:t>
            </w:r>
          </w:p>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爆竹</w:t>
            </w:r>
          </w:p>
        </w:tc>
      </w:tr>
      <w:tr w:rsidR="00DC1C72">
        <w:trPr>
          <w:trHeight w:val="531"/>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资阳市铜钟鞭炮厂</w:t>
            </w:r>
          </w:p>
        </w:tc>
        <w:tc>
          <w:tcPr>
            <w:tcW w:w="1039" w:type="dxa"/>
            <w:vMerge/>
            <w:noWrap/>
            <w:vAlign w:val="center"/>
          </w:tcPr>
          <w:p w:rsidR="00DC1C72" w:rsidRDefault="00DC1C72">
            <w:pPr>
              <w:spacing w:line="360" w:lineRule="exact"/>
              <w:jc w:val="center"/>
              <w:rPr>
                <w:rFonts w:eastAsia="方正仿宋简体"/>
                <w:kern w:val="0"/>
                <w:sz w:val="28"/>
                <w:szCs w:val="28"/>
              </w:rPr>
            </w:pP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18</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资阳市艺源烟花爆竹有限公司</w:t>
            </w:r>
          </w:p>
        </w:tc>
        <w:tc>
          <w:tcPr>
            <w:tcW w:w="1050" w:type="dxa"/>
            <w:vMerge/>
            <w:noWrap/>
            <w:vAlign w:val="center"/>
          </w:tcPr>
          <w:p w:rsidR="00DC1C72" w:rsidRDefault="00DC1C72">
            <w:pPr>
              <w:spacing w:line="360" w:lineRule="exact"/>
              <w:jc w:val="center"/>
              <w:rPr>
                <w:rFonts w:eastAsia="方正仿宋简体"/>
                <w:kern w:val="0"/>
                <w:sz w:val="28"/>
                <w:szCs w:val="28"/>
              </w:rPr>
            </w:pPr>
          </w:p>
        </w:tc>
      </w:tr>
      <w:tr w:rsidR="00DC1C72">
        <w:trPr>
          <w:trHeight w:val="531"/>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3</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四川省资阳市盛源科技有限责任公司</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19</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资阳市飞扬酒业有限公司</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1204"/>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4</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资阳市雁江区东安加油站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20</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中国石油天然气股份有限公司四川资阳销售分公司丹山加油站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1235"/>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5</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资阳市雁江区新场加油站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21</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中国石油天然气股份有限公司四川资阳销售分公司碑记加油站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1250"/>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6</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资阳市雁江区石岭镇赛公桥加油站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22</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中国石化销售股份有限公司四川资阳石油分公司老君加油站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1238"/>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7</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资阳市雁江区昌林加油站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23</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延长壳牌（四川）石油有限公司资阳雁江南津加油站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787"/>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8</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资阳市雁江区丹山农机加油站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24</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资阳市隆鑫商贸有限责任公司隆鑫加油站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hRule="exact" w:val="776"/>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9</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资阳市雁江区小院镇海光加油站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25</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资阳市双喜加油站</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r>
      <w:tr w:rsidR="00DC1C72">
        <w:trPr>
          <w:trHeight w:val="430"/>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10</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资阳市伍隍加油站</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危化</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26</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资阳市吉泰建材厂</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430"/>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11</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资阳市丹山健财砖厂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27</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资阳市雁江区小院砖厂</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430"/>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12</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资阳市回龙建材厂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28</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资阳市保和建筑建材厂</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916"/>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lastRenderedPageBreak/>
              <w:t>13</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资阳市雁江区富良建材厂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29</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四川成实天鹰水泥有限公司资阳分公司</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765"/>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14</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资阳市康泓农业发展有限公司页岩砖瓦厂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30</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四川资宏建材有限公司</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790"/>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15</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资阳市高石砖厂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31</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四川俊友工程建设有限公司</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r w:rsidR="00DC1C72">
        <w:trPr>
          <w:trHeight w:val="917"/>
        </w:trPr>
        <w:tc>
          <w:tcPr>
            <w:tcW w:w="693"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16</w:t>
            </w:r>
          </w:p>
        </w:tc>
        <w:tc>
          <w:tcPr>
            <w:tcW w:w="3080"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资阳市兴盛建材厂</w:t>
            </w:r>
          </w:p>
        </w:tc>
        <w:tc>
          <w:tcPr>
            <w:tcW w:w="1039"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c>
          <w:tcPr>
            <w:tcW w:w="7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32</w:t>
            </w:r>
          </w:p>
        </w:tc>
        <w:tc>
          <w:tcPr>
            <w:tcW w:w="3137" w:type="dxa"/>
            <w:noWrap/>
            <w:vAlign w:val="center"/>
          </w:tcPr>
          <w:p w:rsidR="00DC1C72" w:rsidRDefault="001E013D">
            <w:pPr>
              <w:spacing w:line="360" w:lineRule="exact"/>
              <w:rPr>
                <w:rFonts w:eastAsia="方正仿宋简体"/>
                <w:kern w:val="0"/>
                <w:sz w:val="28"/>
                <w:szCs w:val="28"/>
              </w:rPr>
            </w:pPr>
            <w:r>
              <w:rPr>
                <w:rFonts w:eastAsia="方正仿宋简体" w:hint="eastAsia"/>
                <w:kern w:val="0"/>
                <w:sz w:val="28"/>
                <w:szCs w:val="28"/>
              </w:rPr>
              <w:t>资阳市雁江区杨柳机砖厂</w:t>
            </w:r>
          </w:p>
        </w:tc>
        <w:tc>
          <w:tcPr>
            <w:tcW w:w="1050" w:type="dxa"/>
            <w:noWrap/>
            <w:vAlign w:val="center"/>
          </w:tcPr>
          <w:p w:rsidR="00DC1C72" w:rsidRDefault="001E013D">
            <w:pPr>
              <w:spacing w:line="360" w:lineRule="exact"/>
              <w:jc w:val="center"/>
              <w:rPr>
                <w:rFonts w:eastAsia="方正仿宋简体"/>
                <w:kern w:val="0"/>
                <w:sz w:val="28"/>
                <w:szCs w:val="28"/>
              </w:rPr>
            </w:pPr>
            <w:r>
              <w:rPr>
                <w:rFonts w:eastAsia="方正仿宋简体" w:hint="eastAsia"/>
                <w:kern w:val="0"/>
                <w:sz w:val="28"/>
                <w:szCs w:val="28"/>
              </w:rPr>
              <w:t>工贸</w:t>
            </w:r>
          </w:p>
        </w:tc>
      </w:tr>
    </w:tbl>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pStyle w:val="2"/>
        <w:rPr>
          <w:rFonts w:eastAsia="方正小标宋简体"/>
          <w:sz w:val="44"/>
          <w:szCs w:val="44"/>
        </w:rPr>
      </w:pPr>
    </w:p>
    <w:p w:rsidR="00DC1C72" w:rsidRDefault="00DC1C72">
      <w:pPr>
        <w:pStyle w:val="2"/>
        <w:rPr>
          <w:rFonts w:eastAsia="方正小标宋简体"/>
          <w:sz w:val="44"/>
          <w:szCs w:val="44"/>
        </w:rPr>
      </w:pPr>
    </w:p>
    <w:p w:rsidR="00DC1C72" w:rsidRDefault="00DC1C72">
      <w:pPr>
        <w:pStyle w:val="2"/>
        <w:rPr>
          <w:rFonts w:eastAsia="方正小标宋简体"/>
          <w:sz w:val="44"/>
          <w:szCs w:val="44"/>
        </w:rPr>
      </w:pPr>
    </w:p>
    <w:p w:rsidR="00DC1C72" w:rsidRDefault="00DC1C72">
      <w:pPr>
        <w:pStyle w:val="2"/>
        <w:rPr>
          <w:rFonts w:eastAsia="方正小标宋简体"/>
          <w:sz w:val="44"/>
          <w:szCs w:val="44"/>
        </w:rPr>
      </w:pPr>
    </w:p>
    <w:p w:rsidR="00DC1C72" w:rsidRDefault="00DC1C72">
      <w:pPr>
        <w:pStyle w:val="2"/>
        <w:rPr>
          <w:rFonts w:eastAsia="方正小标宋简体"/>
          <w:sz w:val="44"/>
          <w:szCs w:val="44"/>
        </w:rPr>
      </w:pPr>
    </w:p>
    <w:p w:rsidR="00DC1C72" w:rsidRDefault="00DC1C72">
      <w:pPr>
        <w:pStyle w:val="2"/>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DC1C72">
      <w:pPr>
        <w:widowControl/>
        <w:spacing w:line="540" w:lineRule="exact"/>
        <w:ind w:firstLineChars="500" w:firstLine="2200"/>
        <w:rPr>
          <w:rFonts w:eastAsia="方正小标宋简体"/>
          <w:sz w:val="44"/>
          <w:szCs w:val="44"/>
        </w:rPr>
      </w:pPr>
    </w:p>
    <w:p w:rsidR="00DC1C72" w:rsidRDefault="001E013D">
      <w:pPr>
        <w:widowControl/>
        <w:spacing w:line="540" w:lineRule="exact"/>
        <w:ind w:firstLineChars="500" w:firstLine="2200"/>
        <w:rPr>
          <w:rFonts w:eastAsia="方正小标宋简体"/>
          <w:sz w:val="44"/>
          <w:szCs w:val="44"/>
        </w:rPr>
      </w:pPr>
      <w:r>
        <w:rPr>
          <w:rFonts w:eastAsia="方正小标宋简体" w:hint="eastAsia"/>
          <w:sz w:val="44"/>
          <w:szCs w:val="44"/>
        </w:rPr>
        <w:lastRenderedPageBreak/>
        <w:t>雁江区规上企业（</w:t>
      </w:r>
      <w:r>
        <w:rPr>
          <w:rFonts w:eastAsia="方正小标宋简体" w:hint="eastAsia"/>
          <w:sz w:val="44"/>
          <w:szCs w:val="44"/>
        </w:rPr>
        <w:t>26</w:t>
      </w:r>
      <w:r>
        <w:rPr>
          <w:rFonts w:eastAsia="方正小标宋简体" w:hint="eastAsia"/>
          <w:sz w:val="44"/>
          <w:szCs w:val="44"/>
        </w:rPr>
        <w:t>个）</w:t>
      </w:r>
    </w:p>
    <w:tbl>
      <w:tblPr>
        <w:tblW w:w="9123" w:type="dxa"/>
        <w:jc w:val="center"/>
        <w:tblCellMar>
          <w:left w:w="34" w:type="dxa"/>
          <w:right w:w="34" w:type="dxa"/>
        </w:tblCellMar>
        <w:tblLook w:val="04A0"/>
      </w:tblPr>
      <w:tblGrid>
        <w:gridCol w:w="873"/>
        <w:gridCol w:w="4184"/>
        <w:gridCol w:w="4066"/>
      </w:tblGrid>
      <w:tr w:rsidR="00DC1C72">
        <w:trPr>
          <w:trHeight w:val="481"/>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楷体简体"/>
                <w:b/>
                <w:bCs/>
                <w:kern w:val="0"/>
                <w:sz w:val="28"/>
                <w:szCs w:val="28"/>
              </w:rPr>
            </w:pPr>
            <w:r>
              <w:rPr>
                <w:rFonts w:eastAsia="方正楷体简体" w:hint="eastAsia"/>
                <w:b/>
                <w:bCs/>
                <w:kern w:val="0"/>
                <w:sz w:val="28"/>
                <w:szCs w:val="28"/>
              </w:rPr>
              <w:t>序号</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楷体简体"/>
                <w:b/>
                <w:bCs/>
                <w:kern w:val="0"/>
                <w:sz w:val="28"/>
                <w:szCs w:val="28"/>
              </w:rPr>
            </w:pPr>
            <w:r>
              <w:rPr>
                <w:rFonts w:eastAsia="方正楷体简体" w:hint="eastAsia"/>
                <w:b/>
                <w:bCs/>
                <w:kern w:val="0"/>
                <w:sz w:val="28"/>
                <w:szCs w:val="28"/>
              </w:rPr>
              <w:t>企业名称</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楷体简体"/>
                <w:b/>
                <w:bCs/>
                <w:kern w:val="0"/>
                <w:sz w:val="28"/>
                <w:szCs w:val="28"/>
              </w:rPr>
            </w:pPr>
            <w:r>
              <w:rPr>
                <w:rFonts w:eastAsia="方正楷体简体" w:hint="eastAsia"/>
                <w:b/>
                <w:bCs/>
                <w:kern w:val="0"/>
                <w:sz w:val="28"/>
                <w:szCs w:val="28"/>
              </w:rPr>
              <w:t>地址</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资阳市蜀能天然气有限公司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中和镇</w:t>
            </w:r>
          </w:p>
        </w:tc>
      </w:tr>
      <w:tr w:rsidR="00DC1C72">
        <w:trPr>
          <w:trHeight w:val="90"/>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资阳中鑫天然气有限公司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伍隍镇寿民街</w:t>
            </w:r>
            <w:r>
              <w:rPr>
                <w:rFonts w:eastAsia="方正仿宋简体" w:hint="eastAsia"/>
                <w:kern w:val="0"/>
                <w:sz w:val="28"/>
                <w:szCs w:val="28"/>
              </w:rPr>
              <w:t>44</w:t>
            </w:r>
            <w:r>
              <w:rPr>
                <w:rFonts w:eastAsia="方正仿宋简体" w:hint="eastAsia"/>
                <w:kern w:val="0"/>
                <w:sz w:val="28"/>
                <w:szCs w:val="28"/>
              </w:rPr>
              <w:t>号</w:t>
            </w:r>
          </w:p>
        </w:tc>
      </w:tr>
      <w:tr w:rsidR="00DC1C72">
        <w:trPr>
          <w:trHeight w:val="330"/>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3</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资阳市骏兴塑料制品有限公司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宝台镇（原清水镇）</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4</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四川禾邦养品生物医药有限公司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5</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资阳市恒腾达木业有限公司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雁江区保和镇四方碑村三社</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6</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四川禾泰药业有限公司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7</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四川丰源钢结构有限公司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雁江区中和镇</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8</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四川资宏建材有限公司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迎接镇顺城南街</w:t>
            </w:r>
            <w:r>
              <w:rPr>
                <w:rFonts w:eastAsia="方正仿宋简体" w:hint="eastAsia"/>
                <w:kern w:val="0"/>
                <w:sz w:val="28"/>
                <w:szCs w:val="28"/>
              </w:rPr>
              <w:t>158</w:t>
            </w:r>
            <w:r>
              <w:rPr>
                <w:rFonts w:eastAsia="方正仿宋简体" w:hint="eastAsia"/>
                <w:kern w:val="0"/>
                <w:sz w:val="28"/>
                <w:szCs w:val="28"/>
              </w:rPr>
              <w:t>号</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9</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四川嘉承食品有限公司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10</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四川金辉药业有限公司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11</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四川永一建材有限公司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伍隍镇南湍河</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12</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资阳市鑫旺工艺品制造有限公司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中和工业园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13</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四川伟俊玩具有限公司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四川省资阳市雁江区中和工业园东西二号干道</w:t>
            </w:r>
            <w:r>
              <w:rPr>
                <w:rFonts w:eastAsia="方正仿宋简体" w:hint="eastAsia"/>
                <w:kern w:val="0"/>
                <w:sz w:val="28"/>
                <w:szCs w:val="28"/>
              </w:rPr>
              <w:t>5</w:t>
            </w:r>
            <w:r>
              <w:rPr>
                <w:rFonts w:eastAsia="方正仿宋简体" w:hint="eastAsia"/>
                <w:kern w:val="0"/>
                <w:sz w:val="28"/>
                <w:szCs w:val="28"/>
              </w:rPr>
              <w:t>号</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14</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资阳市禾粒饲料油脂有限公司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雁江区老君镇新桥村八社</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15</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四川安井食品有限公司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16</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资阳市新纪元食品有限公司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沱东食品医药产业园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17</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中节能（资阳）环保能源有限公司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雁江区宝台镇江河坝村</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18</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资阳牧歌食品有限公司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中和工业园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19</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资阳市聚星果业有限公司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资阳市丰裕镇方山村</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20</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资阳市鑫旭峰建材有限公司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丰裕镇（原碑记镇）</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21</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四川宝莲酒业有限公司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资阳市雁江区展望大街</w:t>
            </w:r>
            <w:r>
              <w:rPr>
                <w:rFonts w:eastAsia="方正仿宋简体" w:hint="eastAsia"/>
                <w:kern w:val="0"/>
                <w:sz w:val="28"/>
                <w:szCs w:val="28"/>
              </w:rPr>
              <w:t>9</w:t>
            </w:r>
            <w:r>
              <w:rPr>
                <w:rFonts w:eastAsia="方正仿宋简体" w:hint="eastAsia"/>
                <w:kern w:val="0"/>
                <w:sz w:val="28"/>
                <w:szCs w:val="28"/>
              </w:rPr>
              <w:t>号</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22</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四川加多宝饮料有限公司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城东新区医药食品产业园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23</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四川资阳花瑞实业有限公司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中和工业园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24</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四川旺鹭食品有限公司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中和工业园</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25</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w w:val="90"/>
                <w:kern w:val="0"/>
                <w:sz w:val="28"/>
                <w:szCs w:val="28"/>
              </w:rPr>
            </w:pPr>
            <w:r>
              <w:rPr>
                <w:rFonts w:eastAsia="方正仿宋简体" w:hint="eastAsia"/>
                <w:w w:val="90"/>
                <w:kern w:val="0"/>
                <w:sz w:val="28"/>
                <w:szCs w:val="28"/>
              </w:rPr>
              <w:t>四川省资阳露乐思矿泉饮料有限公司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中和镇</w:t>
            </w:r>
          </w:p>
        </w:tc>
      </w:tr>
      <w:tr w:rsidR="00DC1C72">
        <w:trPr>
          <w:trHeight w:val="363"/>
          <w:jc w:val="center"/>
        </w:trPr>
        <w:tc>
          <w:tcPr>
            <w:tcW w:w="873"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26</w:t>
            </w:r>
          </w:p>
        </w:tc>
        <w:tc>
          <w:tcPr>
            <w:tcW w:w="4184"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资阳捷邦精密科技有限公司</w:t>
            </w:r>
          </w:p>
        </w:tc>
        <w:tc>
          <w:tcPr>
            <w:tcW w:w="4066" w:type="dxa"/>
            <w:tcBorders>
              <w:top w:val="single" w:sz="4" w:space="0" w:color="000000"/>
              <w:left w:val="single" w:sz="4" w:space="0" w:color="000000"/>
              <w:bottom w:val="single" w:sz="4" w:space="0" w:color="000000"/>
              <w:right w:val="single" w:sz="4" w:space="0" w:color="000000"/>
            </w:tcBorders>
            <w:noWrap/>
            <w:vAlign w:val="center"/>
          </w:tcPr>
          <w:p w:rsidR="00DC1C72" w:rsidRDefault="001E013D">
            <w:pPr>
              <w:spacing w:line="340" w:lineRule="exact"/>
              <w:jc w:val="center"/>
              <w:rPr>
                <w:rFonts w:eastAsia="方正仿宋简体"/>
                <w:kern w:val="0"/>
                <w:sz w:val="28"/>
                <w:szCs w:val="28"/>
              </w:rPr>
            </w:pPr>
            <w:r>
              <w:rPr>
                <w:rFonts w:eastAsia="方正仿宋简体" w:hint="eastAsia"/>
                <w:kern w:val="0"/>
                <w:sz w:val="28"/>
                <w:szCs w:val="28"/>
              </w:rPr>
              <w:t>中和镇</w:t>
            </w:r>
          </w:p>
        </w:tc>
      </w:tr>
    </w:tbl>
    <w:p w:rsidR="00DC1C72" w:rsidRDefault="00DC1C72">
      <w:pPr>
        <w:pStyle w:val="2"/>
        <w:rPr>
          <w:rFonts w:eastAsia="仿宋_GB2312"/>
          <w:sz w:val="32"/>
          <w:szCs w:val="32"/>
        </w:rPr>
      </w:pPr>
    </w:p>
    <w:p w:rsidR="00DC1C72" w:rsidRDefault="00DC1C72">
      <w:pPr>
        <w:pStyle w:val="2"/>
        <w:rPr>
          <w:rFonts w:eastAsia="仿宋_GB2312"/>
          <w:sz w:val="32"/>
          <w:szCs w:val="32"/>
        </w:rPr>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pStyle w:val="2"/>
        <w:spacing w:after="0" w:line="200" w:lineRule="exact"/>
      </w:pPr>
    </w:p>
    <w:p w:rsidR="00DC1C72" w:rsidRDefault="00DC1C72">
      <w:pPr>
        <w:widowControl/>
        <w:tabs>
          <w:tab w:val="left" w:pos="5940"/>
        </w:tabs>
        <w:spacing w:line="600" w:lineRule="exact"/>
        <w:rPr>
          <w:rFonts w:eastAsia="方正小标宋简体" w:cs="宋体"/>
          <w:sz w:val="32"/>
          <w:szCs w:val="32"/>
        </w:rPr>
      </w:pPr>
      <w:r w:rsidRPr="00DC1C72">
        <w:rPr>
          <w:rFonts w:eastAsia="方正仿宋简体"/>
          <w:sz w:val="32"/>
          <w:szCs w:val="32"/>
        </w:rPr>
        <w:pict>
          <v:line id="_x0000_s1026" style="position:absolute;left:0;text-align:left;z-index:251660288" from="0,2.5pt" to="441pt,2.5pt" o:gfxdata="UEsDBAoAAAAAAIdO4kAAAAAAAAAAAAAAAAAEAAAAZHJzL1BLAwQUAAAACACHTuJAzTAkdtEAAAAE&#10;AQAADwAAAGRycy9kb3ducmV2LnhtbE2PQU/DMAyF70j8h8hI3Fi6iaFQmk5iEpfdKNPg6DWmrWic&#10;qsm69d9juMDJfnrW8/eKzcX3aqIxdoEtLBcZKOI6uI4bC/u3lzsDKiZkh31gsjBThE15fVVg7sKZ&#10;X2mqUqMkhGOOFtqUhlzrWLfkMS7CQCzeZxg9JpFjo92IZwn3vV5l2YP22LF8aHGgbUv1V3XykrJ+&#10;N887NPt57quPx/vtYText/b2Zpk9gUp0SX/H8IMv6FAK0zGc2EXVW5AiycJahpjGrGQ5/mpdFvo/&#10;fPkNUEsDBBQAAAAIAIdO4kDfhMEW8wEAAOUDAAAOAAAAZHJzL2Uyb0RvYy54bWytU81uEzEQviPx&#10;DpbvZDeVWmCVTQ8N5YKgEvAAE9u7a8l/8jjZ5CV4ASRucOLInbehfQzG3jSFcsmBPXjHnvE3830z&#10;XlzurGFbFVF71/L5rOZMOeGldn3LP364fvaCM0zgJBjvVMv3Cvnl8umTxRgadeYHb6SKjEAcNmNo&#10;+ZBSaKoKxaAs4MwH5cjZ+Wgh0Tb2lYwwEro11VldX1SjjzJELxQina4mJz8gxlMAfddpoVZebKxy&#10;aUKNykAiSjjogHxZqu06JdK7rkOVmGk5MU1lpSRkr/NaLRfQ9BHCoMWhBDilhEecLGhHSY9QK0jA&#10;NlH/A2W1iB59l2bC22oiUhQhFvP6kTbvBwiqcCGpMRxFx/8HK95ubyLTkiaBMweWGn77+cevT1/v&#10;fn6h9fb7NzbPIo0BG4q9cjfxsMNwEzPjXRdt/hMXtivC7o/Cql1igg7PL+r6eU2ai3tf9XAxREyv&#10;lbcsGy032mXO0MD2DSZKRqH3IfnYODZStS/r84wHNIEddZ5MG4gFur5cRm+0vNbG5CsY+/WViWwL&#10;eQrKlzkR8F9hOcsKcJjiimuaj0GBfOUkS/tA+jh6FjzXYJXkzCh6RdkiQGgSaHNKJKU2jirIsk5C&#10;Zmvt5Z66sQlR9wNJUZQvMdT9Uu9hUvN4/bkvSA+vc/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AkdtEAAAAEAQAADwAAAAAAAAABACAAAAAiAAAAZHJzL2Rvd25yZXYueG1sUEsBAhQAFAAAAAgA&#10;h07iQN+EwRbzAQAA5QMAAA4AAAAAAAAAAQAgAAAAIAEAAGRycy9lMm9Eb2MueG1sUEsFBgAAAAAG&#10;AAYAWQEAAIUFAAAAAA==&#10;" strokeweight="1.5pt"/>
        </w:pict>
      </w:r>
      <w:r w:rsidR="001E013D">
        <w:rPr>
          <w:rFonts w:eastAsia="方正黑体简体" w:cs="宋体" w:hint="eastAsia"/>
          <w:sz w:val="32"/>
          <w:szCs w:val="32"/>
        </w:rPr>
        <w:t>信息公开选项：</w:t>
      </w:r>
      <w:r w:rsidR="001E013D">
        <w:rPr>
          <w:rFonts w:eastAsia="方正小标宋简体" w:cs="宋体" w:hint="eastAsia"/>
          <w:sz w:val="32"/>
          <w:szCs w:val="32"/>
        </w:rPr>
        <w:t>主动公开</w:t>
      </w:r>
    </w:p>
    <w:p w:rsidR="00DC1C72" w:rsidRDefault="00DC1C72">
      <w:pPr>
        <w:spacing w:line="520" w:lineRule="exact"/>
        <w:ind w:rightChars="-327" w:right="-687" w:firstLineChars="100" w:firstLine="280"/>
      </w:pPr>
      <w:r w:rsidRPr="00DC1C72">
        <w:rPr>
          <w:rFonts w:eastAsia="方正仿宋简体"/>
          <w:sz w:val="28"/>
          <w:szCs w:val="28"/>
        </w:rPr>
        <w:pict>
          <v:line id="_x0000_s1028" style="position:absolute;left:0;text-align:left;z-index:251661312" from="-.95pt,4.15pt" to="440.05pt,4.15pt" o:gfxdata="UEsDBAoAAAAAAIdO4kAAAAAAAAAAAAAAAAAEAAAAZHJzL1BLAwQUAAAACACHTuJA2YJrtdQAAAAG&#10;AQAADwAAAGRycy9kb3ducmV2LnhtbE2OTU/DMBBE70j8B2uRuLV2igQmxOkBVFUgLm2RuG7jJQ7E&#10;6zR2P/j3GC7lOJrRm1fNT74XBxpjF9hAMVUgiJtgO24NvG0WEw0iJmSLfWAy8E0R5vXlRYWlDUde&#10;0WGdWpEhHEs04FIaSilj48hjnIaBOHcfYfSYchxbaUc8Zrjv5UypW+mx4/zgcKBHR83Xeu8N4NNy&#10;ld717OWue3avn5vFbun0zpjrq0I9gEh0Sucx/Opndaiz0zbs2UbRG5gU93lpQN+AyLXWqgCx/cuy&#10;ruR//foHUEsDBBQAAAAIAIdO4kDdzKno8gEAAOUDAAAOAAAAZHJzL2Uyb0RvYy54bWytU0uOEzEQ&#10;3SNxB8t70p2MGFArnVlMGDYIIgEHqNjubkv+yeX8LsEFkNjBiiV7bsPMMSi7MxkYNlnQC3fZVX5V&#10;71V5frW3hm1VRO1dy6eTmjPlhJfa9S3/+OHm2UvOMIGTYLxTLT8o5FeLp0/mu9ComR+8kSoyAnHY&#10;7ELLh5RCU1UoBmUBJz4oR87ORwuJtrGvZIQdoVtTzer6str5KEP0QiHS6XJ08iNiPAfQd50WaunF&#10;xiqXRtSoDCSihIMOyBel2q5TIr3rOlSJmZYT01RWSkL2Oq/VYg5NHyEMWhxLgHNKeMTJgnaU9AS1&#10;hARsE/U/UFaL6NF3aSK8rUYiRRFiMa0fafN+gKAKF5Iaw0l0/H+w4u12FZmWLb/gzIGlht9+/vHr&#10;09e7n19ovf3+jV1kkXYBG4q9dqt43GFYxcx430Wb/8SF7Yuwh5Owap+YoMPnl3X9oibNxb2vergY&#10;IqbXyluWjZYb7TJnaGD7BhMlo9D7kHxsHNvR3M5GPKAJ7KjzBG0DsUDXl8vojZY32ph8BWO/vjaR&#10;bSFPQfkyJwL+KyxnWQIOY1xxjfMxKJCvnGTpEEgfR8+C5xqskpwZRa8oWwQITQJtzomk1MZRBVnW&#10;Uchsrb08UDc2Iep+ICmmpcrsoe6Xeo+Tmsfrz31Benid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gmu11AAAAAYBAAAPAAAAAAAAAAEAIAAAACIAAABkcnMvZG93bnJldi54bWxQSwECFAAUAAAA&#10;CACHTuJA3cyp6PIBAADlAwAADgAAAAAAAAABACAAAAAjAQAAZHJzL2Uyb0RvYy54bWxQSwUGAAAA&#10;AAYABgBZAQAAhwUAAAAA&#10;" strokeweight="1pt"/>
        </w:pict>
      </w:r>
      <w:r w:rsidRPr="00DC1C72">
        <w:rPr>
          <w:rFonts w:eastAsia="方正仿宋简体"/>
          <w:sz w:val="28"/>
          <w:szCs w:val="28"/>
        </w:rPr>
        <w:pict>
          <v:line id="_x0000_s1027" style="position:absolute;left:0;text-align:left;z-index:251659264" from="0,31.35pt" to="441pt,31.35pt" o:gfxdata="UEsDBAoAAAAAAIdO4kAAAAAAAAAAAAAAAAAEAAAAZHJzL1BLAwQUAAAACACHTuJAMggFeNIAAAAG&#10;AQAADwAAAGRycy9kb3ducmV2LnhtbE2PwU7DMAyG70i8Q2QkbixdBSN0TScxictulAk4ek3WViRO&#10;1WTd+vYYcYCj/9/6/LncXLwTkx1jH0jDcpGBsNQE01OrYf/2cqdAxIRk0AWyGmYbYVNdX5VYmHCm&#10;VzvVqRUMoVighi6loZAyNp31GBdhsMTdMYweE49jK82IZ4Z7J/MsW0mPPfGFDge77WzzVZ88Ux4+&#10;1PMO1X6eXf35dL99303ktb69WWZrEMle0t8y/OizOlTsdAgnMlE4DfxI0rDKH0Fwq1TOweE3kFUp&#10;/+tX31BLAwQUAAAACACHTuJAdEmmqfQBAADlAwAADgAAAGRycy9lMm9Eb2MueG1srVNLjhMxEN0j&#10;cQfLe9KdSDNAK51ZTBg2CCIBB6jY7m5L/snl/C7BBZDYwYole27DzDEouzMZGDZZ0At32VV+Ve9V&#10;eX61t4ZtVUTtXcunk5oz5YSX2vUt//jh5tkLzjCBk2C8Uy0/KORXi6dP5rvQqJkfvJEqMgJx2OxC&#10;y4eUQlNVKAZlASc+KEfOzkcLibaxr2SEHaFbU83q+rLa+ShD9EIh0ulydPIjYjwH0HedFmrpxcYq&#10;l0bUqAwkooSDDsgXpdquUyK96zpUiZmWE9NUVkpC9jqv1WIOTR8hDFocS4BzSnjEyYJ2lPQEtYQE&#10;bBP1P1BWi+jRd2kivK1GIkURYjGtH2nzfoCgCheSGsNJdPx/sOLtdhWZli2fcebAUsNvP//49enr&#10;3c8vtN5+/8ZmWaRdwIZir90qHncYVjEz3nfR5j9xYfsi7OEkrNonJujw4rKun9ekubj3VQ8XQ8T0&#10;WnnLstFyo13mDA1s32CiZBR6H5KPjWM7mtuX9UXGA5rAjjpPpg3EAl1fLqM3Wt5oY/IVjP362kS2&#10;hTwF5cucCPivsJxlCTiMccU1zsegQL5ykqVDIH0cPQuea7BKcmYUvaJsESA0CbQ5J5JSG0cVZFlH&#10;IbO19vJA3diEqPuBpJiWKrOHul/qPU5qHq8/9wXp4XU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CAV40gAAAAYBAAAPAAAAAAAAAAEAIAAAACIAAABkcnMvZG93bnJldi54bWxQSwECFAAUAAAA&#10;CACHTuJAdEmmqfQBAADlAwAADgAAAAAAAAABACAAAAAhAQAAZHJzL2Uyb0RvYy54bWxQSwUGAAAA&#10;AAYABgBZAQAAhwUAAAAA&#10;" strokeweight="1.5pt"/>
        </w:pict>
      </w:r>
      <w:r w:rsidR="001E013D">
        <w:rPr>
          <w:rFonts w:eastAsia="方正仿宋简体"/>
          <w:sz w:val="28"/>
          <w:szCs w:val="28"/>
        </w:rPr>
        <w:t>资阳市雁江区</w:t>
      </w:r>
      <w:r w:rsidR="001E013D">
        <w:rPr>
          <w:rFonts w:eastAsia="方正仿宋简体" w:hint="eastAsia"/>
          <w:sz w:val="28"/>
          <w:szCs w:val="28"/>
        </w:rPr>
        <w:t>应急管理局</w:t>
      </w:r>
      <w:r w:rsidR="001E013D">
        <w:rPr>
          <w:rFonts w:eastAsia="方正仿宋简体"/>
          <w:sz w:val="28"/>
          <w:szCs w:val="28"/>
        </w:rPr>
        <w:t>办公室</w:t>
      </w:r>
      <w:r w:rsidR="001E013D">
        <w:rPr>
          <w:rFonts w:eastAsia="方正仿宋简体"/>
          <w:sz w:val="28"/>
          <w:szCs w:val="28"/>
        </w:rPr>
        <w:t xml:space="preserve">   20</w:t>
      </w:r>
      <w:r w:rsidR="001E013D">
        <w:rPr>
          <w:rFonts w:eastAsia="方正仿宋简体" w:hint="eastAsia"/>
          <w:sz w:val="28"/>
          <w:szCs w:val="28"/>
        </w:rPr>
        <w:t>23</w:t>
      </w:r>
      <w:r w:rsidR="001E013D">
        <w:rPr>
          <w:rFonts w:eastAsia="方正仿宋简体"/>
          <w:sz w:val="28"/>
          <w:szCs w:val="28"/>
        </w:rPr>
        <w:t>年</w:t>
      </w:r>
      <w:r w:rsidR="001E013D">
        <w:rPr>
          <w:rFonts w:eastAsia="方正仿宋简体" w:hint="eastAsia"/>
          <w:sz w:val="28"/>
          <w:szCs w:val="28"/>
        </w:rPr>
        <w:t>2</w:t>
      </w:r>
      <w:r w:rsidR="001E013D">
        <w:rPr>
          <w:rFonts w:eastAsia="方正仿宋简体"/>
          <w:sz w:val="28"/>
          <w:szCs w:val="28"/>
        </w:rPr>
        <w:t>月</w:t>
      </w:r>
      <w:r w:rsidR="001E013D">
        <w:rPr>
          <w:rFonts w:eastAsia="方正仿宋简体" w:hint="eastAsia"/>
          <w:sz w:val="28"/>
          <w:szCs w:val="28"/>
        </w:rPr>
        <w:t>7</w:t>
      </w:r>
      <w:r w:rsidR="001E013D">
        <w:rPr>
          <w:rFonts w:eastAsia="方正仿宋简体"/>
          <w:sz w:val="28"/>
          <w:szCs w:val="28"/>
        </w:rPr>
        <w:t>日印发</w:t>
      </w:r>
    </w:p>
    <w:p w:rsidR="00DC1C72" w:rsidRDefault="00DC1C72"/>
    <w:sectPr w:rsidR="00DC1C72" w:rsidSect="00DC1C72">
      <w:headerReference w:type="default" r:id="rId8"/>
      <w:footerReference w:type="default" r:id="rId9"/>
      <w:pgSz w:w="11906" w:h="16838"/>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3D" w:rsidRDefault="001E013D" w:rsidP="00DC1C72">
      <w:r>
        <w:separator/>
      </w:r>
    </w:p>
  </w:endnote>
  <w:endnote w:type="continuationSeparator" w:id="1">
    <w:p w:rsidR="001E013D" w:rsidRDefault="001E013D" w:rsidP="00DC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72" w:rsidRDefault="001E013D">
    <w:pPr>
      <w:pStyle w:val="a4"/>
      <w:framePr w:wrap="around" w:vAnchor="text" w:hAnchor="margin" w:xAlign="outside" w:y="1"/>
      <w:rPr>
        <w:rStyle w:val="a8"/>
        <w:rFonts w:eastAsia="方正仿宋简体"/>
        <w:sz w:val="28"/>
      </w:rPr>
    </w:pPr>
    <w:r>
      <w:rPr>
        <w:rStyle w:val="a8"/>
        <w:rFonts w:eastAsia="方正仿宋简体" w:hint="eastAsia"/>
        <w:sz w:val="28"/>
      </w:rPr>
      <w:t>—</w:t>
    </w:r>
    <w:r>
      <w:rPr>
        <w:rStyle w:val="a8"/>
        <w:rFonts w:eastAsia="方正仿宋简体" w:hint="eastAsia"/>
        <w:sz w:val="28"/>
      </w:rPr>
      <w:t xml:space="preserve"> </w:t>
    </w:r>
    <w:r w:rsidR="00DC1C72">
      <w:rPr>
        <w:rStyle w:val="a8"/>
        <w:rFonts w:eastAsia="方正仿宋简体"/>
        <w:sz w:val="28"/>
      </w:rPr>
      <w:fldChar w:fldCharType="begin"/>
    </w:r>
    <w:r>
      <w:rPr>
        <w:rStyle w:val="a8"/>
        <w:rFonts w:eastAsia="方正仿宋简体"/>
        <w:sz w:val="28"/>
      </w:rPr>
      <w:instrText xml:space="preserve">PAGE  </w:instrText>
    </w:r>
    <w:r w:rsidR="00DC1C72">
      <w:rPr>
        <w:rStyle w:val="a8"/>
        <w:rFonts w:eastAsia="方正仿宋简体"/>
        <w:sz w:val="28"/>
      </w:rPr>
      <w:fldChar w:fldCharType="separate"/>
    </w:r>
    <w:r w:rsidR="008C5249">
      <w:rPr>
        <w:rStyle w:val="a8"/>
        <w:rFonts w:eastAsia="方正仿宋简体"/>
        <w:noProof/>
        <w:sz w:val="28"/>
      </w:rPr>
      <w:t>9</w:t>
    </w:r>
    <w:r w:rsidR="00DC1C72">
      <w:rPr>
        <w:rStyle w:val="a8"/>
        <w:rFonts w:eastAsia="方正仿宋简体"/>
        <w:sz w:val="28"/>
      </w:rPr>
      <w:fldChar w:fldCharType="end"/>
    </w:r>
    <w:r>
      <w:rPr>
        <w:rStyle w:val="a8"/>
        <w:rFonts w:eastAsia="方正仿宋简体" w:hint="eastAsia"/>
        <w:sz w:val="28"/>
      </w:rPr>
      <w:t xml:space="preserve"> </w:t>
    </w:r>
    <w:r>
      <w:rPr>
        <w:rStyle w:val="a8"/>
        <w:rFonts w:eastAsia="方正仿宋简体" w:hint="eastAsia"/>
        <w:sz w:val="28"/>
      </w:rPr>
      <w:t>—</w:t>
    </w:r>
  </w:p>
  <w:p w:rsidR="00DC1C72" w:rsidRDefault="00DC1C7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3D" w:rsidRDefault="001E013D" w:rsidP="00DC1C72">
      <w:r>
        <w:separator/>
      </w:r>
    </w:p>
  </w:footnote>
  <w:footnote w:type="continuationSeparator" w:id="1">
    <w:p w:rsidR="001E013D" w:rsidRDefault="001E013D" w:rsidP="00DC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72" w:rsidRDefault="00DC1C7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8C0E8C"/>
    <w:multiLevelType w:val="singleLevel"/>
    <w:tmpl w:val="CD8C0E8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C72"/>
    <w:rsid w:val="001E013D"/>
    <w:rsid w:val="008C5249"/>
    <w:rsid w:val="00DC1C72"/>
    <w:rsid w:val="1FCF3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nhideWhenUsed="1" w:qFormat="1"/>
    <w:lsdException w:name="caption" w:semiHidden="1" w:unhideWhenUsed="1" w:qFormat="1"/>
    <w:lsdException w:name="page number" w:uiPriority="99" w:qFormat="1"/>
    <w:lsdException w:name="Title" w:qFormat="1"/>
    <w:lsdException w:name="Default Paragraph Font" w:semiHidden="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C1C72"/>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C1C72"/>
    <w:pPr>
      <w:spacing w:line="560" w:lineRule="exact"/>
    </w:pPr>
    <w:rPr>
      <w:rFonts w:ascii="方正楷体_GBK" w:eastAsia="方正楷体_GBK" w:hAnsi="宋体"/>
      <w:sz w:val="33"/>
      <w:szCs w:val="33"/>
    </w:rPr>
  </w:style>
  <w:style w:type="paragraph" w:styleId="a4">
    <w:name w:val="footer"/>
    <w:basedOn w:val="a"/>
    <w:unhideWhenUsed/>
    <w:qFormat/>
    <w:rsid w:val="00DC1C72"/>
    <w:pPr>
      <w:tabs>
        <w:tab w:val="center" w:pos="4153"/>
        <w:tab w:val="right" w:pos="8306"/>
      </w:tabs>
      <w:snapToGrid w:val="0"/>
      <w:jc w:val="left"/>
    </w:pPr>
    <w:rPr>
      <w:sz w:val="18"/>
      <w:szCs w:val="18"/>
    </w:rPr>
  </w:style>
  <w:style w:type="paragraph" w:styleId="a5">
    <w:name w:val="header"/>
    <w:basedOn w:val="a"/>
    <w:uiPriority w:val="99"/>
    <w:unhideWhenUsed/>
    <w:qFormat/>
    <w:rsid w:val="00DC1C72"/>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DC1C72"/>
    <w:pPr>
      <w:spacing w:after="120" w:line="480" w:lineRule="auto"/>
    </w:pPr>
  </w:style>
  <w:style w:type="paragraph" w:styleId="a6">
    <w:name w:val="Normal (Web)"/>
    <w:basedOn w:val="a"/>
    <w:uiPriority w:val="99"/>
    <w:unhideWhenUsed/>
    <w:qFormat/>
    <w:rsid w:val="00DC1C72"/>
    <w:pPr>
      <w:widowControl/>
      <w:spacing w:before="100" w:beforeAutospacing="1" w:after="100" w:afterAutospacing="1"/>
      <w:jc w:val="left"/>
    </w:pPr>
    <w:rPr>
      <w:rFonts w:ascii="宋体" w:hAnsi="宋体" w:cs="宋体"/>
      <w:color w:val="000000"/>
      <w:kern w:val="0"/>
      <w:sz w:val="24"/>
      <w:szCs w:val="24"/>
    </w:rPr>
  </w:style>
  <w:style w:type="table" w:styleId="a7">
    <w:name w:val="Table Grid"/>
    <w:basedOn w:val="a2"/>
    <w:qFormat/>
    <w:rsid w:val="00DC1C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uiPriority w:val="99"/>
    <w:qFormat/>
    <w:rsid w:val="00DC1C72"/>
    <w:rPr>
      <w:rFonts w:cs="Times New Roman"/>
    </w:rPr>
  </w:style>
  <w:style w:type="paragraph" w:customStyle="1" w:styleId="1">
    <w:name w:val="列出段落1"/>
    <w:basedOn w:val="a"/>
    <w:uiPriority w:val="34"/>
    <w:qFormat/>
    <w:rsid w:val="00DC1C72"/>
    <w:pPr>
      <w:ind w:firstLineChars="200" w:firstLine="420"/>
    </w:pPr>
    <w:rPr>
      <w:szCs w:val="24"/>
    </w:rPr>
  </w:style>
  <w:style w:type="paragraph" w:customStyle="1" w:styleId="10">
    <w:name w:val="无间隔1"/>
    <w:uiPriority w:val="1"/>
    <w:qFormat/>
    <w:rsid w:val="00DC1C72"/>
    <w:pPr>
      <w:widowControl w:val="0"/>
      <w:jc w:val="both"/>
    </w:pPr>
    <w:rPr>
      <w:rFonts w:ascii="Times New Roman" w:eastAsia="宋体"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2023-11-28T07:24:00Z</dcterms:created>
  <dcterms:modified xsi:type="dcterms:W3CDTF">2024-03-05T03:21:00Z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803B6E7EB0674B3C8ED35C8E2BDB41E8</vt:lpwstr>
  </property>
</Properties>
</file>