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15396597"/>
      <w:bookmarkStart w:id="2" w:name="_Toc15396475"/>
      <w:bookmarkStart w:id="3" w:name="_Toc15377193"/>
      <w:bookmarkStart w:id="4" w:name="_Toc15377425"/>
      <w:bookmarkStart w:id="5" w:name="_Toc15378441"/>
      <w:bookmarkStart w:id="6" w:name="_Toc17103546"/>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Start w:id="7" w:name="_Toc15396476"/>
      <w:bookmarkStart w:id="8" w:name="_Toc15377426"/>
      <w:bookmarkStart w:id="9" w:name="_Toc17103547"/>
      <w:bookmarkStart w:id="10" w:name="_Toc15396598"/>
      <w:bookmarkStart w:id="11" w:name="_Toc15378442"/>
      <w:bookmarkStart w:id="12" w:name="_Toc15377194"/>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资阳市雁江区</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清水镇人民政府</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rPr>
          <w:rFonts w:hint="eastAsia"/>
          <w:color w:val="FF0000"/>
        </w:rPr>
        <w:t>2019年8月29日</w:t>
      </w:r>
    </w:p>
    <w:p/>
    <w:p>
      <w:pPr>
        <w:pStyle w:val="10"/>
        <w:rPr>
          <w:rFonts w:hint="eastAsia" w:eastAsia="仿宋" w:cstheme="minorBidi"/>
          <w:lang w:val="en-US" w:eastAsia="zh-CN"/>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fldChar w:fldCharType="end"/>
      </w:r>
      <w:r>
        <w:rPr>
          <w:rFonts w:hint="eastAsia"/>
          <w:lang w:val="en-US" w:eastAsia="zh-CN"/>
        </w:rPr>
        <w:t>8</w:t>
      </w:r>
    </w:p>
    <w:p>
      <w:pPr>
        <w:pStyle w:val="11"/>
        <w:rPr>
          <w:rFonts w:hint="default" w:ascii="仿宋" w:hAnsi="仿宋" w:eastAsia="仿宋" w:cstheme="minorBidi"/>
          <w:sz w:val="28"/>
          <w:szCs w:val="28"/>
          <w:lang w:val="en-US" w:eastAsia="zh-CN"/>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1-7</w:t>
      </w:r>
    </w:p>
    <w:p>
      <w:pPr>
        <w:pStyle w:val="11"/>
        <w:rPr>
          <w:rFonts w:hint="default" w:ascii="仿宋" w:hAnsi="仿宋" w:eastAsia="仿宋" w:cstheme="minorBidi"/>
          <w:sz w:val="28"/>
          <w:szCs w:val="28"/>
          <w:lang w:val="en-US" w:eastAsia="zh-CN"/>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7-8</w:t>
      </w:r>
    </w:p>
    <w:p>
      <w:pPr>
        <w:pStyle w:val="10"/>
        <w:rPr>
          <w:rFonts w:hint="default" w:eastAsia="仿宋"/>
          <w:lang w:val="en-US" w:eastAsia="zh-CN"/>
        </w:rPr>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end"/>
      </w:r>
      <w:r>
        <w:rPr>
          <w:rFonts w:hint="eastAsia"/>
          <w:lang w:val="en-US" w:eastAsia="zh-CN"/>
        </w:rPr>
        <w:t>23</w:t>
      </w:r>
    </w:p>
    <w:p>
      <w:pPr>
        <w:pStyle w:val="11"/>
        <w:rPr>
          <w:rFonts w:hint="eastAsia" w:ascii="仿宋" w:hAnsi="仿宋" w:eastAsia="仿宋" w:cstheme="minorBidi"/>
          <w:sz w:val="28"/>
          <w:szCs w:val="28"/>
          <w:lang w:val="en-US" w:eastAsia="zh-CN"/>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default" w:ascii="仿宋" w:hAnsi="仿宋" w:eastAsia="仿宋" w:cstheme="minorBidi"/>
          <w:sz w:val="28"/>
          <w:szCs w:val="28"/>
          <w:lang w:val="en-US" w:eastAsia="zh-CN"/>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10</w:t>
      </w:r>
    </w:p>
    <w:p>
      <w:pPr>
        <w:pStyle w:val="11"/>
        <w:rPr>
          <w:rFonts w:hint="default" w:ascii="仿宋" w:hAnsi="仿宋" w:eastAsia="仿宋" w:cstheme="minorBidi"/>
          <w:sz w:val="28"/>
          <w:szCs w:val="28"/>
          <w:lang w:val="en-US" w:eastAsia="zh-CN"/>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10-11</w:t>
      </w:r>
    </w:p>
    <w:p>
      <w:pPr>
        <w:pStyle w:val="11"/>
        <w:rPr>
          <w:rFonts w:hint="default" w:ascii="仿宋" w:hAnsi="仿宋" w:eastAsia="仿宋" w:cstheme="minorBidi"/>
          <w:sz w:val="28"/>
          <w:szCs w:val="28"/>
          <w:lang w:val="en-US" w:eastAsia="zh-CN"/>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11-12</w:t>
      </w:r>
    </w:p>
    <w:p>
      <w:pPr>
        <w:pStyle w:val="11"/>
        <w:rPr>
          <w:rFonts w:hint="default" w:ascii="仿宋" w:hAnsi="仿宋" w:eastAsia="仿宋" w:cstheme="minorBidi"/>
          <w:sz w:val="28"/>
          <w:szCs w:val="28"/>
          <w:lang w:val="en-US" w:eastAsia="zh-CN"/>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12-16</w:t>
      </w:r>
    </w:p>
    <w:p>
      <w:pPr>
        <w:pStyle w:val="11"/>
        <w:rPr>
          <w:rFonts w:hint="default"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16-17</w:t>
      </w:r>
    </w:p>
    <w:p>
      <w:pPr>
        <w:pStyle w:val="11"/>
        <w:rPr>
          <w:rFonts w:hint="default"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17-19</w:t>
      </w:r>
    </w:p>
    <w:p>
      <w:pPr>
        <w:pStyle w:val="11"/>
        <w:rPr>
          <w:rFonts w:hint="default"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19</w:t>
      </w:r>
    </w:p>
    <w:p>
      <w:pPr>
        <w:pStyle w:val="11"/>
        <w:rPr>
          <w:rFonts w:hint="default" w:eastAsia="仿宋"/>
          <w:lang w:val="en-US" w:eastAsia="zh-CN"/>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19</w:t>
      </w:r>
    </w:p>
    <w:p>
      <w:pPr>
        <w:pStyle w:val="11"/>
        <w:rPr>
          <w:rFonts w:hint="default" w:ascii="仿宋" w:hAnsi="仿宋" w:eastAsia="仿宋"/>
          <w:color w:val="0000FF" w:themeColor="hyperlink"/>
          <w:sz w:val="28"/>
          <w:szCs w:val="28"/>
          <w:u w:val="single"/>
          <w:lang w:val="en-US" w:eastAsia="zh-CN"/>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十、</w:t>
      </w:r>
      <w:r>
        <w:rPr>
          <w:rStyle w:val="16"/>
          <w:rFonts w:hint="eastAsia" w:ascii="仿宋" w:hAnsi="仿宋" w:eastAsia="仿宋"/>
          <w:sz w:val="28"/>
          <w:szCs w:val="28"/>
        </w:rPr>
        <w:t>预算绩效情况说明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19-22</w:t>
      </w:r>
    </w:p>
    <w:p>
      <w:pPr>
        <w:pStyle w:val="11"/>
        <w:rPr>
          <w:rFonts w:hint="default"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22-23</w:t>
      </w:r>
    </w:p>
    <w:p>
      <w:pPr>
        <w:pStyle w:val="10"/>
        <w:rPr>
          <w:rFonts w:hint="default" w:eastAsia="仿宋" w:cstheme="minorBidi"/>
          <w:lang w:val="en-US" w:eastAsia="zh-CN"/>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end"/>
      </w:r>
      <w:r>
        <w:rPr>
          <w:rFonts w:hint="eastAsia"/>
          <w:lang w:val="en-US" w:eastAsia="zh-CN"/>
        </w:rPr>
        <w:t>24-28</w:t>
      </w:r>
    </w:p>
    <w:p>
      <w:pPr>
        <w:pStyle w:val="10"/>
        <w:rPr>
          <w:rFonts w:hint="default" w:eastAsia="仿宋" w:cstheme="minorBidi"/>
          <w:lang w:val="en-US" w:eastAsia="zh-CN"/>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end"/>
      </w:r>
      <w:r>
        <w:rPr>
          <w:rFonts w:hint="eastAsia"/>
          <w:lang w:val="en-US" w:eastAsia="zh-CN"/>
        </w:rPr>
        <w:t>39</w:t>
      </w:r>
    </w:p>
    <w:p>
      <w:pPr>
        <w:pStyle w:val="11"/>
        <w:rPr>
          <w:rFonts w:hint="default"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29-39</w:t>
      </w:r>
    </w:p>
    <w:p>
      <w:pPr>
        <w:pStyle w:val="10"/>
        <w:rPr>
          <w:rFonts w:hint="default" w:eastAsia="仿宋" w:cstheme="minorBidi"/>
          <w:lang w:val="en-US" w:eastAsia="zh-CN"/>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end"/>
      </w:r>
      <w:r>
        <w:rPr>
          <w:rFonts w:hint="eastAsia"/>
          <w:lang w:val="en-US" w:eastAsia="zh-CN"/>
        </w:rPr>
        <w:t>26</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2-3</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4-5</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default"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7-9</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10-11</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12-22</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23-24</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24</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24</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25</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25</w:t>
      </w:r>
    </w:p>
    <w:p>
      <w:pPr>
        <w:pStyle w:val="11"/>
        <w:rPr>
          <w:rFonts w:hint="default" w:ascii="仿宋" w:hAnsi="仿宋" w:eastAsia="仿宋" w:cstheme="minorBidi"/>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26</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widowControl/>
        <w:jc w:val="left"/>
        <w:rPr>
          <w:rFonts w:ascii="黑体" w:hAnsi="黑体" w:eastAsia="黑体"/>
          <w:bCs/>
          <w:kern w:val="44"/>
          <w:sz w:val="44"/>
          <w:szCs w:val="44"/>
        </w:rPr>
      </w:pPr>
    </w:p>
    <w:p>
      <w:pPr>
        <w:pStyle w:val="2"/>
        <w:jc w:val="center"/>
        <w:rPr>
          <w:rStyle w:val="25"/>
          <w:rFonts w:ascii="黑体" w:hAnsi="黑体" w:eastAsia="黑体"/>
          <w:b/>
          <w:bCs w:val="0"/>
        </w:rPr>
      </w:pPr>
      <w:bookmarkStart w:id="15" w:name="_Toc17103549"/>
      <w:r>
        <w:rPr>
          <w:rFonts w:hint="eastAsia" w:ascii="黑体" w:hAnsi="黑体" w:eastAsia="黑体"/>
          <w:b w:val="0"/>
        </w:rPr>
        <w:t xml:space="preserve">第一部分 </w:t>
      </w:r>
      <w:r>
        <w:rPr>
          <w:rStyle w:val="25"/>
          <w:rFonts w:hint="eastAsia" w:ascii="黑体" w:hAnsi="黑体" w:eastAsia="黑体"/>
          <w:b w:val="0"/>
          <w:bCs w:val="0"/>
        </w:rPr>
        <w:t>部门概况</w:t>
      </w:r>
      <w:bookmarkEnd w:id="14"/>
      <w:bookmarkEnd w:id="15"/>
    </w:p>
    <w:p>
      <w:pPr>
        <w:widowControl/>
        <w:jc w:val="left"/>
        <w:rPr>
          <w:rFonts w:ascii="黑体" w:eastAsia="黑体"/>
          <w:color w:val="000000"/>
          <w:sz w:val="32"/>
          <w:szCs w:val="32"/>
        </w:rPr>
      </w:pPr>
    </w:p>
    <w:p>
      <w:pPr>
        <w:pStyle w:val="3"/>
        <w:ind w:firstLine="640" w:firstLineChars="200"/>
        <w:rPr>
          <w:rStyle w:val="26"/>
          <w:rFonts w:hint="eastAsia" w:ascii="方正黑体简体" w:hAnsi="方正黑体简体" w:eastAsia="方正黑体简体" w:cs="方正黑体简体"/>
          <w:b w:val="0"/>
          <w:bCs/>
        </w:rPr>
      </w:pPr>
      <w:bookmarkStart w:id="16" w:name="_Toc17103550"/>
      <w:bookmarkStart w:id="17" w:name="_Toc15377197"/>
      <w:r>
        <w:rPr>
          <w:rFonts w:hint="eastAsia" w:ascii="方正黑体简体" w:hAnsi="方正黑体简体" w:eastAsia="方正黑体简体" w:cs="方正黑体简体"/>
          <w:b w:val="0"/>
          <w:bCs/>
          <w:color w:val="000000"/>
        </w:rPr>
        <w:t>一、基</w:t>
      </w:r>
      <w:r>
        <w:rPr>
          <w:rStyle w:val="26"/>
          <w:rFonts w:hint="eastAsia" w:ascii="方正黑体简体" w:hAnsi="方正黑体简体" w:eastAsia="方正黑体简体" w:cs="方正黑体简体"/>
          <w:b w:val="0"/>
          <w:bCs/>
        </w:rPr>
        <w:t>本职能及主要工作</w:t>
      </w:r>
      <w:bookmarkEnd w:id="16"/>
      <w:bookmarkEnd w:id="17"/>
    </w:p>
    <w:p>
      <w:pPr>
        <w:pStyle w:val="5"/>
        <w:keepNext w:val="0"/>
        <w:keepLines w:val="0"/>
        <w:pageBreakBefore w:val="0"/>
        <w:widowControl w:val="0"/>
        <w:kinsoku/>
        <w:wordWrap/>
        <w:overflowPunct/>
        <w:topLinePunct w:val="0"/>
        <w:autoSpaceDE/>
        <w:autoSpaceDN/>
        <w:bidi w:val="0"/>
        <w:adjustRightInd w:val="0"/>
        <w:snapToGrid w:val="0"/>
        <w:spacing w:before="93" w:line="600" w:lineRule="exact"/>
        <w:ind w:firstLine="675" w:firstLineChars="210"/>
        <w:textAlignment w:val="auto"/>
        <w:outlineLvl w:val="2"/>
        <w:rPr>
          <w:rFonts w:hint="eastAsia" w:ascii="方正楷体简体" w:hAnsi="方正楷体简体" w:eastAsia="方正楷体简体" w:cs="方正楷体简体"/>
          <w:b/>
          <w:bCs w:val="0"/>
          <w:color w:val="000000"/>
          <w:sz w:val="32"/>
          <w:szCs w:val="32"/>
        </w:rPr>
      </w:pPr>
      <w:bookmarkStart w:id="18" w:name="_Toc15377198"/>
      <w:bookmarkStart w:id="19" w:name="_Toc15378445"/>
      <w:r>
        <w:rPr>
          <w:rFonts w:hint="eastAsia" w:ascii="方正楷体简体" w:hAnsi="方正楷体简体" w:eastAsia="方正楷体简体" w:cs="方正楷体简体"/>
          <w:b/>
          <w:bCs w:val="0"/>
          <w:color w:val="000000"/>
          <w:sz w:val="32"/>
          <w:szCs w:val="32"/>
        </w:rPr>
        <w:t>（一）主要职能。</w:t>
      </w:r>
      <w:bookmarkEnd w:id="18"/>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rPr>
      </w:pPr>
      <w:bookmarkStart w:id="20" w:name="_Toc15378446"/>
      <w:bookmarkStart w:id="21" w:name="_Toc15377199"/>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 xml:space="preserve">党政办公室 </w:t>
      </w:r>
      <w:r>
        <w:rPr>
          <w:rFonts w:hint="eastAsia" w:eastAsia="方正仿宋简体" w:cs="Times New Roman"/>
          <w:sz w:val="32"/>
          <w:lang w:eastAsia="zh-CN"/>
        </w:rPr>
        <w:t>（</w:t>
      </w:r>
      <w:r>
        <w:rPr>
          <w:rFonts w:hint="default" w:ascii="Times New Roman" w:hAnsi="Times New Roman" w:eastAsia="方正仿宋简体" w:cs="Times New Roman"/>
          <w:sz w:val="32"/>
        </w:rPr>
        <w:t>挂社会治安综合治理办公室牌子</w:t>
      </w:r>
      <w:r>
        <w:rPr>
          <w:rFonts w:hint="eastAsia" w:eastAsia="方正仿宋简体"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1</w:t>
      </w:r>
      <w:r>
        <w:rPr>
          <w:rFonts w:hint="eastAsia" w:eastAsia="方正仿宋简体" w:cs="Times New Roman"/>
          <w:sz w:val="32"/>
          <w:lang w:eastAsia="zh-CN"/>
        </w:rPr>
        <w:t>）</w:t>
      </w:r>
      <w:r>
        <w:rPr>
          <w:rFonts w:hint="default" w:ascii="Times New Roman" w:hAnsi="Times New Roman" w:eastAsia="方正仿宋简体" w:cs="Times New Roman"/>
          <w:sz w:val="32"/>
        </w:rPr>
        <w:t>负责纪检、组织、宣传、统战、人事、监察、劳资和群团组织的日常工作。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方正仿宋简体" w:cs="Times New Roman"/>
          <w:sz w:val="32"/>
          <w:lang w:eastAsia="zh-CN"/>
        </w:rPr>
      </w:pPr>
      <w:r>
        <w:rPr>
          <w:rFonts w:hint="eastAsia" w:eastAsia="方正仿宋简体" w:cs="Times New Roman"/>
          <w:sz w:val="32"/>
          <w:lang w:eastAsia="zh-CN"/>
        </w:rPr>
        <w:t>（</w:t>
      </w:r>
      <w:r>
        <w:rPr>
          <w:rFonts w:hint="eastAsia" w:eastAsia="方正仿宋简体" w:cs="Times New Roman"/>
          <w:sz w:val="32"/>
          <w:lang w:val="en-US" w:eastAsia="zh-CN"/>
        </w:rPr>
        <w:t>2</w:t>
      </w:r>
      <w:r>
        <w:rPr>
          <w:rFonts w:hint="eastAsia" w:eastAsia="方正仿宋简体" w:cs="Times New Roman"/>
          <w:sz w:val="32"/>
          <w:lang w:eastAsia="zh-CN"/>
        </w:rPr>
        <w:t>）</w:t>
      </w:r>
      <w:r>
        <w:rPr>
          <w:rFonts w:hint="default" w:eastAsia="方正仿宋简体" w:cs="Times New Roman"/>
          <w:sz w:val="32"/>
          <w:lang w:eastAsia="zh-CN"/>
        </w:rPr>
        <w:t>负责人大、政协、人民武装的日常工作。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方正仿宋简体" w:cs="Times New Roman"/>
          <w:sz w:val="32"/>
          <w:lang w:eastAsia="zh-CN"/>
        </w:rPr>
      </w:pPr>
      <w:r>
        <w:rPr>
          <w:rFonts w:hint="eastAsia" w:eastAsia="方正仿宋简体" w:cs="Times New Roman"/>
          <w:sz w:val="32"/>
          <w:lang w:val="en-US" w:eastAsia="zh-CN"/>
        </w:rPr>
        <w:t>（3）</w:t>
      </w:r>
      <w:r>
        <w:rPr>
          <w:rFonts w:hint="default" w:eastAsia="方正仿宋简体" w:cs="Times New Roman"/>
          <w:sz w:val="32"/>
          <w:lang w:eastAsia="zh-CN"/>
        </w:rPr>
        <w:t>负责文件(稿、电)的草拟、修改，校核、印制、收发、登记、交办、督办、存档等和机要保密、文书档案的管理。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方正仿宋简体" w:cs="Times New Roman"/>
          <w:sz w:val="32"/>
          <w:lang w:eastAsia="zh-CN"/>
        </w:rPr>
      </w:pPr>
      <w:r>
        <w:rPr>
          <w:rFonts w:hint="eastAsia" w:eastAsia="方正仿宋简体" w:cs="Times New Roman"/>
          <w:sz w:val="32"/>
          <w:lang w:eastAsia="zh-CN"/>
        </w:rPr>
        <w:t>（</w:t>
      </w:r>
      <w:r>
        <w:rPr>
          <w:rFonts w:hint="eastAsia" w:eastAsia="方正仿宋简体" w:cs="Times New Roman"/>
          <w:sz w:val="32"/>
          <w:lang w:val="en-US" w:eastAsia="zh-CN"/>
        </w:rPr>
        <w:t>4</w:t>
      </w:r>
      <w:r>
        <w:rPr>
          <w:rFonts w:hint="eastAsia" w:eastAsia="方正仿宋简体" w:cs="Times New Roman"/>
          <w:sz w:val="32"/>
          <w:lang w:eastAsia="zh-CN"/>
        </w:rPr>
        <w:t>）</w:t>
      </w:r>
      <w:r>
        <w:rPr>
          <w:rFonts w:hint="default" w:eastAsia="方正仿宋简体" w:cs="Times New Roman"/>
          <w:sz w:val="32"/>
          <w:lang w:eastAsia="zh-CN"/>
        </w:rPr>
        <w:t>负责信息收集、动态反馈、综合调查研究、督促检查工作。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5</w:t>
      </w:r>
      <w:r>
        <w:rPr>
          <w:rFonts w:hint="eastAsia" w:eastAsia="方正仿宋简体" w:cs="Times New Roman"/>
          <w:sz w:val="32"/>
          <w:lang w:eastAsia="zh-CN"/>
        </w:rPr>
        <w:t>）</w:t>
      </w:r>
      <w:r>
        <w:rPr>
          <w:rFonts w:hint="default" w:eastAsia="方正仿宋简体" w:cs="Times New Roman"/>
          <w:sz w:val="32"/>
          <w:lang w:eastAsia="zh-CN"/>
        </w:rPr>
        <w:t>负责</w:t>
      </w:r>
      <w:r>
        <w:rPr>
          <w:rFonts w:hint="default" w:ascii="Times New Roman" w:hAnsi="Times New Roman" w:eastAsia="方正仿宋简体" w:cs="Times New Roman"/>
          <w:sz w:val="32"/>
        </w:rPr>
        <w:t>各种会议、会务、事务、后勤接待、安全保卫工作。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6</w:t>
      </w:r>
      <w:r>
        <w:rPr>
          <w:rFonts w:hint="eastAsia" w:eastAsia="方正仿宋简体" w:cs="Times New Roman"/>
          <w:sz w:val="32"/>
          <w:lang w:eastAsia="zh-CN"/>
        </w:rPr>
        <w:t>）</w:t>
      </w:r>
      <w:r>
        <w:rPr>
          <w:rFonts w:hint="default" w:ascii="Times New Roman" w:hAnsi="Times New Roman" w:eastAsia="方正仿宋简体" w:cs="Times New Roman"/>
          <w:sz w:val="32"/>
        </w:rPr>
        <w:t>负责机关国有资产管理，财务管理及党务、政务、精神文明、党风廉政建设目标管理。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7</w:t>
      </w:r>
      <w:r>
        <w:rPr>
          <w:rFonts w:hint="eastAsia" w:eastAsia="方正仿宋简体" w:cs="Times New Roman"/>
          <w:sz w:val="32"/>
          <w:lang w:eastAsia="zh-CN"/>
        </w:rPr>
        <w:t>）</w:t>
      </w:r>
      <w:r>
        <w:rPr>
          <w:rFonts w:hint="default" w:ascii="Times New Roman" w:hAnsi="Times New Roman" w:eastAsia="方正仿宋简体" w:cs="Times New Roman"/>
          <w:sz w:val="32"/>
        </w:rPr>
        <w:t>承办人大、政协有关建议和议案、提案;受理和接待人民群众的来信来访，办理和协调处理信访案件。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8</w:t>
      </w:r>
      <w:r>
        <w:rPr>
          <w:rFonts w:hint="eastAsia" w:eastAsia="方正仿宋简体" w:cs="Times New Roman"/>
          <w:sz w:val="32"/>
          <w:lang w:eastAsia="zh-CN"/>
        </w:rPr>
        <w:t>）</w:t>
      </w:r>
      <w:r>
        <w:rPr>
          <w:rFonts w:hint="default" w:ascii="Times New Roman" w:hAnsi="Times New Roman" w:eastAsia="方正仿宋简体" w:cs="Times New Roman"/>
          <w:sz w:val="32"/>
        </w:rPr>
        <w:t>负责社会治安综合治理、维护社会稳定工作。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9</w:t>
      </w:r>
      <w:r>
        <w:rPr>
          <w:rFonts w:hint="eastAsia" w:eastAsia="方正仿宋简体" w:cs="Times New Roman"/>
          <w:sz w:val="32"/>
          <w:lang w:eastAsia="zh-CN"/>
        </w:rPr>
        <w:t>）</w:t>
      </w:r>
      <w:r>
        <w:rPr>
          <w:rFonts w:hint="default" w:ascii="Times New Roman" w:hAnsi="Times New Roman" w:eastAsia="方正仿宋简体" w:cs="Times New Roman"/>
          <w:sz w:val="32"/>
        </w:rPr>
        <w:t>承办上级业务主管部门和党委、政府交办的其他工作。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eastAsia="zh-CN"/>
        </w:rPr>
      </w:pPr>
      <w:r>
        <w:rPr>
          <w:rFonts w:hint="eastAsia" w:eastAsia="方正仿宋简体"/>
          <w:sz w:val="32"/>
          <w:lang w:val="en-US" w:eastAsia="zh-CN"/>
        </w:rPr>
        <w:t>2.</w:t>
      </w:r>
      <w:r>
        <w:rPr>
          <w:rFonts w:hint="eastAsia" w:ascii="Times New Roman" w:hAnsi="Times New Roman" w:eastAsia="方正仿宋简体"/>
          <w:sz w:val="32"/>
        </w:rPr>
        <w:t>经济发展办公室</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负责贯彻执行农业、农村经济、企业、个体私营经济、农村土地承包管理、小城镇规划和建设、环境保护方针、政策及法律法规，制定经济发展的规划和年度计划，并组织实施。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负责农业综合规划、农业资源、农村能源的开发利用、农田基本建设工作，指导农业生产及多种经营。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负责农民负担、企业负担的监督管理工作。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负责推广农业科学技术、农业产业化结构调整和“三高“农业的试点示范工作。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负责农业抗灾、救灾工作。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负责农村经济发展的综合调查研究工作。</w:t>
      </w:r>
    </w:p>
    <w:p>
      <w:pPr>
        <w:keepNext w:val="0"/>
        <w:keepLines w:val="0"/>
        <w:pageBreakBefore w:val="0"/>
        <w:widowControl w:val="0"/>
        <w:kinsoku/>
        <w:wordWrap/>
        <w:overflowPunct/>
        <w:topLinePunct w:val="0"/>
        <w:autoSpaceDE/>
        <w:autoSpaceDN/>
        <w:bidi w:val="0"/>
        <w:adjustRightInd/>
        <w:snapToGrid/>
        <w:spacing w:line="600" w:lineRule="exact"/>
        <w:ind w:left="320" w:leftChars="0" w:hanging="320" w:hangingChars="100"/>
        <w:textAlignment w:val="auto"/>
        <w:rPr>
          <w:rFonts w:hint="eastAsia" w:ascii="Times New Roman" w:hAnsi="Times New Roman" w:eastAsia="方正仿宋简体"/>
          <w:sz w:val="32"/>
          <w:lang w:eastAsia="zh-CN"/>
        </w:rPr>
      </w:pPr>
      <w:r>
        <w:rPr>
          <w:rFonts w:hint="eastAsia" w:ascii="Times New Roman" w:hAnsi="Times New Roman" w:eastAsia="方正仿宋简体"/>
          <w:sz w:val="32"/>
        </w:rPr>
        <w:t xml:space="preserve">  </w:t>
      </w:r>
      <w:r>
        <w:rPr>
          <w:rFonts w:hint="eastAsia" w:ascii="Times New Roman" w:hAnsi="Times New Roman" w:eastAsia="方正仿宋简体"/>
          <w:sz w:val="32"/>
          <w:lang w:val="en-US" w:eastAsia="zh-CN"/>
        </w:rPr>
        <w:t xml:space="preserve">  </w:t>
      </w: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负责村镇建设规划、小集镇建设和新农村建设工作</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负责安全生产、生态保护和环境污染的治理工作。指导企业的改革发展、科技进步、对外经济协作与交流，对企业生产经营提供咨询和信息服务。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9</w:t>
      </w:r>
      <w:r>
        <w:rPr>
          <w:rFonts w:hint="eastAsia" w:eastAsia="方正仿宋简体"/>
          <w:sz w:val="32"/>
          <w:lang w:eastAsia="zh-CN"/>
        </w:rPr>
        <w:t>）</w:t>
      </w:r>
      <w:r>
        <w:rPr>
          <w:rFonts w:hint="eastAsia" w:ascii="Times New Roman" w:hAnsi="Times New Roman" w:eastAsia="方正仿宋简体"/>
          <w:sz w:val="32"/>
        </w:rPr>
        <w:t>负责协调工商、税务、金融、交通运输等部门的工作。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10</w:t>
      </w:r>
      <w:r>
        <w:rPr>
          <w:rFonts w:hint="eastAsia" w:eastAsia="方正仿宋简体"/>
          <w:sz w:val="32"/>
          <w:lang w:eastAsia="zh-CN"/>
        </w:rPr>
        <w:t>）</w:t>
      </w:r>
      <w:r>
        <w:rPr>
          <w:rFonts w:hint="eastAsia" w:ascii="Times New Roman" w:hAnsi="Times New Roman" w:eastAsia="方正仿宋简体"/>
          <w:sz w:val="32"/>
        </w:rPr>
        <w:t>负责综合统计工作。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11</w:t>
      </w:r>
      <w:r>
        <w:rPr>
          <w:rFonts w:hint="eastAsia" w:eastAsia="方正仿宋简体"/>
          <w:sz w:val="32"/>
          <w:lang w:eastAsia="zh-CN"/>
        </w:rPr>
        <w:t>）</w:t>
      </w:r>
      <w:r>
        <w:rPr>
          <w:rFonts w:hint="eastAsia" w:ascii="Times New Roman" w:hAnsi="Times New Roman" w:eastAsia="方正仿宋简体"/>
          <w:sz w:val="32"/>
        </w:rPr>
        <w:t>负责辖区内的公路管理工作。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12</w:t>
      </w:r>
      <w:r>
        <w:rPr>
          <w:rFonts w:hint="eastAsia" w:eastAsia="方正仿宋简体"/>
          <w:sz w:val="32"/>
          <w:lang w:eastAsia="zh-CN"/>
        </w:rPr>
        <w:t>）</w:t>
      </w:r>
      <w:r>
        <w:rPr>
          <w:rFonts w:hint="eastAsia" w:ascii="Times New Roman" w:hAnsi="Times New Roman" w:eastAsia="方正仿宋简体"/>
          <w:sz w:val="32"/>
        </w:rPr>
        <w:t>承办上级业务主管部门和党委、政府交办的其他工作</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eastAsia="zh-CN"/>
        </w:rPr>
      </w:pPr>
      <w:r>
        <w:rPr>
          <w:rFonts w:hint="eastAsia" w:eastAsia="方正仿宋简体"/>
          <w:sz w:val="32"/>
          <w:lang w:val="en-US" w:eastAsia="zh-CN"/>
        </w:rPr>
        <w:t>3.</w:t>
      </w:r>
      <w:r>
        <w:rPr>
          <w:rFonts w:hint="eastAsia" w:ascii="Times New Roman" w:hAnsi="Times New Roman" w:eastAsia="方正仿宋简体"/>
          <w:sz w:val="32"/>
        </w:rPr>
        <w:t>民政和社会事务办公室</w:t>
      </w:r>
      <w:r>
        <w:rPr>
          <w:rFonts w:hint="eastAsia" w:eastAsia="方正仿宋简体"/>
          <w:sz w:val="32"/>
          <w:lang w:eastAsia="zh-CN"/>
        </w:rPr>
        <w:t>（</w:t>
      </w:r>
      <w:r>
        <w:rPr>
          <w:rFonts w:hint="eastAsia" w:ascii="Times New Roman" w:hAnsi="Times New Roman" w:eastAsia="方正仿宋简体"/>
          <w:sz w:val="32"/>
        </w:rPr>
        <w:t>挂</w:t>
      </w:r>
      <w:r>
        <w:rPr>
          <w:rFonts w:hint="eastAsia" w:ascii="Times New Roman" w:hAnsi="Times New Roman" w:eastAsia="方正仿宋简体"/>
          <w:sz w:val="32"/>
          <w:lang w:eastAsia="zh-CN"/>
        </w:rPr>
        <w:t>人口</w:t>
      </w:r>
      <w:r>
        <w:rPr>
          <w:rFonts w:hint="eastAsia" w:ascii="Times New Roman" w:hAnsi="Times New Roman" w:eastAsia="方正仿宋简体"/>
          <w:sz w:val="32"/>
        </w:rPr>
        <w:t>和计划生育办公室牌子</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负责基层政权建设、基层群众自治组织的组织和制度建设的日常工作。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负责社会救济、“五保”、扶贫、殡葬、优抚安置、拥军优属、婚姻登记、收养登记、收容遣送、残联工作。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负责抚恤、的救济费和优待金、五保金、最低生活保障金的管理、发放和灾情调查、报灾救灾工作。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协助上级民政部门承办辖区内的民间组织登记管理工作。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负责劳动和社会保障、科技、教育、文化、卫生等日常管理工作。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负责宣传贯彻执行党和国家的计划生育方针、政策和法律法规;拟定人口与计划生育工作的管理目标及计划，并组织实施。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负责人口和计划生育知识教育、育龄妇女季度“三查”服务工作。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负责编制实施人口计划、检查评估人口计划完成情况、人口统计和计划生育“三结合”工作;指导人口和计划生育服务站、检查村级计划生育工作。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9</w:t>
      </w:r>
      <w:r>
        <w:rPr>
          <w:rFonts w:hint="eastAsia" w:eastAsia="方正仿宋简体"/>
          <w:sz w:val="32"/>
          <w:lang w:eastAsia="zh-CN"/>
        </w:rPr>
        <w:t>）</w:t>
      </w:r>
      <w:r>
        <w:rPr>
          <w:rFonts w:hint="eastAsia" w:ascii="Times New Roman" w:hAnsi="Times New Roman" w:eastAsia="方正仿宋简体"/>
          <w:sz w:val="32"/>
        </w:rPr>
        <w:t>负责流动人口计划生育管理和计划生育信访案件的办理。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10</w:t>
      </w:r>
      <w:r>
        <w:rPr>
          <w:rFonts w:hint="eastAsia" w:eastAsia="方正仿宋简体"/>
          <w:sz w:val="32"/>
          <w:lang w:eastAsia="zh-CN"/>
        </w:rPr>
        <w:t>）</w:t>
      </w:r>
      <w:r>
        <w:rPr>
          <w:rFonts w:hint="eastAsia" w:ascii="Times New Roman" w:hAnsi="Times New Roman" w:eastAsia="方正仿宋简体"/>
          <w:sz w:val="32"/>
        </w:rPr>
        <w:t>负责计划生育干部、技术协会队伍的自身建设</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11</w:t>
      </w:r>
      <w:r>
        <w:rPr>
          <w:rFonts w:hint="eastAsia" w:eastAsia="方正仿宋简体"/>
          <w:sz w:val="32"/>
          <w:lang w:eastAsia="zh-CN"/>
        </w:rPr>
        <w:t>）</w:t>
      </w:r>
      <w:r>
        <w:rPr>
          <w:rFonts w:hint="eastAsia" w:ascii="Times New Roman" w:hAnsi="Times New Roman" w:eastAsia="方正仿宋简体"/>
          <w:sz w:val="32"/>
        </w:rPr>
        <w:t>负责计划生育经费的管理。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12</w:t>
      </w:r>
      <w:r>
        <w:rPr>
          <w:rFonts w:hint="eastAsia" w:eastAsia="方正仿宋简体"/>
          <w:sz w:val="32"/>
          <w:lang w:eastAsia="zh-CN"/>
        </w:rPr>
        <w:t>）</w:t>
      </w:r>
      <w:r>
        <w:rPr>
          <w:rFonts w:hint="eastAsia" w:ascii="Times New Roman" w:hAnsi="Times New Roman" w:eastAsia="方正仿宋简体"/>
          <w:sz w:val="32"/>
        </w:rPr>
        <w:t>承办 上级业务主管部门和党委、政府交办的其它工作。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val="en-US" w:eastAsia="zh-CN"/>
        </w:rPr>
        <w:t>4.</w:t>
      </w:r>
      <w:r>
        <w:rPr>
          <w:rFonts w:hint="eastAsia" w:ascii="Times New Roman" w:hAnsi="Times New Roman" w:eastAsia="方正仿宋简体"/>
          <w:sz w:val="32"/>
        </w:rPr>
        <w:t>财政所: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负责贯彻执行国家财经法律、法规和落实国家支农政策;加强财政财务收支管理。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负责编制和组织执行乡</w:t>
      </w:r>
      <w:r>
        <w:rPr>
          <w:rFonts w:hint="eastAsia" w:eastAsia="方正仿宋简体"/>
          <w:sz w:val="32"/>
          <w:lang w:eastAsia="zh-CN"/>
        </w:rPr>
        <w:t>（镇）</w:t>
      </w:r>
      <w:r>
        <w:rPr>
          <w:rFonts w:hint="eastAsia" w:ascii="Times New Roman" w:hAnsi="Times New Roman" w:eastAsia="方正仿宋简体"/>
          <w:sz w:val="32"/>
        </w:rPr>
        <w:t>预算。</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负责发放各项涉农、惠农政策性补贴。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负责监管各级财政的专项资金使用。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负责管理乡</w:t>
      </w:r>
      <w:r>
        <w:rPr>
          <w:rFonts w:hint="eastAsia" w:eastAsia="方正仿宋简体"/>
          <w:sz w:val="32"/>
          <w:lang w:eastAsia="zh-CN"/>
        </w:rPr>
        <w:t>（镇）</w:t>
      </w:r>
      <w:r>
        <w:rPr>
          <w:rFonts w:hint="eastAsia" w:ascii="Times New Roman" w:hAnsi="Times New Roman" w:eastAsia="方正仿宋简体"/>
          <w:sz w:val="32"/>
        </w:rPr>
        <w:t>级财务、资产、债权债务。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负责收取和管理农村合作医疗资金等专项经费。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负责监管村级财务、资产、债权、债务和代理村级会计核算。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承办上级业务主管部门和党委、政府交办的其它工作。未设立财政所的乡</w:t>
      </w:r>
      <w:r>
        <w:rPr>
          <w:rFonts w:hint="eastAsia" w:eastAsia="方正仿宋简体"/>
          <w:sz w:val="32"/>
          <w:lang w:eastAsia="zh-CN"/>
        </w:rPr>
        <w:t>（镇）</w:t>
      </w:r>
      <w:r>
        <w:rPr>
          <w:rFonts w:hint="eastAsia" w:ascii="Times New Roman" w:hAnsi="Times New Roman" w:eastAsia="方正仿宋简体"/>
          <w:sz w:val="32"/>
        </w:rPr>
        <w:t>,将其财政所的职能划入经济发展办公室。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lang w:eastAsia="zh-CN"/>
        </w:rPr>
      </w:pPr>
      <w:r>
        <w:rPr>
          <w:rFonts w:hint="eastAsia" w:ascii="Times New Roman" w:hAnsi="Times New Roman" w:eastAsia="方正仿宋简体"/>
          <w:sz w:val="32"/>
        </w:rPr>
        <w:t xml:space="preserve">     </w:t>
      </w:r>
      <w:r>
        <w:rPr>
          <w:rFonts w:hint="eastAsia" w:eastAsia="方正仿宋简体"/>
          <w:sz w:val="32"/>
          <w:lang w:val="en-US" w:eastAsia="zh-CN"/>
        </w:rPr>
        <w:t>5.</w:t>
      </w:r>
      <w:r>
        <w:rPr>
          <w:rFonts w:hint="eastAsia" w:ascii="Times New Roman" w:hAnsi="Times New Roman" w:eastAsia="方正仿宋简体"/>
          <w:sz w:val="32"/>
        </w:rPr>
        <w:t>农业服务中心</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负责农业生产中关键技术和新品种的引进、试验、示范。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负责农作物病虫害及农业灾害的监测、预报和防治</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7" w:leftChars="8" w:firstLine="617" w:firstLineChars="193"/>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负责农作物苗情监测和农产品生产过程的质量监测、检疫和强制性检验。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负责小型水利工程规划、安全调度及病害水库的整治。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负责水土保持的预防监督及水土流失的整治。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负责水资源和水产资源的保护及防汛抗旱工作。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负责农机安全监督、检查和事故的预防、报告及处理</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负责组织农机进行抗灾抢险和跨区域农机作业。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9</w:t>
      </w:r>
      <w:r>
        <w:rPr>
          <w:rFonts w:hint="eastAsia" w:eastAsia="方正仿宋简体"/>
          <w:sz w:val="32"/>
          <w:lang w:eastAsia="zh-CN"/>
        </w:rPr>
        <w:t>）</w:t>
      </w:r>
      <w:r>
        <w:rPr>
          <w:rFonts w:hint="eastAsia" w:ascii="Times New Roman" w:hAnsi="Times New Roman" w:eastAsia="方正仿宋简体"/>
          <w:sz w:val="32"/>
        </w:rPr>
        <w:t>承办党委、政府和上级业务主管部门交办的其他工作。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lang w:eastAsia="zh-CN"/>
        </w:rPr>
      </w:pPr>
      <w:r>
        <w:rPr>
          <w:rFonts w:hint="eastAsia" w:eastAsia="方正仿宋简体"/>
          <w:sz w:val="32"/>
          <w:lang w:val="en-US" w:eastAsia="zh-CN"/>
        </w:rPr>
        <w:t>6.</w:t>
      </w:r>
      <w:r>
        <w:rPr>
          <w:rFonts w:hint="eastAsia" w:ascii="Times New Roman" w:hAnsi="Times New Roman" w:eastAsia="方正仿宋简体"/>
          <w:sz w:val="32"/>
        </w:rPr>
        <w:t>社会事业服务中心</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负责下岗失业人员就业再就业和农村劳动力转移、就业及职业技能培训。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负责退休人员社会保险金的发放退休人员的社会化管理。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负责劳动保障就业服务工作，协助征缴辖区内参保人员的保险费(机保、社保、医保、农保、失业保险)。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负责制定农村公益性文化项目实施计划。</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负责组织多形式的文化体育活动和宣传教育活动。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负责指导村(居)委会文化室(俱乐部)的工作。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协助管理辖区内文化市场。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承办党委、政府和上级业务主管部门交办的其他工作。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val="en-US" w:eastAsia="zh-CN"/>
        </w:rPr>
      </w:pPr>
      <w:r>
        <w:rPr>
          <w:rFonts w:hint="eastAsia" w:eastAsia="方正仿宋简体"/>
          <w:sz w:val="32"/>
          <w:lang w:val="en-US" w:eastAsia="zh-CN"/>
        </w:rPr>
        <w:t>7.</w:t>
      </w:r>
      <w:r>
        <w:rPr>
          <w:rFonts w:hint="eastAsia" w:ascii="Times New Roman" w:hAnsi="Times New Roman" w:eastAsia="方正仿宋简体"/>
          <w:sz w:val="32"/>
          <w:lang w:val="en-US" w:eastAsia="zh-CN"/>
        </w:rPr>
        <w:t>村建环卫服务中心</w:t>
      </w:r>
      <w:r>
        <w:rPr>
          <w:rFonts w:hint="eastAsia" w:eastAsia="方正仿宋简体"/>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（1）</w:t>
      </w:r>
      <w:r>
        <w:rPr>
          <w:rFonts w:hint="eastAsia" w:ascii="Times New Roman" w:hAnsi="Times New Roman" w:eastAsia="方正仿宋简体"/>
          <w:sz w:val="32"/>
          <w:lang w:val="en-US" w:eastAsia="zh-CN"/>
        </w:rPr>
        <w:t>负责拟定场镇建实施办法;指导乡</w:t>
      </w:r>
      <w:r>
        <w:rPr>
          <w:rFonts w:hint="eastAsia" w:eastAsia="方正仿宋简体"/>
          <w:sz w:val="32"/>
          <w:lang w:val="en-US" w:eastAsia="zh-CN"/>
        </w:rPr>
        <w:t>（镇）</w:t>
      </w:r>
      <w:r>
        <w:rPr>
          <w:rFonts w:hint="eastAsia" w:ascii="Times New Roman" w:hAnsi="Times New Roman" w:eastAsia="方正仿宋简体"/>
          <w:sz w:val="32"/>
          <w:lang w:val="en-US" w:eastAsia="zh-CN"/>
        </w:rPr>
        <w:t>村的规划、建设和管理。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（2）</w:t>
      </w:r>
      <w:r>
        <w:rPr>
          <w:rFonts w:hint="eastAsia" w:ascii="Times New Roman" w:hAnsi="Times New Roman" w:eastAsia="方正仿宋简体"/>
          <w:sz w:val="32"/>
          <w:lang w:val="en-US" w:eastAsia="zh-CN"/>
        </w:rPr>
        <w:t>负贵辖区内房屋初始登记申报，公共设施、村容村貌和环境卫生管理。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（3）</w:t>
      </w:r>
      <w:r>
        <w:rPr>
          <w:rFonts w:hint="eastAsia" w:ascii="Times New Roman" w:hAnsi="Times New Roman" w:eastAsia="方正仿宋简体"/>
          <w:sz w:val="32"/>
          <w:lang w:val="en-US" w:eastAsia="zh-CN"/>
        </w:rPr>
        <w:t>负责拟定乡</w:t>
      </w:r>
      <w:r>
        <w:rPr>
          <w:rFonts w:hint="eastAsia" w:eastAsia="方正仿宋简体"/>
          <w:sz w:val="32"/>
          <w:lang w:val="en-US" w:eastAsia="zh-CN"/>
        </w:rPr>
        <w:t>（镇）</w:t>
      </w:r>
      <w:r>
        <w:rPr>
          <w:rFonts w:hint="eastAsia" w:ascii="Times New Roman" w:hAnsi="Times New Roman" w:eastAsia="方正仿宋简体"/>
          <w:sz w:val="32"/>
          <w:lang w:val="en-US" w:eastAsia="zh-CN"/>
        </w:rPr>
        <w:t>环境保护中长期规划和年度计划</w:t>
      </w:r>
      <w:r>
        <w:rPr>
          <w:rFonts w:hint="eastAsia" w:eastAsia="方正仿宋简体"/>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val="en-US" w:eastAsia="zh-CN"/>
        </w:rPr>
      </w:pPr>
      <w:r>
        <w:rPr>
          <w:rFonts w:hint="eastAsia" w:eastAsia="方正仿宋简体"/>
          <w:sz w:val="32"/>
          <w:lang w:val="en-US" w:eastAsia="zh-CN"/>
        </w:rPr>
        <w:t>（4）</w:t>
      </w:r>
      <w:r>
        <w:rPr>
          <w:rFonts w:hint="eastAsia" w:ascii="Times New Roman" w:hAnsi="Times New Roman" w:eastAsia="方正仿宋简体"/>
          <w:sz w:val="32"/>
          <w:lang w:val="en-US" w:eastAsia="zh-CN"/>
        </w:rPr>
        <w:t>受区环境保护局委托，负责乡</w:t>
      </w:r>
      <w:r>
        <w:rPr>
          <w:rFonts w:hint="eastAsia" w:eastAsia="方正仿宋简体"/>
          <w:sz w:val="32"/>
          <w:lang w:val="en-US" w:eastAsia="zh-CN"/>
        </w:rPr>
        <w:t>（</w:t>
      </w:r>
      <w:r>
        <w:rPr>
          <w:rFonts w:hint="eastAsia" w:ascii="Times New Roman" w:hAnsi="Times New Roman" w:eastAsia="方正仿宋简体"/>
          <w:sz w:val="32"/>
          <w:lang w:val="en-US" w:eastAsia="zh-CN"/>
        </w:rPr>
        <w:t>镇</w:t>
      </w:r>
      <w:r>
        <w:rPr>
          <w:rFonts w:hint="eastAsia" w:eastAsia="方正仿宋简体"/>
          <w:sz w:val="32"/>
          <w:lang w:val="en-US" w:eastAsia="zh-CN"/>
        </w:rPr>
        <w:t>）</w:t>
      </w:r>
      <w:r>
        <w:rPr>
          <w:rFonts w:hint="eastAsia" w:ascii="Times New Roman" w:hAnsi="Times New Roman" w:eastAsia="方正仿宋简体"/>
          <w:sz w:val="32"/>
          <w:lang w:val="en-US" w:eastAsia="zh-CN"/>
        </w:rPr>
        <w:t>排污申报与排污许可证发放和排污费的收取以及环境影响报告、建设项目“三同时”、污染集中控制、污染限期整治等环境管理制度的实施，负责调查处理一般污染纠纷，报告重大污染纠纷、污染事故</w:t>
      </w:r>
      <w:r>
        <w:rPr>
          <w:rFonts w:hint="eastAsia" w:eastAsia="方正仿宋简体"/>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（5）</w:t>
      </w:r>
      <w:r>
        <w:rPr>
          <w:rFonts w:hint="eastAsia" w:ascii="Times New Roman" w:hAnsi="Times New Roman" w:eastAsia="方正仿宋简体"/>
          <w:sz w:val="32"/>
          <w:lang w:val="en-US" w:eastAsia="zh-CN"/>
        </w:rPr>
        <w:t>负责环境保护知识、环境科学的宣传教育。</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val="en-US" w:eastAsia="zh-CN"/>
        </w:rPr>
        <w:t>（6）</w:t>
      </w:r>
      <w:r>
        <w:rPr>
          <w:rFonts w:hint="eastAsia" w:ascii="Times New Roman" w:hAnsi="Times New Roman" w:eastAsia="方正仿宋简体"/>
          <w:sz w:val="32"/>
          <w:lang w:val="en-US" w:eastAsia="zh-CN"/>
        </w:rPr>
        <w:t>负责辖区内大气、水体、土壤等的环境保护及废气、废水、废渣、粉尘、恶臭气体、放射性物质、有毒化学药品、噪声、振动、电磁波辐射等污染的处理。</w:t>
      </w:r>
      <w:r>
        <w:rPr>
          <w:rFonts w:hint="eastAsia" w:ascii="Times New Roman" w:hAnsi="Times New Roman" w:eastAsia="方正仿宋简体"/>
          <w:sz w:val="32"/>
          <w:lang w:val="en-US" w:eastAsia="zh-CN"/>
        </w:rPr>
        <w:br w:type="textWrapping"/>
      </w:r>
      <w:r>
        <w:rPr>
          <w:rFonts w:hint="eastAsia" w:ascii="Times New Roman" w:hAnsi="Times New Roman" w:eastAsia="方正仿宋简体"/>
          <w:sz w:val="32"/>
          <w:lang w:val="en-US" w:eastAsia="zh-CN"/>
        </w:rPr>
        <w:t>      </w:t>
      </w:r>
      <w:r>
        <w:rPr>
          <w:rFonts w:hint="eastAsia" w:eastAsia="方正仿宋简体"/>
          <w:sz w:val="32"/>
          <w:lang w:val="en-US" w:eastAsia="zh-CN"/>
        </w:rPr>
        <w:t>（7）</w:t>
      </w:r>
      <w:r>
        <w:rPr>
          <w:rFonts w:hint="eastAsia" w:ascii="Times New Roman" w:hAnsi="Times New Roman" w:eastAsia="方正仿宋简体"/>
          <w:sz w:val="32"/>
          <w:lang w:val="en-US" w:eastAsia="zh-CN"/>
        </w:rPr>
        <w:t>承办党委、政府和上级业务主管部门交办的其他工作。未设立村建环卫服务中心的乡</w:t>
      </w:r>
      <w:r>
        <w:rPr>
          <w:rFonts w:hint="eastAsia" w:eastAsia="方正仿宋简体"/>
          <w:sz w:val="32"/>
          <w:lang w:val="en-US" w:eastAsia="zh-CN"/>
        </w:rPr>
        <w:t>（镇）</w:t>
      </w:r>
      <w:r>
        <w:rPr>
          <w:rFonts w:hint="eastAsia" w:ascii="Times New Roman" w:hAnsi="Times New Roman" w:eastAsia="方正仿宋简体"/>
          <w:sz w:val="32"/>
          <w:lang w:val="en-US" w:eastAsia="zh-CN"/>
        </w:rPr>
        <w:t>,将其村建环卫服务中心的职能划入社会服务中心。</w:t>
      </w:r>
    </w:p>
    <w:p>
      <w:pPr>
        <w:pStyle w:val="5"/>
        <w:keepNext w:val="0"/>
        <w:keepLines w:val="0"/>
        <w:pageBreakBefore w:val="0"/>
        <w:widowControl w:val="0"/>
        <w:kinsoku/>
        <w:wordWrap/>
        <w:overflowPunct/>
        <w:topLinePunct w:val="0"/>
        <w:autoSpaceDE/>
        <w:autoSpaceDN/>
        <w:bidi w:val="0"/>
        <w:adjustRightInd w:val="0"/>
        <w:snapToGrid w:val="0"/>
        <w:spacing w:before="93" w:line="600" w:lineRule="exact"/>
        <w:ind w:firstLine="675" w:firstLineChars="210"/>
        <w:textAlignment w:val="auto"/>
        <w:outlineLvl w:val="2"/>
        <w:rPr>
          <w:rFonts w:hint="eastAsia" w:ascii="方正楷体简体" w:hAnsi="方正楷体简体" w:eastAsia="方正楷体简体" w:cs="方正楷体简体"/>
          <w:b/>
          <w:bCs w:val="0"/>
          <w:color w:val="000000"/>
          <w:sz w:val="32"/>
          <w:szCs w:val="32"/>
        </w:rPr>
      </w:pPr>
      <w:r>
        <w:rPr>
          <w:rFonts w:hint="eastAsia" w:ascii="方正楷体简体" w:hAnsi="方正楷体简体" w:eastAsia="方正楷体简体" w:cs="方正楷体简体"/>
          <w:b/>
          <w:bCs w:val="0"/>
          <w:color w:val="000000"/>
          <w:sz w:val="32"/>
          <w:szCs w:val="32"/>
        </w:rPr>
        <w:t>（二）2018年重点工作完成情况。</w:t>
      </w:r>
      <w:bookmarkEnd w:id="20"/>
      <w:bookmarkEnd w:id="21"/>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1.</w:t>
      </w:r>
      <w:r>
        <w:rPr>
          <w:rFonts w:hint="default" w:ascii="Times New Roman" w:hAnsi="Times New Roman" w:eastAsia="方正仿宋简体" w:cs="Times New Roman"/>
          <w:b/>
          <w:bCs/>
          <w:sz w:val="32"/>
          <w:szCs w:val="32"/>
        </w:rPr>
        <w:t>以产业发展为核心，挖潜力、提质效，产业结构更加优化</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val="0"/>
          <w:bCs w:val="0"/>
          <w:sz w:val="32"/>
          <w:szCs w:val="32"/>
        </w:rPr>
        <w:t>一是狠抓基本农田保护，粮油生产提质增效。二是狠抓产业示范带动，园区规模逐渐壮大。三是狠抓本地特色塑造，品牌效应初步形成。四是狠抓创业就业引导，农民收入不断增加。</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2.以基础设施建设为抓手，抓项目、破难题，生产生活持续改善：</w:t>
      </w:r>
      <w:r>
        <w:rPr>
          <w:rFonts w:hint="default" w:ascii="Times New Roman" w:hAnsi="Times New Roman" w:eastAsia="方正仿宋简体" w:cs="Times New Roman"/>
          <w:b w:val="0"/>
          <w:bCs w:val="0"/>
          <w:sz w:val="32"/>
          <w:szCs w:val="32"/>
        </w:rPr>
        <w:t>一是构建内联外通交通网络，三大出境通道全线贯通。二是建设灌溉全域水利系统，生产生活用水保障有力。三是创建覆盖全面通讯能源体系，基层生活质量大幅提升。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3.以严防返贫为己任，抓政策、补短板，脱贫成果持续巩固：</w:t>
      </w:r>
      <w:r>
        <w:rPr>
          <w:rFonts w:hint="default" w:ascii="Times New Roman" w:hAnsi="Times New Roman" w:eastAsia="方正仿宋简体" w:cs="Times New Roman"/>
          <w:b w:val="0"/>
          <w:bCs w:val="0"/>
          <w:sz w:val="32"/>
          <w:szCs w:val="32"/>
        </w:rPr>
        <w:t>一是进村入户，深化开展“回头看”“回头帮”。二是发展产业，不断巩固脱贫成果。三是扶贫扶志，激活脱贫内生动力。</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4.以民生建设为基础，惠民生、解民意，民生福祉有效增进：</w:t>
      </w:r>
      <w:r>
        <w:rPr>
          <w:rFonts w:hint="default" w:ascii="Times New Roman" w:hAnsi="Times New Roman" w:eastAsia="方正仿宋简体" w:cs="Times New Roman"/>
          <w:b w:val="0"/>
          <w:bCs w:val="0"/>
          <w:sz w:val="32"/>
          <w:szCs w:val="32"/>
        </w:rPr>
        <w:t>一是镇村居住环境更加优化。二是社会事业发展更加有序。三是困难群众帮扶及时有效。</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方正仿宋简体" w:hAnsi="方正仿宋简体" w:eastAsia="方正仿宋简体" w:cs="方正仿宋简体"/>
          <w:b w:val="0"/>
          <w:bCs w:val="0"/>
          <w:sz w:val="32"/>
          <w:szCs w:val="32"/>
        </w:rPr>
      </w:pPr>
      <w:r>
        <w:rPr>
          <w:rFonts w:hint="default" w:ascii="Times New Roman" w:hAnsi="Times New Roman" w:eastAsia="方正仿宋简体" w:cs="Times New Roman"/>
          <w:b/>
          <w:bCs/>
          <w:sz w:val="32"/>
          <w:szCs w:val="32"/>
          <w:lang w:val="en-US" w:eastAsia="zh-CN"/>
        </w:rPr>
        <w:t>5.以和谐稳定为中心，出重拳、治黑乱，社会治安持续向好：</w:t>
      </w:r>
      <w:r>
        <w:rPr>
          <w:rFonts w:hint="default" w:ascii="Times New Roman" w:hAnsi="Times New Roman" w:eastAsia="方正仿宋简体" w:cs="Times New Roman"/>
          <w:b w:val="0"/>
          <w:bCs w:val="0"/>
          <w:sz w:val="32"/>
          <w:szCs w:val="32"/>
        </w:rPr>
        <w:t>一是突出专群结合，“平安建设”强力推进。二是建设基层治理体系，创新“法治大当家”活动。三是提升服务基层能力，强化政府自身建设。</w:t>
      </w:r>
      <w:bookmarkStart w:id="22" w:name="_Toc17103551"/>
      <w:bookmarkStart w:id="23" w:name="_Toc1537720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Style w:val="26"/>
          <w:rFonts w:hint="eastAsia" w:ascii="方正黑体简体" w:hAnsi="方正黑体简体" w:eastAsia="方正黑体简体" w:cs="方正黑体简体"/>
          <w:b w:val="0"/>
          <w:bCs w:val="0"/>
        </w:rPr>
      </w:pPr>
      <w:r>
        <w:rPr>
          <w:rStyle w:val="26"/>
          <w:rFonts w:hint="eastAsia" w:ascii="方正黑体简体" w:hAnsi="方正黑体简体" w:eastAsia="方正黑体简体" w:cs="方正黑体简体"/>
          <w:b w:val="0"/>
          <w:bCs w:val="0"/>
        </w:rPr>
        <w:t>二、机构设置</w:t>
      </w:r>
      <w:bookmarkEnd w:id="22"/>
      <w:bookmarkEnd w:id="23"/>
    </w:p>
    <w:p>
      <w:pPr>
        <w:keepNext w:val="0"/>
        <w:keepLines w:val="0"/>
        <w:pageBreakBefore w:val="0"/>
        <w:widowControl w:val="0"/>
        <w:kinsoku/>
        <w:wordWrap/>
        <w:overflowPunct/>
        <w:topLinePunct w:val="0"/>
        <w:autoSpaceDE/>
        <w:autoSpaceDN/>
        <w:bidi w:val="0"/>
        <w:spacing w:line="600" w:lineRule="exact"/>
        <w:ind w:firstLine="800" w:firstLineChars="25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清水镇人民政府</w:t>
      </w:r>
      <w:r>
        <w:rPr>
          <w:rFonts w:hint="default" w:ascii="Times New Roman" w:hAnsi="Times New Roman" w:eastAsia="方正仿宋简体" w:cs="Times New Roman"/>
          <w:sz w:val="32"/>
          <w:szCs w:val="32"/>
        </w:rPr>
        <w:t>下属二级单位</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个，其中行政单位</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个，事业单位</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个。</w:t>
      </w:r>
    </w:p>
    <w:p>
      <w:pPr>
        <w:pStyle w:val="5"/>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纳入</w:t>
      </w:r>
      <w:r>
        <w:rPr>
          <w:rFonts w:hint="default" w:ascii="Times New Roman" w:hAnsi="Times New Roman" w:eastAsia="方正仿宋简体" w:cs="Times New Roman"/>
          <w:color w:val="000000"/>
          <w:sz w:val="32"/>
          <w:szCs w:val="32"/>
          <w:lang w:eastAsia="zh-CN"/>
        </w:rPr>
        <w:t>清水镇人民政府</w:t>
      </w:r>
      <w:r>
        <w:rPr>
          <w:rFonts w:hint="default" w:ascii="Times New Roman" w:hAnsi="Times New Roman" w:eastAsia="方正仿宋简体" w:cs="Times New Roman"/>
          <w:color w:val="000000"/>
          <w:sz w:val="32"/>
          <w:szCs w:val="32"/>
        </w:rPr>
        <w:t>2018年度部门决算编制范围的二级预算单位包括：</w:t>
      </w:r>
      <w:bookmarkStart w:id="24" w:name="_Toc15377202"/>
      <w:bookmarkStart w:id="25" w:name="_Toc15378449"/>
      <w:bookmarkStart w:id="26" w:name="_Toc15306276"/>
      <w:bookmarkStart w:id="27" w:name="_Toc15377433"/>
      <w:r>
        <w:rPr>
          <w:rFonts w:hint="default" w:ascii="Times New Roman" w:hAnsi="Times New Roman" w:eastAsia="方正仿宋简体" w:cs="Times New Roman"/>
          <w:color w:val="000000"/>
          <w:sz w:val="32"/>
          <w:szCs w:val="32"/>
          <w:lang w:eastAsia="zh-CN"/>
        </w:rPr>
        <w:t>党政办、</w:t>
      </w:r>
      <w:r>
        <w:rPr>
          <w:rFonts w:hint="eastAsia" w:ascii="Times New Roman" w:eastAsia="方正仿宋简体" w:cs="Times New Roman"/>
          <w:color w:val="000000"/>
          <w:sz w:val="32"/>
          <w:szCs w:val="32"/>
          <w:lang w:eastAsia="zh-CN"/>
        </w:rPr>
        <w:t>经发办、</w:t>
      </w:r>
      <w:r>
        <w:rPr>
          <w:rFonts w:hint="default" w:ascii="Times New Roman" w:hAnsi="Times New Roman" w:eastAsia="方正仿宋简体" w:cs="Times New Roman"/>
          <w:color w:val="000000"/>
          <w:sz w:val="32"/>
          <w:szCs w:val="32"/>
          <w:lang w:eastAsia="zh-CN"/>
        </w:rPr>
        <w:t>财政所、</w:t>
      </w:r>
      <w:r>
        <w:rPr>
          <w:rFonts w:hint="eastAsia" w:ascii="Times New Roman" w:eastAsia="方正仿宋简体" w:cs="Times New Roman"/>
          <w:color w:val="000000"/>
          <w:sz w:val="32"/>
          <w:szCs w:val="32"/>
          <w:lang w:eastAsia="zh-CN"/>
        </w:rPr>
        <w:t>民政和社会事务办公室</w:t>
      </w:r>
      <w:r>
        <w:rPr>
          <w:rFonts w:hint="default" w:ascii="Times New Roman" w:hAnsi="Times New Roman" w:eastAsia="方正仿宋简体" w:cs="Times New Roman"/>
          <w:color w:val="000000"/>
          <w:sz w:val="32"/>
          <w:szCs w:val="32"/>
          <w:lang w:eastAsia="zh-CN"/>
        </w:rPr>
        <w:t>、农业服务中心、社会</w:t>
      </w:r>
      <w:r>
        <w:rPr>
          <w:rFonts w:hint="eastAsia" w:ascii="Times New Roman" w:eastAsia="方正仿宋简体" w:cs="Times New Roman"/>
          <w:color w:val="000000"/>
          <w:sz w:val="32"/>
          <w:szCs w:val="32"/>
          <w:lang w:eastAsia="zh-CN"/>
        </w:rPr>
        <w:t>事业</w:t>
      </w:r>
      <w:r>
        <w:rPr>
          <w:rFonts w:hint="default" w:ascii="Times New Roman" w:hAnsi="Times New Roman" w:eastAsia="方正仿宋简体" w:cs="Times New Roman"/>
          <w:color w:val="000000"/>
          <w:sz w:val="32"/>
          <w:szCs w:val="32"/>
          <w:lang w:eastAsia="zh-CN"/>
        </w:rPr>
        <w:t>中心、村建环卫中心</w:t>
      </w:r>
      <w:bookmarkEnd w:id="24"/>
      <w:bookmarkEnd w:id="25"/>
      <w:bookmarkEnd w:id="26"/>
      <w:bookmarkEnd w:id="27"/>
      <w:r>
        <w:rPr>
          <w:rFonts w:hint="default" w:ascii="Times New Roman" w:hAnsi="Times New Roman" w:eastAsia="方正仿宋简体" w:cs="Times New Roman"/>
          <w:color w:val="000000"/>
          <w:sz w:val="32"/>
          <w:szCs w:val="32"/>
          <w:lang w:eastAsia="zh-CN"/>
        </w:rPr>
        <w:t>。</w:t>
      </w:r>
    </w:p>
    <w:p>
      <w:pPr>
        <w:pStyle w:val="5"/>
        <w:numPr>
          <w:ilvl w:val="0"/>
          <w:numId w:val="0"/>
        </w:numPr>
        <w:adjustRightInd w:val="0"/>
        <w:snapToGrid w:val="0"/>
        <w:spacing w:before="93" w:line="600" w:lineRule="exact"/>
        <w:ind w:left="672" w:leftChars="0"/>
        <w:outlineLvl w:val="2"/>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center"/>
        <w:rPr>
          <w:rStyle w:val="25"/>
          <w:rFonts w:ascii="黑体" w:hAnsi="黑体" w:eastAsia="黑体"/>
          <w:b w:val="0"/>
          <w:bCs w:val="0"/>
        </w:rPr>
      </w:pPr>
      <w:bookmarkStart w:id="28" w:name="_Toc15377204"/>
      <w:bookmarkStart w:id="29" w:name="_Toc1710355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28"/>
      <w:bookmarkEnd w:id="29"/>
    </w:p>
    <w:p/>
    <w:p>
      <w:pPr>
        <w:pStyle w:val="24"/>
        <w:numPr>
          <w:ilvl w:val="0"/>
          <w:numId w:val="1"/>
        </w:numPr>
        <w:spacing w:line="600" w:lineRule="exact"/>
        <w:ind w:firstLineChars="0"/>
        <w:outlineLvl w:val="1"/>
        <w:rPr>
          <w:rStyle w:val="26"/>
          <w:rFonts w:hint="eastAsia" w:ascii="方正黑体简体" w:hAnsi="方正黑体简体" w:eastAsia="方正黑体简体" w:cs="方正黑体简体"/>
          <w:b w:val="0"/>
        </w:rPr>
      </w:pPr>
      <w:bookmarkStart w:id="30" w:name="_Toc15377205"/>
      <w:bookmarkStart w:id="31" w:name="_Toc17103553"/>
      <w:r>
        <w:rPr>
          <w:rFonts w:hint="eastAsia" w:ascii="方正黑体简体" w:hAnsi="方正黑体简体" w:eastAsia="方正黑体简体" w:cs="方正黑体简体"/>
          <w:color w:val="000000"/>
          <w:sz w:val="32"/>
          <w:szCs w:val="32"/>
        </w:rPr>
        <w:t>收</w:t>
      </w:r>
      <w:r>
        <w:rPr>
          <w:rStyle w:val="26"/>
          <w:rFonts w:hint="eastAsia" w:ascii="方正黑体简体" w:hAnsi="方正黑体简体" w:eastAsia="方正黑体简体" w:cs="方正黑体简体"/>
          <w:b w:val="0"/>
        </w:rPr>
        <w:t>入支出决算总体情况说明</w:t>
      </w:r>
      <w:bookmarkEnd w:id="30"/>
      <w:bookmarkEnd w:id="31"/>
    </w:p>
    <w:p>
      <w:pPr>
        <w:spacing w:line="600" w:lineRule="exact"/>
        <w:ind w:firstLine="640" w:firstLineChars="200"/>
        <w:outlineLvl w:val="1"/>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rPr>
        <w:t>2018年度收</w:t>
      </w:r>
      <w:r>
        <w:rPr>
          <w:rFonts w:hint="eastAsia" w:ascii="Times New Roman" w:hAnsi="Times New Roman" w:eastAsia="方正仿宋简体" w:cs="Times New Roman"/>
          <w:color w:val="000000"/>
          <w:sz w:val="32"/>
          <w:szCs w:val="32"/>
          <w:lang w:eastAsia="zh-CN"/>
        </w:rPr>
        <w:t>入决算总额</w:t>
      </w:r>
      <w:r>
        <w:rPr>
          <w:rFonts w:hint="eastAsia" w:ascii="Times New Roman" w:hAnsi="Times New Roman" w:eastAsia="方正仿宋简体" w:cs="Times New Roman"/>
          <w:color w:val="000000"/>
          <w:sz w:val="32"/>
          <w:szCs w:val="32"/>
          <w:lang w:val="en-US" w:eastAsia="zh-CN"/>
        </w:rPr>
        <w:t>2058.42</w:t>
      </w:r>
      <w:r>
        <w:rPr>
          <w:rFonts w:hint="eastAsia"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与2017年相比，收</w:t>
      </w:r>
      <w:r>
        <w:rPr>
          <w:rFonts w:hint="eastAsia" w:ascii="Times New Roman" w:hAnsi="Times New Roman" w:eastAsia="方正仿宋简体" w:cs="Times New Roman"/>
          <w:color w:val="000000"/>
          <w:sz w:val="32"/>
          <w:szCs w:val="32"/>
          <w:lang w:eastAsia="zh-CN"/>
        </w:rPr>
        <w:t>入</w:t>
      </w:r>
      <w:r>
        <w:rPr>
          <w:rFonts w:hint="eastAsia" w:ascii="Times New Roman" w:hAnsi="Times New Roman" w:eastAsia="方正仿宋简体" w:cs="Times New Roman"/>
          <w:color w:val="000000"/>
          <w:sz w:val="32"/>
          <w:szCs w:val="32"/>
        </w:rPr>
        <w:t>减少</w:t>
      </w:r>
      <w:r>
        <w:rPr>
          <w:rFonts w:hint="eastAsia" w:ascii="Times New Roman" w:hAnsi="Times New Roman" w:eastAsia="方正仿宋简体" w:cs="Times New Roman"/>
          <w:color w:val="000000"/>
          <w:sz w:val="32"/>
          <w:szCs w:val="32"/>
          <w:lang w:val="en-US" w:eastAsia="zh-CN"/>
        </w:rPr>
        <w:t>35.51</w:t>
      </w:r>
      <w:r>
        <w:rPr>
          <w:rFonts w:hint="eastAsia" w:ascii="Times New Roman" w:hAnsi="Times New Roman" w:eastAsia="方正仿宋简体" w:cs="Times New Roman"/>
          <w:color w:val="000000"/>
          <w:sz w:val="32"/>
          <w:szCs w:val="32"/>
        </w:rPr>
        <w:t>万元，下降</w:t>
      </w:r>
      <w:r>
        <w:rPr>
          <w:rFonts w:hint="eastAsia" w:ascii="Times New Roman" w:hAnsi="Times New Roman" w:eastAsia="方正仿宋简体" w:cs="Times New Roman"/>
          <w:color w:val="000000"/>
          <w:sz w:val="32"/>
          <w:szCs w:val="32"/>
          <w:lang w:val="en-US" w:eastAsia="zh-CN"/>
        </w:rPr>
        <w:t>1.70</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val="en-US" w:eastAsia="zh-CN"/>
        </w:rPr>
        <w:t>2018年度支出决算总额2058.42万元，</w:t>
      </w:r>
      <w:r>
        <w:rPr>
          <w:rFonts w:hint="eastAsia" w:ascii="Times New Roman" w:hAnsi="Times New Roman" w:eastAsia="方正仿宋简体" w:cs="Times New Roman"/>
          <w:color w:val="000000"/>
          <w:sz w:val="32"/>
          <w:szCs w:val="32"/>
        </w:rPr>
        <w:t>与2017年相比，</w:t>
      </w:r>
      <w:r>
        <w:rPr>
          <w:rFonts w:hint="eastAsia" w:eastAsia="方正仿宋简体" w:cs="Times New Roman"/>
          <w:color w:val="000000"/>
          <w:sz w:val="32"/>
          <w:szCs w:val="32"/>
          <w:lang w:eastAsia="zh-CN"/>
        </w:rPr>
        <w:t>支出</w:t>
      </w:r>
      <w:r>
        <w:rPr>
          <w:rFonts w:hint="eastAsia" w:ascii="Times New Roman" w:hAnsi="Times New Roman" w:eastAsia="方正仿宋简体" w:cs="Times New Roman"/>
          <w:color w:val="000000"/>
          <w:sz w:val="32"/>
          <w:szCs w:val="32"/>
        </w:rPr>
        <w:t>减少</w:t>
      </w:r>
      <w:r>
        <w:rPr>
          <w:rFonts w:hint="eastAsia" w:ascii="Times New Roman" w:hAnsi="Times New Roman" w:eastAsia="方正仿宋简体" w:cs="Times New Roman"/>
          <w:color w:val="000000"/>
          <w:sz w:val="32"/>
          <w:szCs w:val="32"/>
          <w:lang w:val="en-US" w:eastAsia="zh-CN"/>
        </w:rPr>
        <w:t>35.51</w:t>
      </w:r>
      <w:r>
        <w:rPr>
          <w:rFonts w:hint="eastAsia" w:ascii="Times New Roman" w:hAnsi="Times New Roman" w:eastAsia="方正仿宋简体" w:cs="Times New Roman"/>
          <w:color w:val="000000"/>
          <w:sz w:val="32"/>
          <w:szCs w:val="32"/>
        </w:rPr>
        <w:t>万元，下降</w:t>
      </w:r>
      <w:r>
        <w:rPr>
          <w:rFonts w:hint="eastAsia" w:ascii="Times New Roman" w:hAnsi="Times New Roman" w:eastAsia="方正仿宋简体" w:cs="Times New Roman"/>
          <w:color w:val="000000"/>
          <w:sz w:val="32"/>
          <w:szCs w:val="32"/>
          <w:lang w:val="en-US" w:eastAsia="zh-CN"/>
        </w:rPr>
        <w:t>1.70</w:t>
      </w:r>
      <w:r>
        <w:rPr>
          <w:rFonts w:hint="eastAsia" w:ascii="Times New Roman" w:hAnsi="Times New Roman" w:eastAsia="方正仿宋简体" w:cs="Times New Roman"/>
          <w:color w:val="000000"/>
          <w:sz w:val="32"/>
          <w:szCs w:val="32"/>
        </w:rPr>
        <w:t>%。主要变动原因是一般公共服务支出</w:t>
      </w:r>
      <w:r>
        <w:rPr>
          <w:rFonts w:hint="eastAsia" w:eastAsia="方正仿宋简体" w:cs="Times New Roman"/>
          <w:color w:val="000000"/>
          <w:sz w:val="32"/>
          <w:szCs w:val="32"/>
          <w:lang w:eastAsia="zh-CN"/>
        </w:rPr>
        <w:t>增加</w:t>
      </w:r>
      <w:r>
        <w:rPr>
          <w:rFonts w:hint="eastAsia" w:eastAsia="方正仿宋简体" w:cs="Times New Roman"/>
          <w:color w:val="000000"/>
          <w:sz w:val="32"/>
          <w:szCs w:val="32"/>
          <w:lang w:val="en-US" w:eastAsia="zh-CN"/>
        </w:rPr>
        <w:t>108.95万元，</w:t>
      </w:r>
    </w:p>
    <w:p>
      <w:pPr>
        <w:spacing w:line="600" w:lineRule="exact"/>
        <w:outlineLvl w:val="1"/>
        <w:rPr>
          <w:rFonts w:hint="eastAsia" w:ascii="仿宋_GB2312" w:eastAsia="仿宋_GB2312"/>
          <w:color w:val="000000"/>
          <w:sz w:val="32"/>
          <w:szCs w:val="32"/>
          <w:lang w:val="en-US" w:eastAsia="zh-CN"/>
        </w:rPr>
      </w:pPr>
      <w:r>
        <w:rPr>
          <w:rFonts w:hint="eastAsia" w:ascii="仿宋_GB2312" w:eastAsia="仿宋_GB2312"/>
          <w:color w:val="000000"/>
          <w:sz w:val="32"/>
          <w:szCs w:val="32"/>
        </w:rPr>
        <w:t>文化体育与传媒支出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18.78万元，社会保障和就业支出减少12.91万元，医疗卫生与计划生育支出减少18.92万元，节能环保支出减少69.5万元，城乡社区支出增加73万元，农林水支出减少141.5万元，交通运输支出减少3万元，住房保障支出增加9.59万元。</w:t>
      </w:r>
    </w:p>
    <w:p>
      <w:pPr>
        <w:spacing w:line="600" w:lineRule="exact"/>
        <w:jc w:val="center"/>
        <w:outlineLvl w:val="1"/>
        <w:rPr>
          <w:rFonts w:hint="default" w:ascii="仿宋_GB2312" w:eastAsia="仿宋_GB2312"/>
          <w:color w:val="000000"/>
          <w:sz w:val="32"/>
          <w:szCs w:val="32"/>
          <w:lang w:val="en-US" w:eastAsia="zh-CN"/>
        </w:rPr>
      </w:pPr>
      <w:r>
        <w:rPr>
          <w:rFonts w:hint="default" w:ascii="Times New Roman" w:hAnsi="Times New Roman" w:eastAsia="方正仿宋简体" w:cs="Times New Roman"/>
          <w:color w:val="000000" w:themeColor="text1"/>
          <w:sz w:val="32"/>
          <w:szCs w:val="32"/>
        </w:rPr>
        <w:t>（图1：收、支决算总计变动情况图）</w:t>
      </w:r>
      <w:r>
        <w:rPr>
          <w:rFonts w:hint="default" w:ascii="仿宋_GB2312" w:eastAsia="仿宋_GB2312"/>
          <w:color w:val="000000"/>
          <w:sz w:val="32"/>
          <w:szCs w:val="32"/>
          <w:lang w:val="en-US" w:eastAsia="zh-CN"/>
        </w:rPr>
        <w:drawing>
          <wp:anchor distT="0" distB="0" distL="114300" distR="114300" simplePos="0" relativeHeight="251660288" behindDoc="0" locked="0" layoutInCell="1" allowOverlap="1">
            <wp:simplePos x="0" y="0"/>
            <wp:positionH relativeFrom="column">
              <wp:posOffset>137795</wp:posOffset>
            </wp:positionH>
            <wp:positionV relativeFrom="paragraph">
              <wp:posOffset>183515</wp:posOffset>
            </wp:positionV>
            <wp:extent cx="4956810" cy="3514725"/>
            <wp:effectExtent l="4445" t="4445" r="10795" b="508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4"/>
        <w:numPr>
          <w:ilvl w:val="0"/>
          <w:numId w:val="0"/>
        </w:numPr>
        <w:spacing w:line="600" w:lineRule="exact"/>
        <w:ind w:left="640" w:leftChars="0"/>
        <w:outlineLvl w:val="1"/>
        <w:rPr>
          <w:rFonts w:hint="eastAsia" w:ascii="方正黑体简体" w:hAnsi="方正黑体简体" w:eastAsia="方正黑体简体" w:cs="方正黑体简体"/>
          <w:color w:val="000000"/>
          <w:sz w:val="32"/>
          <w:szCs w:val="32"/>
        </w:rPr>
      </w:pPr>
      <w:bookmarkStart w:id="32" w:name="_Toc15377206"/>
      <w:bookmarkStart w:id="33" w:name="_Toc17103554"/>
    </w:p>
    <w:p>
      <w:pPr>
        <w:pStyle w:val="24"/>
        <w:numPr>
          <w:ilvl w:val="0"/>
          <w:numId w:val="0"/>
        </w:numPr>
        <w:spacing w:line="600" w:lineRule="exact"/>
        <w:ind w:left="640" w:leftChars="0"/>
        <w:outlineLvl w:val="1"/>
        <w:rPr>
          <w:rFonts w:hint="eastAsia"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lang w:eastAsia="zh-CN"/>
        </w:rPr>
        <w:t>二、</w:t>
      </w:r>
      <w:r>
        <w:rPr>
          <w:rFonts w:hint="eastAsia" w:ascii="方正黑体简体" w:hAnsi="方正黑体简体" w:eastAsia="方正黑体简体" w:cs="方正黑体简体"/>
          <w:color w:val="000000"/>
          <w:sz w:val="32"/>
          <w:szCs w:val="32"/>
        </w:rPr>
        <w:t>收入决算情况说明</w:t>
      </w:r>
      <w:bookmarkEnd w:id="32"/>
      <w:bookmarkEnd w:id="33"/>
    </w:p>
    <w:p>
      <w:pPr>
        <w:spacing w:line="600" w:lineRule="exact"/>
        <w:ind w:firstLine="640" w:firstLineChars="200"/>
        <w:outlineLvl w:val="1"/>
        <w:rPr>
          <w:rFonts w:hint="default" w:ascii="Times New Roman" w:hAnsi="Times New Roman" w:eastAsia="方正仿宋简体" w:cs="Times New Roman"/>
          <w:color w:val="000000"/>
          <w:sz w:val="32"/>
          <w:szCs w:val="32"/>
        </w:rPr>
      </w:pPr>
      <w:bookmarkStart w:id="34" w:name="_Toc17103555"/>
      <w:r>
        <w:rPr>
          <w:rFonts w:hint="eastAsia" w:ascii="Times New Roman" w:hAnsi="Times New Roman" w:eastAsia="方正仿宋简体" w:cs="Times New Roman"/>
          <w:color w:val="000000"/>
          <w:sz w:val="32"/>
          <w:szCs w:val="32"/>
          <w:lang w:eastAsia="zh-CN"/>
        </w:rPr>
        <w:drawing>
          <wp:anchor distT="0" distB="0" distL="114300" distR="114300" simplePos="0" relativeHeight="251661312" behindDoc="0" locked="0" layoutInCell="1" allowOverlap="1">
            <wp:simplePos x="0" y="0"/>
            <wp:positionH relativeFrom="column">
              <wp:posOffset>96520</wp:posOffset>
            </wp:positionH>
            <wp:positionV relativeFrom="paragraph">
              <wp:posOffset>2099945</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方正仿宋简体" w:cs="Times New Roman"/>
          <w:color w:val="000000"/>
          <w:sz w:val="32"/>
          <w:szCs w:val="32"/>
        </w:rPr>
        <w:t>2018年本年收入合计</w:t>
      </w:r>
      <w:r>
        <w:rPr>
          <w:rFonts w:hint="default" w:ascii="Times New Roman" w:hAnsi="Times New Roman" w:eastAsia="方正仿宋简体" w:cs="Times New Roman"/>
          <w:color w:val="000000"/>
          <w:sz w:val="32"/>
          <w:szCs w:val="32"/>
          <w:lang w:val="en-US" w:eastAsia="zh-CN"/>
        </w:rPr>
        <w:t>2058.42</w:t>
      </w:r>
      <w:r>
        <w:rPr>
          <w:rFonts w:hint="default" w:ascii="Times New Roman" w:hAnsi="Times New Roman" w:eastAsia="方正仿宋简体" w:cs="Times New Roman"/>
          <w:color w:val="000000"/>
          <w:sz w:val="32"/>
          <w:szCs w:val="32"/>
        </w:rPr>
        <w:t>万元，其中：一般公共预算财政拨款收入</w:t>
      </w:r>
      <w:r>
        <w:rPr>
          <w:rFonts w:hint="default" w:ascii="Times New Roman" w:hAnsi="Times New Roman" w:eastAsia="方正仿宋简体" w:cs="Times New Roman"/>
          <w:color w:val="000000"/>
          <w:sz w:val="32"/>
          <w:szCs w:val="32"/>
          <w:lang w:val="en-US" w:eastAsia="zh-CN"/>
        </w:rPr>
        <w:t>2058.42</w:t>
      </w:r>
      <w:r>
        <w:rPr>
          <w:rFonts w:hint="default" w:ascii="Times New Roman" w:hAnsi="Times New Roman" w:eastAsia="方正仿宋简体" w:cs="Times New Roman"/>
          <w:color w:val="000000"/>
          <w:sz w:val="32"/>
          <w:szCs w:val="32"/>
        </w:rPr>
        <w:t>万元，占</w:t>
      </w:r>
      <w:r>
        <w:rPr>
          <w:rFonts w:hint="default" w:ascii="Times New Roman" w:hAnsi="Times New Roman" w:eastAsia="方正仿宋简体" w:cs="Times New Roman"/>
          <w:color w:val="000000"/>
          <w:sz w:val="32"/>
          <w:szCs w:val="32"/>
          <w:lang w:val="en-US" w:eastAsia="zh-CN"/>
        </w:rPr>
        <w:t>100</w:t>
      </w:r>
      <w:r>
        <w:rPr>
          <w:rFonts w:hint="default" w:ascii="Times New Roman" w:hAnsi="Times New Roman" w:eastAsia="方正仿宋简体" w:cs="Times New Roman"/>
          <w:color w:val="000000"/>
          <w:sz w:val="32"/>
          <w:szCs w:val="32"/>
        </w:rPr>
        <w:t>%；政府性基金预算财政拨款收入</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万元；国有资本经营预算财政拨款收入</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万元；事业收入</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万元；经营收入</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万元；附属单位上缴收入</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万元；其他收入</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w:t>
      </w:r>
      <w:bookmarkEnd w:id="34"/>
    </w:p>
    <w:p>
      <w:pPr>
        <w:spacing w:line="600" w:lineRule="exact"/>
        <w:jc w:val="center"/>
        <w:outlineLvl w:val="1"/>
        <w:rPr>
          <w:rFonts w:hint="default"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（图2：收入决算结构图）</w:t>
      </w:r>
    </w:p>
    <w:p>
      <w:pPr>
        <w:pStyle w:val="24"/>
        <w:numPr>
          <w:ilvl w:val="0"/>
          <w:numId w:val="0"/>
        </w:numPr>
        <w:spacing w:line="600" w:lineRule="exact"/>
        <w:ind w:left="640" w:leftChars="0"/>
        <w:outlineLvl w:val="1"/>
        <w:rPr>
          <w:rFonts w:hint="eastAsia" w:ascii="方正黑体简体" w:hAnsi="方正黑体简体" w:eastAsia="方正黑体简体" w:cs="方正黑体简体"/>
          <w:color w:val="000000"/>
          <w:sz w:val="32"/>
          <w:szCs w:val="32"/>
          <w:lang w:eastAsia="zh-CN"/>
        </w:rPr>
      </w:pPr>
      <w:bookmarkStart w:id="35" w:name="_Toc17103556"/>
      <w:bookmarkStart w:id="36" w:name="_Toc15377207"/>
    </w:p>
    <w:p>
      <w:pPr>
        <w:pStyle w:val="24"/>
        <w:numPr>
          <w:ilvl w:val="0"/>
          <w:numId w:val="0"/>
        </w:numPr>
        <w:spacing w:line="600" w:lineRule="exact"/>
        <w:ind w:left="640" w:leftChars="0"/>
        <w:outlineLvl w:val="1"/>
        <w:rPr>
          <w:rFonts w:hint="eastAsia"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lang w:eastAsia="zh-CN"/>
        </w:rPr>
        <w:t>三、</w:t>
      </w:r>
      <w:r>
        <w:rPr>
          <w:rFonts w:hint="eastAsia" w:ascii="方正黑体简体" w:hAnsi="方正黑体简体" w:eastAsia="方正黑体简体" w:cs="方正黑体简体"/>
          <w:color w:val="000000"/>
          <w:sz w:val="32"/>
          <w:szCs w:val="32"/>
        </w:rPr>
        <w:t>支出决算情况说明</w:t>
      </w:r>
      <w:bookmarkEnd w:id="35"/>
      <w:bookmarkEnd w:id="36"/>
    </w:p>
    <w:p>
      <w:pPr>
        <w:spacing w:line="600" w:lineRule="exact"/>
        <w:ind w:firstLine="640" w:firstLineChars="200"/>
        <w:outlineLvl w:val="1"/>
        <w:rPr>
          <w:rFonts w:hint="eastAsia"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rPr>
        <w:t>201</w:t>
      </w:r>
      <w:r>
        <w:rPr>
          <w:rFonts w:hint="eastAsia" w:ascii="Times New Roman" w:hAnsi="Times New Roman" w:eastAsia="方正仿宋简体" w:cs="Times New Roman"/>
          <w:color w:val="000000"/>
          <w:sz w:val="32"/>
          <w:szCs w:val="32"/>
        </w:rPr>
        <w:t>8年本年支出合计</w:t>
      </w:r>
      <w:r>
        <w:rPr>
          <w:rFonts w:hint="eastAsia" w:ascii="Times New Roman" w:hAnsi="Times New Roman" w:eastAsia="方正仿宋简体" w:cs="Times New Roman"/>
          <w:color w:val="000000"/>
          <w:sz w:val="32"/>
          <w:szCs w:val="32"/>
          <w:lang w:val="en-US" w:eastAsia="zh-CN"/>
        </w:rPr>
        <w:t>2058.42</w:t>
      </w:r>
      <w:r>
        <w:rPr>
          <w:rFonts w:hint="eastAsia" w:ascii="Times New Roman" w:hAnsi="Times New Roman" w:eastAsia="方正仿宋简体" w:cs="Times New Roman"/>
          <w:color w:val="000000"/>
          <w:sz w:val="32"/>
          <w:szCs w:val="32"/>
        </w:rPr>
        <w:t>万元，其中：基本支出</w:t>
      </w:r>
      <w:r>
        <w:rPr>
          <w:rFonts w:hint="eastAsia" w:eastAsia="方正仿宋简体" w:cs="Times New Roman"/>
          <w:color w:val="000000"/>
          <w:sz w:val="32"/>
          <w:szCs w:val="32"/>
          <w:lang w:val="en-US" w:eastAsia="zh-CN"/>
        </w:rPr>
        <w:t>1183.03</w:t>
      </w:r>
      <w:r>
        <w:rPr>
          <w:rFonts w:hint="eastAsia" w:ascii="Times New Roman" w:hAnsi="Times New Roman" w:eastAsia="方正仿宋简体" w:cs="Times New Roman"/>
          <w:color w:val="000000"/>
          <w:sz w:val="32"/>
          <w:szCs w:val="32"/>
        </w:rPr>
        <w:t>万元，占</w:t>
      </w:r>
      <w:r>
        <w:rPr>
          <w:rFonts w:hint="eastAsia" w:eastAsia="方正仿宋简体" w:cs="Times New Roman"/>
          <w:color w:val="000000"/>
          <w:sz w:val="32"/>
          <w:szCs w:val="32"/>
          <w:lang w:val="en-US" w:eastAsia="zh-CN"/>
        </w:rPr>
        <w:t>57.47</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；项目支出</w:t>
      </w:r>
      <w:r>
        <w:rPr>
          <w:rFonts w:hint="eastAsia" w:eastAsia="方正仿宋简体" w:cs="Times New Roman"/>
          <w:color w:val="000000"/>
          <w:sz w:val="32"/>
          <w:szCs w:val="32"/>
          <w:lang w:val="en-US" w:eastAsia="zh-CN"/>
        </w:rPr>
        <w:t>875.39</w:t>
      </w:r>
      <w:r>
        <w:rPr>
          <w:rFonts w:hint="eastAsia" w:ascii="Times New Roman" w:hAnsi="Times New Roman" w:eastAsia="方正仿宋简体" w:cs="Times New Roman"/>
          <w:color w:val="000000"/>
          <w:sz w:val="32"/>
          <w:szCs w:val="32"/>
        </w:rPr>
        <w:t>万元，占</w:t>
      </w:r>
      <w:r>
        <w:rPr>
          <w:rFonts w:hint="eastAsia" w:eastAsia="方正仿宋简体" w:cs="Times New Roman"/>
          <w:color w:val="000000"/>
          <w:sz w:val="32"/>
          <w:szCs w:val="32"/>
          <w:lang w:val="en-US" w:eastAsia="zh-CN"/>
        </w:rPr>
        <w:t>42.53</w:t>
      </w:r>
      <w:r>
        <w:rPr>
          <w:rFonts w:hint="default" w:ascii="Times New Roman" w:hAnsi="Times New Roman" w:eastAsia="方正仿宋简体" w:cs="Times New Roman"/>
          <w:color w:val="000000"/>
          <w:sz w:val="32"/>
          <w:szCs w:val="32"/>
        </w:rPr>
        <w:t>%</w:t>
      </w:r>
      <w:r>
        <w:rPr>
          <w:rFonts w:hint="eastAsia" w:eastAsia="方正仿宋简体" w:cs="Times New Roman"/>
          <w:color w:val="000000"/>
          <w:sz w:val="32"/>
          <w:szCs w:val="32"/>
          <w:lang w:eastAsia="zh-CN"/>
        </w:rPr>
        <w:t>；上缴上级支出</w:t>
      </w:r>
      <w:r>
        <w:rPr>
          <w:rFonts w:hint="eastAsia" w:eastAsia="方正仿宋简体" w:cs="Times New Roman"/>
          <w:color w:val="000000"/>
          <w:sz w:val="32"/>
          <w:szCs w:val="32"/>
          <w:lang w:val="en-US" w:eastAsia="zh-CN"/>
        </w:rPr>
        <w:t>0万元；经营支出0万元；对附属单位补助支出0万元。</w:t>
      </w:r>
    </w:p>
    <w:p>
      <w:pPr>
        <w:spacing w:line="600" w:lineRule="exact"/>
        <w:jc w:val="center"/>
        <w:outlineLvl w:val="1"/>
        <w:rPr>
          <w:rFonts w:hint="eastAsia" w:ascii="Times New Roman" w:hAnsi="Times New Roman" w:eastAsia="方正仿宋简体" w:cs="Times New Roman"/>
          <w:color w:val="000000" w:themeColor="text1"/>
          <w:sz w:val="32"/>
          <w:szCs w:val="32"/>
          <w:lang w:val="en-US" w:eastAsia="zh-CN"/>
        </w:rPr>
      </w:pPr>
      <w:r>
        <w:rPr>
          <w:rFonts w:hint="eastAsia" w:ascii="Times New Roman" w:hAnsi="Times New Roman" w:eastAsia="方正仿宋简体" w:cs="Times New Roman"/>
          <w:color w:val="000000" w:themeColor="text1"/>
          <w:sz w:val="32"/>
          <w:szCs w:val="32"/>
          <w:lang w:val="en-US" w:eastAsia="zh-CN"/>
        </w:rPr>
        <w:drawing>
          <wp:anchor distT="0" distB="0" distL="114300" distR="114300" simplePos="0" relativeHeight="251662336" behindDoc="0" locked="0" layoutInCell="1" allowOverlap="1">
            <wp:simplePos x="0" y="0"/>
            <wp:positionH relativeFrom="column">
              <wp:posOffset>144145</wp:posOffset>
            </wp:positionH>
            <wp:positionV relativeFrom="paragraph">
              <wp:posOffset>194945</wp:posOffset>
            </wp:positionV>
            <wp:extent cx="5080000" cy="3810000"/>
            <wp:effectExtent l="4445" t="4445" r="20955" b="1460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Times New Roman" w:hAnsi="Times New Roman" w:eastAsia="方正仿宋简体" w:cs="Times New Roman"/>
          <w:color w:val="000000" w:themeColor="text1"/>
          <w:sz w:val="32"/>
          <w:szCs w:val="32"/>
        </w:rPr>
        <w:t>（图3：支出决算结构图）</w:t>
      </w:r>
    </w:p>
    <w:p>
      <w:pPr>
        <w:spacing w:line="600" w:lineRule="exact"/>
        <w:ind w:firstLine="640" w:firstLineChars="200"/>
        <w:outlineLvl w:val="1"/>
        <w:rPr>
          <w:rFonts w:hint="eastAsia" w:ascii="方正黑体简体" w:hAnsi="方正黑体简体" w:eastAsia="方正黑体简体" w:cs="方正黑体简体"/>
          <w:color w:val="000000"/>
          <w:kern w:val="2"/>
          <w:sz w:val="32"/>
          <w:szCs w:val="32"/>
          <w:lang w:val="en-US" w:eastAsia="zh-CN" w:bidi="ar-SA"/>
        </w:rPr>
      </w:pPr>
      <w:bookmarkStart w:id="37" w:name="_Toc15377208"/>
      <w:bookmarkStart w:id="38" w:name="_Toc17103557"/>
    </w:p>
    <w:p>
      <w:pPr>
        <w:spacing w:line="600" w:lineRule="exact"/>
        <w:ind w:firstLine="640" w:firstLineChars="200"/>
        <w:outlineLvl w:val="1"/>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四、财政拨款收入支出决算总体情况说明</w:t>
      </w:r>
      <w:bookmarkEnd w:id="37"/>
      <w:bookmarkEnd w:id="38"/>
    </w:p>
    <w:p>
      <w:pPr>
        <w:spacing w:line="600" w:lineRule="exact"/>
        <w:ind w:firstLine="640" w:firstLineChars="200"/>
        <w:outlineLvl w:val="1"/>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rPr>
        <w:t>201</w:t>
      </w:r>
      <w:r>
        <w:rPr>
          <w:rFonts w:hint="eastAsia" w:ascii="Times New Roman" w:hAnsi="Times New Roman" w:eastAsia="方正仿宋简体" w:cs="Times New Roman"/>
          <w:color w:val="000000"/>
          <w:sz w:val="32"/>
          <w:szCs w:val="32"/>
        </w:rPr>
        <w:t>8年财政拨款收</w:t>
      </w:r>
      <w:r>
        <w:rPr>
          <w:rFonts w:hint="eastAsia" w:eastAsia="方正仿宋简体" w:cs="Times New Roman"/>
          <w:color w:val="000000"/>
          <w:sz w:val="32"/>
          <w:szCs w:val="32"/>
          <w:lang w:eastAsia="zh-CN"/>
        </w:rPr>
        <w:t>入</w:t>
      </w:r>
      <w:r>
        <w:rPr>
          <w:rFonts w:hint="eastAsia" w:eastAsia="方正仿宋简体" w:cs="Times New Roman"/>
          <w:color w:val="000000"/>
          <w:sz w:val="32"/>
          <w:szCs w:val="32"/>
          <w:lang w:val="en-US" w:eastAsia="zh-CN"/>
        </w:rPr>
        <w:t>2058.42</w:t>
      </w:r>
      <w:r>
        <w:rPr>
          <w:rFonts w:hint="eastAsia" w:ascii="Times New Roman" w:hAnsi="Times New Roman" w:eastAsia="方正仿宋简体" w:cs="Times New Roman"/>
          <w:color w:val="000000"/>
          <w:sz w:val="32"/>
          <w:szCs w:val="32"/>
        </w:rPr>
        <w:t>万元</w:t>
      </w:r>
      <w:r>
        <w:rPr>
          <w:rFonts w:hint="eastAsia"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与2017年相比，收</w:t>
      </w:r>
      <w:r>
        <w:rPr>
          <w:rFonts w:hint="eastAsia" w:ascii="Times New Roman" w:hAnsi="Times New Roman" w:eastAsia="方正仿宋简体" w:cs="Times New Roman"/>
          <w:color w:val="000000"/>
          <w:sz w:val="32"/>
          <w:szCs w:val="32"/>
          <w:lang w:eastAsia="zh-CN"/>
        </w:rPr>
        <w:t>入</w:t>
      </w:r>
      <w:r>
        <w:rPr>
          <w:rFonts w:hint="eastAsia" w:ascii="Times New Roman" w:hAnsi="Times New Roman" w:eastAsia="方正仿宋简体" w:cs="Times New Roman"/>
          <w:color w:val="000000"/>
          <w:sz w:val="32"/>
          <w:szCs w:val="32"/>
        </w:rPr>
        <w:t>减少</w:t>
      </w:r>
      <w:r>
        <w:rPr>
          <w:rFonts w:hint="eastAsia" w:ascii="Times New Roman" w:hAnsi="Times New Roman" w:eastAsia="方正仿宋简体" w:cs="Times New Roman"/>
          <w:color w:val="000000"/>
          <w:sz w:val="32"/>
          <w:szCs w:val="32"/>
          <w:lang w:val="en-US" w:eastAsia="zh-CN"/>
        </w:rPr>
        <w:t>35.51</w:t>
      </w:r>
      <w:r>
        <w:rPr>
          <w:rFonts w:hint="eastAsia" w:ascii="Times New Roman" w:hAnsi="Times New Roman" w:eastAsia="方正仿宋简体" w:cs="Times New Roman"/>
          <w:color w:val="000000"/>
          <w:sz w:val="32"/>
          <w:szCs w:val="32"/>
        </w:rPr>
        <w:t>万元，下降</w:t>
      </w:r>
      <w:r>
        <w:rPr>
          <w:rFonts w:hint="eastAsia" w:ascii="Times New Roman" w:hAnsi="Times New Roman" w:eastAsia="方正仿宋简体" w:cs="Times New Roman"/>
          <w:color w:val="000000"/>
          <w:sz w:val="32"/>
          <w:szCs w:val="32"/>
          <w:lang w:val="en-US" w:eastAsia="zh-CN"/>
        </w:rPr>
        <w:t>1.70</w:t>
      </w:r>
      <w:r>
        <w:rPr>
          <w:rFonts w:hint="eastAsia" w:ascii="Times New Roman" w:hAnsi="Times New Roman" w:eastAsia="方正仿宋简体" w:cs="Times New Roman"/>
          <w:color w:val="000000"/>
          <w:sz w:val="32"/>
          <w:szCs w:val="32"/>
        </w:rPr>
        <w:t>%。</w:t>
      </w:r>
      <w:r>
        <w:rPr>
          <w:rFonts w:hint="eastAsia" w:eastAsia="方正仿宋简体" w:cs="Times New Roman"/>
          <w:color w:val="000000"/>
          <w:sz w:val="32"/>
          <w:szCs w:val="32"/>
          <w:lang w:eastAsia="zh-CN"/>
        </w:rPr>
        <w:t>财政拨款支出</w:t>
      </w:r>
      <w:r>
        <w:rPr>
          <w:rFonts w:hint="eastAsia" w:eastAsia="方正仿宋简体" w:cs="Times New Roman"/>
          <w:color w:val="000000"/>
          <w:sz w:val="32"/>
          <w:szCs w:val="32"/>
          <w:lang w:val="en-US" w:eastAsia="zh-CN"/>
        </w:rPr>
        <w:t>2058.42万元，</w:t>
      </w:r>
      <w:r>
        <w:rPr>
          <w:rFonts w:hint="eastAsia" w:ascii="Times New Roman" w:hAnsi="Times New Roman" w:eastAsia="方正仿宋简体" w:cs="Times New Roman"/>
          <w:color w:val="000000"/>
          <w:sz w:val="32"/>
          <w:szCs w:val="32"/>
        </w:rPr>
        <w:t>与</w:t>
      </w:r>
      <w:r>
        <w:rPr>
          <w:rFonts w:hint="default" w:ascii="Times New Roman" w:hAnsi="Times New Roman" w:eastAsia="方正仿宋简体" w:cs="Times New Roman"/>
          <w:color w:val="000000"/>
          <w:sz w:val="32"/>
          <w:szCs w:val="32"/>
        </w:rPr>
        <w:t>201</w:t>
      </w:r>
      <w:r>
        <w:rPr>
          <w:rFonts w:hint="eastAsia" w:ascii="Times New Roman" w:hAnsi="Times New Roman" w:eastAsia="方正仿宋简体" w:cs="Times New Roman"/>
          <w:color w:val="000000"/>
          <w:sz w:val="32"/>
          <w:szCs w:val="32"/>
        </w:rPr>
        <w:t>7年相比，财政拨款支</w:t>
      </w:r>
      <w:r>
        <w:rPr>
          <w:rFonts w:hint="eastAsia" w:eastAsia="方正仿宋简体" w:cs="Times New Roman"/>
          <w:color w:val="000000"/>
          <w:sz w:val="32"/>
          <w:szCs w:val="32"/>
          <w:lang w:eastAsia="zh-CN"/>
        </w:rPr>
        <w:t>出</w:t>
      </w:r>
      <w:r>
        <w:rPr>
          <w:rFonts w:hint="eastAsia" w:ascii="Times New Roman" w:hAnsi="Times New Roman" w:eastAsia="方正仿宋简体" w:cs="Times New Roman"/>
          <w:color w:val="000000"/>
          <w:sz w:val="32"/>
          <w:szCs w:val="32"/>
        </w:rPr>
        <w:t>减少</w:t>
      </w:r>
      <w:r>
        <w:rPr>
          <w:rFonts w:hint="eastAsia" w:eastAsia="方正仿宋简体" w:cs="Times New Roman"/>
          <w:color w:val="000000"/>
          <w:sz w:val="32"/>
          <w:szCs w:val="32"/>
          <w:lang w:val="en-US" w:eastAsia="zh-CN"/>
        </w:rPr>
        <w:t>35.51</w:t>
      </w:r>
      <w:r>
        <w:rPr>
          <w:rFonts w:hint="eastAsia" w:ascii="Times New Roman" w:hAnsi="Times New Roman" w:eastAsia="方正仿宋简体" w:cs="Times New Roman"/>
          <w:color w:val="000000"/>
          <w:sz w:val="32"/>
          <w:szCs w:val="32"/>
        </w:rPr>
        <w:t>万元，下降</w:t>
      </w:r>
      <w:r>
        <w:rPr>
          <w:rFonts w:hint="eastAsia" w:eastAsia="方正仿宋简体" w:cs="Times New Roman"/>
          <w:color w:val="000000"/>
          <w:sz w:val="32"/>
          <w:szCs w:val="32"/>
          <w:lang w:val="en-US" w:eastAsia="zh-CN"/>
        </w:rPr>
        <w:t>1.70</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。主要变动原因是一般公共服务支出</w:t>
      </w:r>
      <w:r>
        <w:rPr>
          <w:rFonts w:hint="eastAsia" w:eastAsia="方正仿宋简体" w:cs="Times New Roman"/>
          <w:color w:val="000000"/>
          <w:sz w:val="32"/>
          <w:szCs w:val="32"/>
          <w:lang w:eastAsia="zh-CN"/>
        </w:rPr>
        <w:t>增加</w:t>
      </w:r>
      <w:r>
        <w:rPr>
          <w:rFonts w:hint="eastAsia" w:eastAsia="方正仿宋简体" w:cs="Times New Roman"/>
          <w:color w:val="000000"/>
          <w:sz w:val="32"/>
          <w:szCs w:val="32"/>
          <w:lang w:val="en-US" w:eastAsia="zh-CN"/>
        </w:rPr>
        <w:t>108.95万元，</w:t>
      </w:r>
    </w:p>
    <w:p>
      <w:pPr>
        <w:spacing w:line="600" w:lineRule="exact"/>
        <w:outlineLvl w:val="1"/>
        <w:rPr>
          <w:rFonts w:hint="eastAsia" w:ascii="仿宋_GB2312" w:eastAsia="仿宋_GB2312"/>
          <w:color w:val="000000"/>
          <w:sz w:val="32"/>
          <w:szCs w:val="32"/>
          <w:lang w:val="en-US" w:eastAsia="zh-CN"/>
        </w:rPr>
      </w:pPr>
      <w:r>
        <w:rPr>
          <w:rFonts w:hint="eastAsia" w:ascii="仿宋_GB2312" w:eastAsia="仿宋_GB2312"/>
          <w:color w:val="000000"/>
          <w:sz w:val="32"/>
          <w:szCs w:val="32"/>
        </w:rPr>
        <w:t>文化体育与传媒支出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18.78万元，社会保障和就业支出减少12.91万元，医疗卫生与计划生育支出减少18.92万元，节能环保支出减少69.5万元，城乡社区支出增加73万元，农林水支出减少141.5万元，交通运输支出减少3万元，住房保障支出增加9.59万元。</w:t>
      </w:r>
    </w:p>
    <w:p>
      <w:pPr>
        <w:spacing w:line="600" w:lineRule="exact"/>
        <w:jc w:val="center"/>
        <w:outlineLvl w:val="1"/>
        <w:rPr>
          <w:rFonts w:hint="eastAsia" w:ascii="Times New Roman" w:hAnsi="Times New Roman" w:eastAsia="方正仿宋简体" w:cs="Times New Roman"/>
          <w:color w:val="000000" w:themeColor="text1"/>
          <w:sz w:val="32"/>
          <w:szCs w:val="32"/>
          <w:lang w:val="en-US" w:eastAsia="zh-CN"/>
        </w:rPr>
      </w:pPr>
      <w:r>
        <w:rPr>
          <w:rFonts w:hint="default" w:ascii="Times New Roman" w:hAnsi="Times New Roman" w:eastAsia="方正仿宋简体" w:cs="Times New Roman"/>
          <w:color w:val="000000" w:themeColor="text1"/>
          <w:sz w:val="32"/>
          <w:szCs w:val="32"/>
          <w:lang w:val="en-US" w:eastAsia="zh-CN"/>
        </w:rPr>
        <w:drawing>
          <wp:anchor distT="0" distB="0" distL="114300" distR="114300" simplePos="0" relativeHeight="251665408" behindDoc="0" locked="0" layoutInCell="1" allowOverlap="1">
            <wp:simplePos x="0" y="0"/>
            <wp:positionH relativeFrom="column">
              <wp:posOffset>33020</wp:posOffset>
            </wp:positionH>
            <wp:positionV relativeFrom="paragraph">
              <wp:posOffset>80645</wp:posOffset>
            </wp:positionV>
            <wp:extent cx="4956810" cy="3514725"/>
            <wp:effectExtent l="4445" t="4445" r="10795" b="508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Times New Roman" w:hAnsi="Times New Roman" w:eastAsia="方正仿宋简体" w:cs="Times New Roman"/>
          <w:color w:val="000000" w:themeColor="text1"/>
          <w:sz w:val="32"/>
          <w:szCs w:val="32"/>
          <w:lang w:eastAsia="zh-CN"/>
        </w:rPr>
        <w:t>（</w:t>
      </w:r>
      <w:r>
        <w:rPr>
          <w:rFonts w:hint="eastAsia" w:ascii="Times New Roman" w:hAnsi="Times New Roman" w:eastAsia="方正仿宋简体" w:cs="Times New Roman"/>
          <w:color w:val="000000" w:themeColor="text1"/>
          <w:sz w:val="32"/>
          <w:szCs w:val="32"/>
        </w:rPr>
        <w:t>图4：财政拨款收、支决算总计变动情况</w:t>
      </w:r>
      <w:r>
        <w:rPr>
          <w:rFonts w:hint="eastAsia" w:ascii="Times New Roman" w:hAnsi="Times New Roman" w:eastAsia="方正仿宋简体" w:cs="Times New Roman"/>
          <w:color w:val="000000" w:themeColor="text1"/>
          <w:sz w:val="32"/>
          <w:szCs w:val="32"/>
          <w:lang w:eastAsia="zh-CN"/>
        </w:rPr>
        <w:t>）</w:t>
      </w:r>
    </w:p>
    <w:p>
      <w:pPr>
        <w:spacing w:line="600" w:lineRule="exact"/>
        <w:ind w:firstLine="640" w:firstLineChars="200"/>
        <w:outlineLvl w:val="1"/>
        <w:rPr>
          <w:rFonts w:hint="eastAsia" w:ascii="方正黑体简体" w:hAnsi="方正黑体简体" w:eastAsia="方正黑体简体" w:cs="方正黑体简体"/>
          <w:color w:val="000000"/>
          <w:kern w:val="2"/>
          <w:sz w:val="32"/>
          <w:szCs w:val="32"/>
          <w:lang w:val="en-US" w:eastAsia="zh-CN" w:bidi="ar-SA"/>
        </w:rPr>
      </w:pPr>
      <w:bookmarkStart w:id="39" w:name="_Toc17103558"/>
      <w:bookmarkStart w:id="40" w:name="_Toc15377209"/>
    </w:p>
    <w:p>
      <w:pPr>
        <w:spacing w:line="600" w:lineRule="exact"/>
        <w:ind w:firstLine="640" w:firstLineChars="200"/>
        <w:outlineLvl w:val="1"/>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五、一般公共预算财政拨款支出决算情况说明</w:t>
      </w:r>
      <w:bookmarkEnd w:id="39"/>
      <w:bookmarkEnd w:id="40"/>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41" w:name="_Toc15377210"/>
      <w:r>
        <w:rPr>
          <w:rFonts w:hint="eastAsia" w:ascii="方正楷体简体" w:hAnsi="方正楷体简体" w:eastAsia="方正楷体简体" w:cs="方正楷体简体"/>
          <w:b/>
          <w:color w:val="000000"/>
          <w:sz w:val="32"/>
          <w:szCs w:val="32"/>
        </w:rPr>
        <w:t>（一）一般公共预算财政拨款支出决算总体情况</w:t>
      </w:r>
      <w:bookmarkEnd w:id="41"/>
    </w:p>
    <w:p>
      <w:pPr>
        <w:spacing w:line="600" w:lineRule="exact"/>
        <w:ind w:firstLine="640" w:firstLineChars="200"/>
        <w:outlineLvl w:val="1"/>
        <w:rPr>
          <w:rFonts w:hint="eastAsia" w:ascii="仿宋" w:hAnsi="仿宋" w:eastAsia="仿宋"/>
          <w:color w:val="000000" w:themeColor="text1"/>
          <w:sz w:val="32"/>
          <w:szCs w:val="32"/>
        </w:rPr>
      </w:pPr>
      <w:r>
        <w:rPr>
          <w:rFonts w:hint="eastAsia" w:ascii="仿宋_GB2312" w:eastAsia="仿宋_GB2312"/>
          <w:color w:val="000000"/>
          <w:sz w:val="32"/>
          <w:szCs w:val="32"/>
          <w:lang w:val="en-US" w:eastAsia="zh-CN"/>
        </w:rPr>
        <w:t>2018年一般公共预算财政拨款支出2058.42万元，占本年支出合计的100%。与2017年相比，一般公共预算财政拨款减少35.51</w:t>
      </w:r>
      <w:r>
        <w:rPr>
          <w:rFonts w:hint="eastAsia" w:ascii="Times New Roman" w:hAnsi="Times New Roman" w:eastAsia="方正仿宋简体" w:cs="Times New Roman"/>
          <w:color w:val="000000"/>
          <w:sz w:val="32"/>
          <w:szCs w:val="32"/>
        </w:rPr>
        <w:t>万元，下降</w:t>
      </w:r>
      <w:r>
        <w:rPr>
          <w:rFonts w:hint="eastAsia" w:ascii="Times New Roman" w:hAnsi="Times New Roman" w:eastAsia="方正仿宋简体" w:cs="Times New Roman"/>
          <w:color w:val="000000"/>
          <w:sz w:val="32"/>
          <w:szCs w:val="32"/>
          <w:lang w:val="en-US" w:eastAsia="zh-CN"/>
        </w:rPr>
        <w:t>1.70</w:t>
      </w:r>
      <w:r>
        <w:rPr>
          <w:rFonts w:hint="eastAsia" w:ascii="Times New Roman" w:hAnsi="Times New Roman" w:eastAsia="方正仿宋简体" w:cs="Times New Roman"/>
          <w:color w:val="000000"/>
          <w:sz w:val="32"/>
          <w:szCs w:val="32"/>
        </w:rPr>
        <w:t>%</w:t>
      </w:r>
      <w:r>
        <w:rPr>
          <w:rFonts w:hint="eastAsia" w:ascii="仿宋" w:hAnsi="仿宋" w:eastAsia="仿宋"/>
          <w:color w:val="000000"/>
          <w:sz w:val="32"/>
          <w:szCs w:val="32"/>
        </w:rPr>
        <w:t>。</w:t>
      </w:r>
      <w:r>
        <w:rPr>
          <w:rFonts w:hint="eastAsia" w:ascii="Times New Roman" w:hAnsi="Times New Roman" w:eastAsia="方正仿宋简体" w:cs="Times New Roman"/>
          <w:color w:val="000000"/>
          <w:sz w:val="32"/>
          <w:szCs w:val="32"/>
        </w:rPr>
        <w:t>主要变动原因是一般公共服务支出</w:t>
      </w:r>
      <w:r>
        <w:rPr>
          <w:rFonts w:hint="eastAsia" w:eastAsia="方正仿宋简体" w:cs="Times New Roman"/>
          <w:color w:val="000000"/>
          <w:sz w:val="32"/>
          <w:szCs w:val="32"/>
          <w:lang w:eastAsia="zh-CN"/>
        </w:rPr>
        <w:t>增加</w:t>
      </w:r>
      <w:r>
        <w:rPr>
          <w:rFonts w:hint="eastAsia" w:eastAsia="方正仿宋简体" w:cs="Times New Roman"/>
          <w:color w:val="000000"/>
          <w:sz w:val="32"/>
          <w:szCs w:val="32"/>
          <w:lang w:val="en-US" w:eastAsia="zh-CN"/>
        </w:rPr>
        <w:t>108.95万元，</w:t>
      </w:r>
      <w:r>
        <w:rPr>
          <w:rFonts w:hint="eastAsia" w:ascii="仿宋_GB2312" w:eastAsia="仿宋_GB2312"/>
          <w:color w:val="000000"/>
          <w:sz w:val="32"/>
          <w:szCs w:val="32"/>
        </w:rPr>
        <w:t>文化体育与传媒支出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18.78万元，社会保障和就业支出减少12.91万元，医疗卫生与计划生育支出减少18.92万元，节能环保支出减少69.5万元，城乡社区支出增加73万元，农林水支出减少141.5万元，交通运输支出减少3万元，住房保障支出增加9.59万元。</w:t>
      </w:r>
    </w:p>
    <w:p>
      <w:pPr>
        <w:spacing w:line="600" w:lineRule="exact"/>
        <w:jc w:val="center"/>
        <w:outlineLvl w:val="1"/>
        <w:rPr>
          <w:rFonts w:hint="eastAsia" w:ascii="Times New Roman" w:hAnsi="Times New Roman" w:eastAsia="方正仿宋简体" w:cs="Times New Roman"/>
          <w:color w:val="000000" w:themeColor="text1"/>
          <w:sz w:val="32"/>
          <w:szCs w:val="32"/>
          <w:lang w:eastAsia="zh-CN"/>
        </w:rPr>
      </w:pPr>
      <w:r>
        <w:rPr>
          <w:rFonts w:hint="default" w:ascii="Times New Roman" w:hAnsi="Times New Roman" w:eastAsia="方正仿宋简体" w:cs="Times New Roman"/>
          <w:color w:val="000000" w:themeColor="text1"/>
          <w:sz w:val="32"/>
          <w:szCs w:val="32"/>
          <w:lang w:val="en-US" w:eastAsia="zh-CN"/>
        </w:rPr>
        <w:drawing>
          <wp:anchor distT="0" distB="0" distL="114300" distR="114300" simplePos="0" relativeHeight="251681792" behindDoc="0" locked="0" layoutInCell="1" allowOverlap="1">
            <wp:simplePos x="0" y="0"/>
            <wp:positionH relativeFrom="column">
              <wp:posOffset>156845</wp:posOffset>
            </wp:positionH>
            <wp:positionV relativeFrom="paragraph">
              <wp:posOffset>204470</wp:posOffset>
            </wp:positionV>
            <wp:extent cx="4956810" cy="3514725"/>
            <wp:effectExtent l="4445" t="4445" r="10795" b="50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Times New Roman" w:hAnsi="Times New Roman" w:eastAsia="方正仿宋简体" w:cs="Times New Roman"/>
          <w:color w:val="000000" w:themeColor="text1"/>
          <w:sz w:val="32"/>
          <w:szCs w:val="32"/>
          <w:lang w:eastAsia="zh-CN"/>
        </w:rPr>
        <w:t>（图5：一般公共预算财政拨款支出决算变动情况）</w:t>
      </w:r>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42" w:name="_Toc15377211"/>
      <w:r>
        <w:rPr>
          <w:rFonts w:hint="eastAsia" w:ascii="方正楷体简体" w:hAnsi="方正楷体简体" w:eastAsia="方正楷体简体" w:cs="方正楷体简体"/>
          <w:b/>
          <w:color w:val="000000"/>
          <w:sz w:val="32"/>
          <w:szCs w:val="32"/>
        </w:rPr>
        <w:t>（二）一般公共预算财政拨款支出决算结构情况</w:t>
      </w:r>
      <w:bookmarkEnd w:id="42"/>
    </w:p>
    <w:p>
      <w:pPr>
        <w:spacing w:line="600" w:lineRule="exact"/>
        <w:ind w:firstLine="640"/>
        <w:rPr>
          <w:rFonts w:hint="eastAsia" w:ascii="仿宋" w:hAnsi="仿宋" w:eastAsia="仿宋"/>
          <w:color w:val="000000"/>
          <w:sz w:val="32"/>
          <w:szCs w:val="32"/>
          <w:lang w:eastAsia="zh-CN"/>
        </w:rPr>
      </w:pPr>
      <w:r>
        <w:rPr>
          <w:rFonts w:hint="eastAsia" w:eastAsia="方正仿宋简体" w:cs="Times New Roman"/>
          <w:color w:val="000000"/>
          <w:sz w:val="32"/>
          <w:szCs w:val="32"/>
          <w:lang w:val="en-US" w:eastAsia="zh-CN"/>
        </w:rPr>
        <w:t>2018年一般公共预算财政拨款支出2058.42万元，主要用于以下方面：一般公共服务（类）支出481.90万元，占23.41%；文化教育与传媒（类）75.48万元，占3.67%；社会保障和就业（类）支出143.78万元，占6.98%；医疗卫生与计划生育支出37.44万元，1.82%；城乡社区支出86.5万元，占4.2%；农林水支出1173.4万元，占57%；住房保障支出59.92万元，占2.91%。</w:t>
      </w:r>
    </w:p>
    <w:p>
      <w:pPr>
        <w:spacing w:line="600" w:lineRule="exact"/>
        <w:ind w:firstLine="640" w:firstLineChars="200"/>
        <w:outlineLvl w:val="2"/>
        <w:rPr>
          <w:rFonts w:hint="eastAsia" w:ascii="仿宋" w:hAnsi="仿宋" w:eastAsia="仿宋"/>
          <w:b/>
          <w:color w:val="000000"/>
          <w:sz w:val="32"/>
          <w:szCs w:val="32"/>
        </w:rPr>
      </w:pPr>
      <w:bookmarkStart w:id="43" w:name="_Toc15377212"/>
      <w:r>
        <w:rPr>
          <w:rFonts w:hint="eastAsia" w:ascii="Times New Roman" w:hAnsi="Times New Roman" w:eastAsia="方正仿宋简体" w:cs="Times New Roman"/>
          <w:color w:val="000000" w:themeColor="text1"/>
          <w:sz w:val="32"/>
          <w:szCs w:val="32"/>
          <w:lang w:eastAsia="zh-CN"/>
        </w:rPr>
        <w:t>（图6：一般公共预算财政拨款支出决算结构）</w:t>
      </w:r>
      <w:r>
        <w:rPr>
          <w:rFonts w:hint="eastAsia" w:ascii="仿宋" w:hAnsi="仿宋" w:eastAsia="仿宋"/>
          <w:color w:val="000000"/>
          <w:sz w:val="32"/>
          <w:szCs w:val="32"/>
          <w:lang w:eastAsia="zh-CN"/>
        </w:rPr>
        <w:drawing>
          <wp:anchor distT="0" distB="0" distL="114300" distR="114300" simplePos="0" relativeHeight="251658240" behindDoc="0" locked="0" layoutInCell="1" allowOverlap="1">
            <wp:simplePos x="0" y="0"/>
            <wp:positionH relativeFrom="column">
              <wp:posOffset>86995</wp:posOffset>
            </wp:positionH>
            <wp:positionV relativeFrom="paragraph">
              <wp:posOffset>137795</wp:posOffset>
            </wp:positionV>
            <wp:extent cx="5080000" cy="3810000"/>
            <wp:effectExtent l="4445" t="4445" r="2095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（三）一般公共预算财政拨款支出决算具体情况</w:t>
      </w:r>
      <w:bookmarkEnd w:id="43"/>
    </w:p>
    <w:p>
      <w:pPr>
        <w:spacing w:line="600" w:lineRule="exact"/>
        <w:ind w:firstLine="640" w:firstLineChars="200"/>
        <w:outlineLvl w:val="2"/>
        <w:rPr>
          <w:rFonts w:ascii="仿宋" w:hAnsi="仿宋" w:eastAsia="仿宋"/>
          <w:color w:val="FF0000"/>
          <w:sz w:val="32"/>
          <w:szCs w:val="32"/>
        </w:rPr>
      </w:pPr>
      <w:bookmarkStart w:id="44" w:name="_Toc15377213"/>
      <w:bookmarkStart w:id="45" w:name="_Toc15377444"/>
      <w:bookmarkStart w:id="46" w:name="_Toc15378460"/>
      <w:r>
        <w:rPr>
          <w:rFonts w:hint="default" w:ascii="Times New Roman" w:hAnsi="Times New Roman" w:eastAsia="方正仿宋简体" w:cs="Times New Roman"/>
          <w:b w:val="0"/>
          <w:bCs/>
          <w:color w:val="000000" w:themeColor="text1"/>
          <w:sz w:val="32"/>
          <w:szCs w:val="32"/>
        </w:rPr>
        <w:t>2018年般公共预算支出决算数为</w:t>
      </w:r>
      <w:r>
        <w:rPr>
          <w:rFonts w:hint="default" w:ascii="Times New Roman" w:hAnsi="Times New Roman" w:eastAsia="方正仿宋简体" w:cs="Times New Roman"/>
          <w:b w:val="0"/>
          <w:bCs/>
          <w:color w:val="000000" w:themeColor="text1"/>
          <w:sz w:val="32"/>
          <w:szCs w:val="32"/>
          <w:lang w:val="en-US" w:eastAsia="zh-CN"/>
        </w:rPr>
        <w:t>2058.42</w:t>
      </w:r>
      <w:r>
        <w:rPr>
          <w:rFonts w:hint="default" w:ascii="Times New Roman" w:hAnsi="Times New Roman" w:eastAsia="方正仿宋简体" w:cs="Times New Roman"/>
          <w:b w:val="0"/>
          <w:bCs/>
          <w:color w:val="000000" w:themeColor="text1"/>
          <w:sz w:val="32"/>
          <w:szCs w:val="32"/>
        </w:rPr>
        <w:t>，</w:t>
      </w:r>
      <w:r>
        <w:rPr>
          <w:rStyle w:val="15"/>
          <w:rFonts w:hint="default" w:ascii="Times New Roman" w:hAnsi="Times New Roman" w:eastAsia="方正仿宋简体" w:cs="Times New Roman"/>
          <w:b w:val="0"/>
          <w:bCs/>
          <w:color w:val="000000" w:themeColor="text1"/>
          <w:sz w:val="32"/>
          <w:szCs w:val="32"/>
        </w:rPr>
        <w:t>完成</w:t>
      </w:r>
      <w:r>
        <w:rPr>
          <w:rStyle w:val="15"/>
          <w:rFonts w:hint="default" w:ascii="Times New Roman" w:hAnsi="Times New Roman" w:eastAsia="方正仿宋简体" w:cs="Times New Roman"/>
          <w:b w:val="0"/>
          <w:bCs/>
          <w:color w:val="000000"/>
          <w:sz w:val="32"/>
          <w:szCs w:val="32"/>
        </w:rPr>
        <w:t>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%。其中：</w:t>
      </w:r>
      <w:bookmarkEnd w:id="44"/>
      <w:bookmarkEnd w:id="45"/>
      <w:bookmarkEnd w:id="46"/>
    </w:p>
    <w:p>
      <w:pPr>
        <w:spacing w:line="600" w:lineRule="exact"/>
        <w:ind w:firstLine="643" w:firstLineChars="200"/>
        <w:rPr>
          <w:rFonts w:hint="eastAsia" w:ascii="方正仿宋简体" w:hAnsi="方正仿宋简体" w:eastAsia="方正仿宋简体" w:cs="方正仿宋简体"/>
          <w:b w:val="0"/>
          <w:bCs/>
          <w:color w:val="000000"/>
          <w:sz w:val="32"/>
          <w:szCs w:val="32"/>
          <w:lang w:val="en-US" w:eastAsia="zh-CN"/>
        </w:rPr>
      </w:pPr>
      <w:r>
        <w:rPr>
          <w:rStyle w:val="15"/>
          <w:rFonts w:hint="default" w:ascii="Times New Roman" w:hAnsi="Times New Roman" w:eastAsia="方正仿宋简体" w:cs="Times New Roman"/>
          <w:b/>
          <w:bCs/>
          <w:color w:val="000000"/>
          <w:sz w:val="32"/>
          <w:szCs w:val="32"/>
        </w:rPr>
        <w:t>1.一般公共服务（类）</w:t>
      </w:r>
      <w:r>
        <w:rPr>
          <w:rStyle w:val="15"/>
          <w:rFonts w:hint="default" w:ascii="Times New Roman" w:hAnsi="Times New Roman" w:eastAsia="方正仿宋简体" w:cs="Times New Roman"/>
          <w:b/>
          <w:bCs/>
          <w:color w:val="000000"/>
          <w:sz w:val="32"/>
          <w:szCs w:val="32"/>
          <w:lang w:eastAsia="zh-CN"/>
        </w:rPr>
        <w:t>人大事务</w:t>
      </w:r>
      <w:r>
        <w:rPr>
          <w:rStyle w:val="15"/>
          <w:rFonts w:hint="default" w:ascii="Times New Roman" w:hAnsi="Times New Roman" w:eastAsia="方正仿宋简体" w:cs="Times New Roman"/>
          <w:b/>
          <w:bCs/>
          <w:color w:val="000000"/>
          <w:sz w:val="32"/>
          <w:szCs w:val="32"/>
        </w:rPr>
        <w:t>（款）</w:t>
      </w:r>
      <w:r>
        <w:rPr>
          <w:rStyle w:val="15"/>
          <w:rFonts w:hint="default" w:ascii="Times New Roman" w:hAnsi="Times New Roman" w:eastAsia="方正仿宋简体" w:cs="Times New Roman"/>
          <w:b/>
          <w:bCs/>
          <w:color w:val="000000"/>
          <w:sz w:val="32"/>
          <w:szCs w:val="32"/>
          <w:lang w:eastAsia="zh-CN"/>
        </w:rPr>
        <w:t>行政运行</w:t>
      </w:r>
      <w:r>
        <w:rPr>
          <w:rStyle w:val="15"/>
          <w:rFonts w:hint="default" w:ascii="Times New Roman" w:hAnsi="Times New Roman" w:eastAsia="方正仿宋简体" w:cs="Times New Roman"/>
          <w:b/>
          <w:bCs/>
          <w:color w:val="000000"/>
          <w:sz w:val="32"/>
          <w:szCs w:val="32"/>
        </w:rPr>
        <w:t xml:space="preserve">（项）: </w:t>
      </w:r>
      <w:r>
        <w:rPr>
          <w:rStyle w:val="15"/>
          <w:rFonts w:hint="default" w:ascii="Times New Roman" w:hAnsi="Times New Roman" w:eastAsia="方正仿宋简体" w:cs="Times New Roman"/>
          <w:b w:val="0"/>
          <w:bCs/>
          <w:color w:val="000000"/>
          <w:sz w:val="32"/>
          <w:szCs w:val="32"/>
        </w:rPr>
        <w:t>支出决算为</w:t>
      </w:r>
      <w:r>
        <w:rPr>
          <w:rStyle w:val="15"/>
          <w:rFonts w:hint="default" w:ascii="Times New Roman" w:hAnsi="Times New Roman" w:eastAsia="方正仿宋简体" w:cs="Times New Roman"/>
          <w:b w:val="0"/>
          <w:bCs/>
          <w:color w:val="000000"/>
          <w:sz w:val="32"/>
          <w:szCs w:val="32"/>
          <w:lang w:val="en-US" w:eastAsia="zh-CN"/>
        </w:rPr>
        <w:t>15.41</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
          <w:bCs w:val="0"/>
          <w:color w:val="000000"/>
          <w:sz w:val="32"/>
          <w:szCs w:val="32"/>
        </w:rPr>
        <w:t>一般公共服务（类）</w:t>
      </w:r>
      <w:r>
        <w:rPr>
          <w:rStyle w:val="15"/>
          <w:rFonts w:hint="default" w:ascii="Times New Roman" w:hAnsi="Times New Roman" w:eastAsia="方正仿宋简体" w:cs="Times New Roman"/>
          <w:b/>
          <w:bCs w:val="0"/>
          <w:color w:val="000000"/>
          <w:sz w:val="32"/>
          <w:szCs w:val="32"/>
          <w:lang w:eastAsia="zh-CN"/>
        </w:rPr>
        <w:t>政府办公厅（室）及相关机构事务（款）行政运行（项）：</w:t>
      </w:r>
      <w:r>
        <w:rPr>
          <w:rStyle w:val="15"/>
          <w:rFonts w:hint="default" w:ascii="Times New Roman" w:hAnsi="Times New Roman" w:eastAsia="方正仿宋简体" w:cs="Times New Roman"/>
          <w:b w:val="0"/>
          <w:bCs/>
          <w:color w:val="000000"/>
          <w:sz w:val="32"/>
          <w:szCs w:val="32"/>
          <w:lang w:eastAsia="zh-CN"/>
        </w:rPr>
        <w:t>支出决算</w:t>
      </w:r>
      <w:r>
        <w:rPr>
          <w:rStyle w:val="15"/>
          <w:rFonts w:hint="default" w:ascii="Times New Roman" w:hAnsi="Times New Roman" w:eastAsia="方正仿宋简体" w:cs="Times New Roman"/>
          <w:b w:val="0"/>
          <w:bCs/>
          <w:color w:val="000000"/>
          <w:sz w:val="32"/>
          <w:szCs w:val="32"/>
          <w:lang w:val="en-US" w:eastAsia="zh-CN"/>
        </w:rPr>
        <w:t>338.53万元，</w:t>
      </w:r>
      <w:r>
        <w:rPr>
          <w:rStyle w:val="15"/>
          <w:rFonts w:hint="default" w:ascii="Times New Roman" w:hAnsi="Times New Roman" w:eastAsia="方正仿宋简体" w:cs="Times New Roman"/>
          <w:b w:val="0"/>
          <w:bCs/>
          <w:color w:val="000000"/>
          <w:sz w:val="32"/>
          <w:szCs w:val="32"/>
        </w:rPr>
        <w:t>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
          <w:bCs w:val="0"/>
          <w:color w:val="000000"/>
          <w:sz w:val="32"/>
          <w:szCs w:val="32"/>
        </w:rPr>
        <w:t>一般公共服务（类）</w:t>
      </w:r>
      <w:r>
        <w:rPr>
          <w:rStyle w:val="15"/>
          <w:rFonts w:hint="eastAsia" w:eastAsia="方正仿宋简体" w:cs="Times New Roman"/>
          <w:b/>
          <w:bCs w:val="0"/>
          <w:color w:val="000000"/>
          <w:sz w:val="32"/>
          <w:szCs w:val="32"/>
          <w:lang w:eastAsia="zh-CN"/>
        </w:rPr>
        <w:t>财政事务行政运行：</w:t>
      </w:r>
      <w:r>
        <w:rPr>
          <w:rStyle w:val="15"/>
          <w:rFonts w:hint="default" w:ascii="Times New Roman" w:hAnsi="Times New Roman" w:eastAsia="方正仿宋简体" w:cs="Times New Roman"/>
          <w:b w:val="0"/>
          <w:bCs/>
          <w:color w:val="000000"/>
          <w:sz w:val="32"/>
          <w:szCs w:val="32"/>
          <w:lang w:eastAsia="zh-CN"/>
        </w:rPr>
        <w:t>支出决算</w:t>
      </w:r>
      <w:r>
        <w:rPr>
          <w:rStyle w:val="15"/>
          <w:rFonts w:hint="eastAsia" w:eastAsia="方正仿宋简体" w:cs="Times New Roman"/>
          <w:b w:val="0"/>
          <w:bCs/>
          <w:color w:val="000000"/>
          <w:sz w:val="32"/>
          <w:szCs w:val="32"/>
          <w:lang w:val="en-US" w:eastAsia="zh-CN"/>
        </w:rPr>
        <w:t>84.43</w:t>
      </w:r>
      <w:r>
        <w:rPr>
          <w:rStyle w:val="15"/>
          <w:rFonts w:hint="default" w:ascii="Times New Roman" w:hAnsi="Times New Roman" w:eastAsia="方正仿宋简体" w:cs="Times New Roman"/>
          <w:b w:val="0"/>
          <w:bCs/>
          <w:color w:val="000000"/>
          <w:sz w:val="32"/>
          <w:szCs w:val="32"/>
          <w:lang w:val="en-US" w:eastAsia="zh-CN"/>
        </w:rPr>
        <w:t>万元，</w:t>
      </w:r>
      <w:r>
        <w:rPr>
          <w:rStyle w:val="15"/>
          <w:rFonts w:hint="default" w:ascii="Times New Roman" w:hAnsi="Times New Roman" w:eastAsia="方正仿宋简体" w:cs="Times New Roman"/>
          <w:b w:val="0"/>
          <w:bCs/>
          <w:color w:val="000000"/>
          <w:sz w:val="32"/>
          <w:szCs w:val="32"/>
        </w:rPr>
        <w:t>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
          <w:bCs w:val="0"/>
          <w:color w:val="000000"/>
          <w:sz w:val="32"/>
          <w:szCs w:val="32"/>
        </w:rPr>
        <w:t>一般公共服务（类）</w:t>
      </w:r>
      <w:r>
        <w:rPr>
          <w:rStyle w:val="15"/>
          <w:rFonts w:hint="eastAsia" w:eastAsia="方正仿宋简体" w:cs="Times New Roman"/>
          <w:b/>
          <w:bCs w:val="0"/>
          <w:color w:val="000000"/>
          <w:sz w:val="32"/>
          <w:szCs w:val="32"/>
          <w:lang w:eastAsia="zh-CN"/>
        </w:rPr>
        <w:t>群众团体事务行政运行：</w:t>
      </w:r>
      <w:r>
        <w:rPr>
          <w:rStyle w:val="15"/>
          <w:rFonts w:hint="default" w:ascii="Times New Roman" w:hAnsi="Times New Roman" w:eastAsia="方正仿宋简体" w:cs="Times New Roman"/>
          <w:b w:val="0"/>
          <w:bCs/>
          <w:color w:val="000000"/>
          <w:sz w:val="32"/>
          <w:szCs w:val="32"/>
          <w:lang w:eastAsia="zh-CN"/>
        </w:rPr>
        <w:t>支出决算</w:t>
      </w:r>
      <w:r>
        <w:rPr>
          <w:rStyle w:val="15"/>
          <w:rFonts w:hint="eastAsia" w:eastAsia="方正仿宋简体" w:cs="Times New Roman"/>
          <w:b w:val="0"/>
          <w:bCs/>
          <w:color w:val="000000"/>
          <w:sz w:val="32"/>
          <w:szCs w:val="32"/>
          <w:lang w:val="en-US" w:eastAsia="zh-CN"/>
        </w:rPr>
        <w:t>14.97</w:t>
      </w:r>
      <w:r>
        <w:rPr>
          <w:rStyle w:val="15"/>
          <w:rFonts w:hint="default" w:ascii="Times New Roman" w:hAnsi="Times New Roman" w:eastAsia="方正仿宋简体" w:cs="Times New Roman"/>
          <w:b w:val="0"/>
          <w:bCs/>
          <w:color w:val="000000"/>
          <w:sz w:val="32"/>
          <w:szCs w:val="32"/>
          <w:lang w:val="en-US" w:eastAsia="zh-CN"/>
        </w:rPr>
        <w:t>万元，</w:t>
      </w:r>
      <w:r>
        <w:rPr>
          <w:rStyle w:val="15"/>
          <w:rFonts w:hint="default" w:ascii="Times New Roman" w:hAnsi="Times New Roman" w:eastAsia="方正仿宋简体" w:cs="Times New Roman"/>
          <w:b w:val="0"/>
          <w:bCs/>
          <w:color w:val="000000"/>
          <w:sz w:val="32"/>
          <w:szCs w:val="32"/>
        </w:rPr>
        <w:t>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
          <w:bCs w:val="0"/>
          <w:color w:val="000000"/>
          <w:sz w:val="32"/>
          <w:szCs w:val="32"/>
        </w:rPr>
        <w:t>一般公共服务（类）</w:t>
      </w:r>
      <w:r>
        <w:rPr>
          <w:rStyle w:val="15"/>
          <w:rFonts w:hint="eastAsia" w:eastAsia="方正仿宋简体" w:cs="Times New Roman"/>
          <w:b/>
          <w:bCs w:val="0"/>
          <w:color w:val="000000"/>
          <w:sz w:val="32"/>
          <w:szCs w:val="32"/>
          <w:lang w:eastAsia="zh-CN"/>
        </w:rPr>
        <w:t>党委</w:t>
      </w:r>
      <w:r>
        <w:rPr>
          <w:rStyle w:val="15"/>
          <w:rFonts w:hint="default" w:ascii="Times New Roman" w:hAnsi="Times New Roman" w:eastAsia="方正仿宋简体" w:cs="Times New Roman"/>
          <w:b/>
          <w:bCs w:val="0"/>
          <w:color w:val="000000"/>
          <w:sz w:val="32"/>
          <w:szCs w:val="32"/>
          <w:lang w:eastAsia="zh-CN"/>
        </w:rPr>
        <w:t>办公厅（室）及相关机构事务</w:t>
      </w:r>
      <w:r>
        <w:rPr>
          <w:rStyle w:val="15"/>
          <w:rFonts w:hint="eastAsia" w:eastAsia="方正仿宋简体" w:cs="Times New Roman"/>
          <w:b/>
          <w:bCs w:val="0"/>
          <w:color w:val="000000"/>
          <w:sz w:val="32"/>
          <w:szCs w:val="32"/>
          <w:lang w:eastAsia="zh-CN"/>
        </w:rPr>
        <w:t>行政运行：</w:t>
      </w:r>
      <w:r>
        <w:rPr>
          <w:rStyle w:val="15"/>
          <w:rFonts w:hint="default" w:ascii="Times New Roman" w:hAnsi="Times New Roman" w:eastAsia="方正仿宋简体" w:cs="Times New Roman"/>
          <w:b w:val="0"/>
          <w:bCs/>
          <w:color w:val="000000"/>
          <w:sz w:val="32"/>
          <w:szCs w:val="32"/>
          <w:lang w:eastAsia="zh-CN"/>
        </w:rPr>
        <w:t>支出决算</w:t>
      </w:r>
      <w:r>
        <w:rPr>
          <w:rStyle w:val="15"/>
          <w:rFonts w:hint="eastAsia" w:eastAsia="方正仿宋简体" w:cs="Times New Roman"/>
          <w:b w:val="0"/>
          <w:bCs/>
          <w:color w:val="000000"/>
          <w:sz w:val="32"/>
          <w:szCs w:val="32"/>
          <w:lang w:val="en-US" w:eastAsia="zh-CN"/>
        </w:rPr>
        <w:t>28.57</w:t>
      </w:r>
      <w:r>
        <w:rPr>
          <w:rStyle w:val="15"/>
          <w:rFonts w:hint="default" w:ascii="Times New Roman" w:hAnsi="Times New Roman" w:eastAsia="方正仿宋简体" w:cs="Times New Roman"/>
          <w:b w:val="0"/>
          <w:bCs/>
          <w:color w:val="000000"/>
          <w:sz w:val="32"/>
          <w:szCs w:val="32"/>
          <w:lang w:val="en-US" w:eastAsia="zh-CN"/>
        </w:rPr>
        <w:t>万元，</w:t>
      </w:r>
      <w:r>
        <w:rPr>
          <w:rStyle w:val="15"/>
          <w:rFonts w:hint="default" w:ascii="Times New Roman" w:hAnsi="Times New Roman" w:eastAsia="方正仿宋简体" w:cs="Times New Roman"/>
          <w:b w:val="0"/>
          <w:bCs/>
          <w:color w:val="000000"/>
          <w:sz w:val="32"/>
          <w:szCs w:val="32"/>
        </w:rPr>
        <w:t>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default" w:ascii="Times New Roman" w:hAnsi="Times New Roman" w:eastAsia="方正仿宋简体" w:cs="Times New Roman"/>
          <w:bCs/>
          <w:color w:val="000000"/>
          <w:sz w:val="32"/>
          <w:szCs w:val="32"/>
        </w:rPr>
        <w:t>2.文化体育与传媒（类）</w:t>
      </w:r>
      <w:r>
        <w:rPr>
          <w:rStyle w:val="15"/>
          <w:rFonts w:hint="default" w:ascii="Times New Roman" w:hAnsi="Times New Roman" w:eastAsia="方正仿宋简体" w:cs="Times New Roman"/>
          <w:bCs/>
          <w:color w:val="000000"/>
          <w:sz w:val="32"/>
          <w:szCs w:val="32"/>
          <w:lang w:eastAsia="zh-CN"/>
        </w:rPr>
        <w:t>文化</w:t>
      </w:r>
      <w:r>
        <w:rPr>
          <w:rStyle w:val="15"/>
          <w:rFonts w:hint="default" w:ascii="Times New Roman" w:hAnsi="Times New Roman" w:eastAsia="方正仿宋简体" w:cs="Times New Roman"/>
          <w:bCs/>
          <w:color w:val="000000"/>
          <w:sz w:val="32"/>
          <w:szCs w:val="32"/>
        </w:rPr>
        <w:t>（款）</w:t>
      </w:r>
      <w:r>
        <w:rPr>
          <w:rStyle w:val="15"/>
          <w:rFonts w:hint="default" w:ascii="Times New Roman" w:hAnsi="Times New Roman" w:eastAsia="方正仿宋简体" w:cs="Times New Roman"/>
          <w:bCs/>
          <w:color w:val="000000"/>
          <w:sz w:val="32"/>
          <w:szCs w:val="32"/>
          <w:lang w:eastAsia="zh-CN"/>
        </w:rPr>
        <w:t>群众文化</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 xml:space="preserve"> 支出决算为</w:t>
      </w:r>
      <w:r>
        <w:rPr>
          <w:rStyle w:val="15"/>
          <w:rFonts w:hint="default" w:ascii="Times New Roman" w:hAnsi="Times New Roman" w:eastAsia="方正仿宋简体" w:cs="Times New Roman"/>
          <w:b w:val="0"/>
          <w:bCs/>
          <w:color w:val="000000"/>
          <w:sz w:val="32"/>
          <w:szCs w:val="32"/>
          <w:lang w:val="en-US" w:eastAsia="zh-CN"/>
        </w:rPr>
        <w:t>75.48</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default" w:ascii="Times New Roman" w:hAnsi="Times New Roman" w:eastAsia="方正仿宋简体" w:cs="Times New Roman"/>
          <w:bCs/>
          <w:color w:val="000000"/>
          <w:sz w:val="32"/>
          <w:szCs w:val="32"/>
          <w:lang w:val="en-US" w:eastAsia="zh-CN"/>
        </w:rPr>
        <w:t>3</w:t>
      </w:r>
      <w:r>
        <w:rPr>
          <w:rStyle w:val="15"/>
          <w:rFonts w:hint="default" w:ascii="Times New Roman" w:hAnsi="Times New Roman" w:eastAsia="方正仿宋简体" w:cs="Times New Roman"/>
          <w:bCs/>
          <w:color w:val="000000"/>
          <w:sz w:val="32"/>
          <w:szCs w:val="32"/>
        </w:rPr>
        <w:t>.社会保障和就业（类）</w:t>
      </w:r>
      <w:r>
        <w:rPr>
          <w:rStyle w:val="15"/>
          <w:rFonts w:hint="default" w:ascii="Times New Roman" w:hAnsi="Times New Roman" w:eastAsia="方正仿宋简体" w:cs="Times New Roman"/>
          <w:bCs/>
          <w:color w:val="000000"/>
          <w:sz w:val="32"/>
          <w:szCs w:val="32"/>
          <w:lang w:eastAsia="zh-CN"/>
        </w:rPr>
        <w:t>民政管理事务</w:t>
      </w:r>
      <w:r>
        <w:rPr>
          <w:rStyle w:val="15"/>
          <w:rFonts w:hint="default" w:ascii="Times New Roman" w:hAnsi="Times New Roman" w:eastAsia="方正仿宋简体" w:cs="Times New Roman"/>
          <w:bCs/>
          <w:color w:val="000000"/>
          <w:sz w:val="32"/>
          <w:szCs w:val="32"/>
        </w:rPr>
        <w:t>（款）</w:t>
      </w:r>
      <w:r>
        <w:rPr>
          <w:rStyle w:val="15"/>
          <w:rFonts w:hint="default" w:ascii="Times New Roman" w:hAnsi="Times New Roman" w:eastAsia="方正仿宋简体" w:cs="Times New Roman"/>
          <w:bCs/>
          <w:color w:val="000000"/>
          <w:sz w:val="32"/>
          <w:szCs w:val="32"/>
          <w:lang w:eastAsia="zh-CN"/>
        </w:rPr>
        <w:t>行政运行</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 xml:space="preserve"> 支出决算为</w:t>
      </w:r>
      <w:r>
        <w:rPr>
          <w:rStyle w:val="15"/>
          <w:rFonts w:hint="default" w:ascii="Times New Roman" w:hAnsi="Times New Roman" w:eastAsia="方正仿宋简体" w:cs="Times New Roman"/>
          <w:b w:val="0"/>
          <w:bCs/>
          <w:color w:val="000000"/>
          <w:sz w:val="32"/>
          <w:szCs w:val="32"/>
          <w:lang w:val="en-US" w:eastAsia="zh-CN"/>
        </w:rPr>
        <w:t>37.99</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Cs/>
          <w:color w:val="000000"/>
          <w:sz w:val="32"/>
          <w:szCs w:val="32"/>
        </w:rPr>
        <w:t>社会保障和就业（类）</w:t>
      </w:r>
      <w:r>
        <w:rPr>
          <w:rStyle w:val="15"/>
          <w:rFonts w:hint="eastAsia" w:eastAsia="方正仿宋简体" w:cs="Times New Roman"/>
          <w:bCs/>
          <w:color w:val="000000"/>
          <w:sz w:val="32"/>
          <w:szCs w:val="32"/>
          <w:lang w:eastAsia="zh-CN"/>
        </w:rPr>
        <w:t>行政事业单位离退休</w:t>
      </w:r>
      <w:r>
        <w:rPr>
          <w:rStyle w:val="15"/>
          <w:rFonts w:hint="default" w:ascii="Times New Roman" w:hAnsi="Times New Roman" w:eastAsia="方正仿宋简体" w:cs="Times New Roman"/>
          <w:bCs/>
          <w:color w:val="000000"/>
          <w:sz w:val="32"/>
          <w:szCs w:val="32"/>
        </w:rPr>
        <w:t>（款）</w:t>
      </w:r>
      <w:r>
        <w:rPr>
          <w:rStyle w:val="15"/>
          <w:rFonts w:hint="eastAsia" w:eastAsia="方正仿宋简体" w:cs="Times New Roman"/>
          <w:bCs/>
          <w:color w:val="000000"/>
          <w:sz w:val="32"/>
          <w:szCs w:val="32"/>
          <w:lang w:eastAsia="zh-CN"/>
        </w:rPr>
        <w:t>事业单位离退休</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19.80</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Cs/>
          <w:color w:val="000000"/>
          <w:sz w:val="32"/>
          <w:szCs w:val="32"/>
        </w:rPr>
        <w:t>社会保障和就业（类）</w:t>
      </w:r>
      <w:r>
        <w:rPr>
          <w:rStyle w:val="15"/>
          <w:rFonts w:hint="eastAsia" w:eastAsia="方正仿宋简体" w:cs="Times New Roman"/>
          <w:bCs/>
          <w:color w:val="000000"/>
          <w:sz w:val="32"/>
          <w:szCs w:val="32"/>
          <w:lang w:eastAsia="zh-CN"/>
        </w:rPr>
        <w:t>行政事业单位离退休</w:t>
      </w:r>
      <w:r>
        <w:rPr>
          <w:rStyle w:val="15"/>
          <w:rFonts w:hint="default" w:ascii="Times New Roman" w:hAnsi="Times New Roman" w:eastAsia="方正仿宋简体" w:cs="Times New Roman"/>
          <w:bCs/>
          <w:color w:val="000000"/>
          <w:sz w:val="32"/>
          <w:szCs w:val="32"/>
        </w:rPr>
        <w:t>（款）</w:t>
      </w:r>
      <w:r>
        <w:rPr>
          <w:rStyle w:val="15"/>
          <w:rFonts w:hint="eastAsia" w:eastAsia="方正仿宋简体" w:cs="Times New Roman"/>
          <w:bCs/>
          <w:color w:val="000000"/>
          <w:sz w:val="32"/>
          <w:szCs w:val="32"/>
          <w:lang w:eastAsia="zh-CN"/>
        </w:rPr>
        <w:t>机关事业单位基本养老保险缴费支出</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67.77</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Cs/>
          <w:color w:val="000000"/>
          <w:sz w:val="32"/>
          <w:szCs w:val="32"/>
        </w:rPr>
        <w:t>社会保障和就业（类）</w:t>
      </w:r>
      <w:r>
        <w:rPr>
          <w:rStyle w:val="15"/>
          <w:rFonts w:hint="eastAsia" w:eastAsia="方正仿宋简体" w:cs="Times New Roman"/>
          <w:bCs/>
          <w:color w:val="000000"/>
          <w:sz w:val="32"/>
          <w:szCs w:val="32"/>
          <w:lang w:eastAsia="zh-CN"/>
        </w:rPr>
        <w:t>行政事业单位离退休</w:t>
      </w:r>
      <w:r>
        <w:rPr>
          <w:rStyle w:val="15"/>
          <w:rFonts w:hint="default" w:ascii="Times New Roman" w:hAnsi="Times New Roman" w:eastAsia="方正仿宋简体" w:cs="Times New Roman"/>
          <w:bCs/>
          <w:color w:val="000000"/>
          <w:sz w:val="32"/>
          <w:szCs w:val="32"/>
        </w:rPr>
        <w:t>（款）</w:t>
      </w:r>
      <w:r>
        <w:rPr>
          <w:rStyle w:val="15"/>
          <w:rFonts w:hint="eastAsia" w:eastAsia="方正仿宋简体" w:cs="Times New Roman"/>
          <w:bCs/>
          <w:color w:val="000000"/>
          <w:sz w:val="32"/>
          <w:szCs w:val="32"/>
          <w:lang w:eastAsia="zh-CN"/>
        </w:rPr>
        <w:t>机关事业单位职业年金缴费支出</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6.44</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Cs/>
          <w:color w:val="000000"/>
          <w:sz w:val="32"/>
          <w:szCs w:val="32"/>
        </w:rPr>
        <w:t>社会保障和就业（类）</w:t>
      </w:r>
      <w:r>
        <w:rPr>
          <w:rStyle w:val="15"/>
          <w:rFonts w:hint="eastAsia" w:eastAsia="方正仿宋简体" w:cs="Times New Roman"/>
          <w:bCs/>
          <w:color w:val="000000"/>
          <w:sz w:val="32"/>
          <w:szCs w:val="32"/>
          <w:lang w:eastAsia="zh-CN"/>
        </w:rPr>
        <w:t>抚恤</w:t>
      </w:r>
      <w:r>
        <w:rPr>
          <w:rStyle w:val="15"/>
          <w:rFonts w:hint="default" w:ascii="Times New Roman" w:hAnsi="Times New Roman" w:eastAsia="方正仿宋简体" w:cs="Times New Roman"/>
          <w:bCs/>
          <w:color w:val="000000"/>
          <w:sz w:val="32"/>
          <w:szCs w:val="32"/>
        </w:rPr>
        <w:t>（款）</w:t>
      </w:r>
      <w:r>
        <w:rPr>
          <w:rStyle w:val="15"/>
          <w:rFonts w:hint="eastAsia" w:eastAsia="方正仿宋简体" w:cs="Times New Roman"/>
          <w:bCs/>
          <w:color w:val="000000"/>
          <w:sz w:val="32"/>
          <w:szCs w:val="32"/>
          <w:lang w:eastAsia="zh-CN"/>
        </w:rPr>
        <w:t>其他优抚支出</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11.78</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p>
    <w:p>
      <w:pPr>
        <w:spacing w:line="600" w:lineRule="exact"/>
        <w:ind w:firstLine="643" w:firstLineChars="200"/>
        <w:rPr>
          <w:rStyle w:val="15"/>
          <w:rFonts w:hint="default" w:ascii="Times New Roman" w:hAnsi="Times New Roman" w:eastAsia="方正仿宋简体" w:cs="Times New Roman"/>
          <w:b w:val="0"/>
          <w:bCs/>
          <w:color w:val="000000"/>
          <w:sz w:val="32"/>
          <w:szCs w:val="32"/>
        </w:rPr>
      </w:pPr>
      <w:r>
        <w:rPr>
          <w:rStyle w:val="15"/>
          <w:rFonts w:hint="default" w:ascii="Times New Roman" w:hAnsi="Times New Roman" w:eastAsia="方正仿宋简体" w:cs="Times New Roman"/>
          <w:bCs/>
          <w:color w:val="000000"/>
          <w:sz w:val="32"/>
          <w:szCs w:val="32"/>
          <w:lang w:val="en-US" w:eastAsia="zh-CN"/>
        </w:rPr>
        <w:t>4</w:t>
      </w:r>
      <w:r>
        <w:rPr>
          <w:rStyle w:val="15"/>
          <w:rFonts w:hint="default" w:ascii="Times New Roman" w:hAnsi="Times New Roman" w:eastAsia="方正仿宋简体" w:cs="Times New Roman"/>
          <w:bCs/>
          <w:color w:val="000000"/>
          <w:sz w:val="32"/>
          <w:szCs w:val="32"/>
        </w:rPr>
        <w:t>.医疗卫生与计划生育（类）</w:t>
      </w:r>
      <w:r>
        <w:rPr>
          <w:rStyle w:val="15"/>
          <w:rFonts w:hint="default" w:ascii="Times New Roman" w:hAnsi="Times New Roman" w:eastAsia="方正仿宋简体" w:cs="Times New Roman"/>
          <w:bCs/>
          <w:color w:val="000000"/>
          <w:sz w:val="32"/>
          <w:szCs w:val="32"/>
          <w:lang w:eastAsia="zh-CN"/>
        </w:rPr>
        <w:t>计划生育事务</w:t>
      </w:r>
      <w:r>
        <w:rPr>
          <w:rStyle w:val="15"/>
          <w:rFonts w:hint="default" w:ascii="Times New Roman" w:hAnsi="Times New Roman" w:eastAsia="方正仿宋简体" w:cs="Times New Roman"/>
          <w:bCs/>
          <w:color w:val="000000"/>
          <w:sz w:val="32"/>
          <w:szCs w:val="32"/>
        </w:rPr>
        <w:t>（款）</w:t>
      </w:r>
      <w:r>
        <w:rPr>
          <w:rStyle w:val="15"/>
          <w:rFonts w:hint="default" w:ascii="Times New Roman" w:hAnsi="Times New Roman" w:eastAsia="方正仿宋简体" w:cs="Times New Roman"/>
          <w:bCs/>
          <w:color w:val="000000"/>
          <w:sz w:val="32"/>
          <w:szCs w:val="32"/>
          <w:lang w:eastAsia="zh-CN"/>
        </w:rPr>
        <w:t>计划生育机构</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支出决算为</w:t>
      </w:r>
      <w:r>
        <w:rPr>
          <w:rStyle w:val="15"/>
          <w:rFonts w:hint="default" w:ascii="Times New Roman" w:hAnsi="Times New Roman" w:eastAsia="方正仿宋简体" w:cs="Times New Roman"/>
          <w:b w:val="0"/>
          <w:bCs/>
          <w:color w:val="000000"/>
          <w:sz w:val="32"/>
          <w:szCs w:val="32"/>
          <w:lang w:val="en-US" w:eastAsia="zh-CN"/>
        </w:rPr>
        <w:t>9.44</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Cs/>
          <w:color w:val="000000"/>
          <w:sz w:val="32"/>
          <w:szCs w:val="32"/>
        </w:rPr>
        <w:t>医疗卫生与计划生育（类）</w:t>
      </w:r>
      <w:r>
        <w:rPr>
          <w:rStyle w:val="15"/>
          <w:rFonts w:hint="eastAsia" w:eastAsia="方正仿宋简体" w:cs="Times New Roman"/>
          <w:bCs/>
          <w:color w:val="000000"/>
          <w:sz w:val="32"/>
          <w:szCs w:val="32"/>
          <w:lang w:eastAsia="zh-CN"/>
        </w:rPr>
        <w:t>行政事业单位医疗</w:t>
      </w:r>
      <w:r>
        <w:rPr>
          <w:rStyle w:val="15"/>
          <w:rFonts w:hint="default" w:ascii="Times New Roman" w:hAnsi="Times New Roman" w:eastAsia="方正仿宋简体" w:cs="Times New Roman"/>
          <w:bCs/>
          <w:color w:val="000000"/>
          <w:sz w:val="32"/>
          <w:szCs w:val="32"/>
        </w:rPr>
        <w:t>（款）</w:t>
      </w:r>
      <w:r>
        <w:rPr>
          <w:rStyle w:val="15"/>
          <w:rFonts w:hint="eastAsia" w:eastAsia="方正仿宋简体" w:cs="Times New Roman"/>
          <w:bCs/>
          <w:color w:val="000000"/>
          <w:sz w:val="32"/>
          <w:szCs w:val="32"/>
          <w:lang w:eastAsia="zh-CN"/>
        </w:rPr>
        <w:t>行政单位医疗</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16.54</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default" w:ascii="Times New Roman" w:hAnsi="Times New Roman" w:eastAsia="方正仿宋简体" w:cs="Times New Roman"/>
          <w:bCs/>
          <w:color w:val="000000"/>
          <w:sz w:val="32"/>
          <w:szCs w:val="32"/>
        </w:rPr>
        <w:t>医疗卫生与计划生育（类）</w:t>
      </w:r>
      <w:r>
        <w:rPr>
          <w:rStyle w:val="15"/>
          <w:rFonts w:hint="eastAsia" w:eastAsia="方正仿宋简体" w:cs="Times New Roman"/>
          <w:bCs/>
          <w:color w:val="000000"/>
          <w:sz w:val="32"/>
          <w:szCs w:val="32"/>
          <w:lang w:eastAsia="zh-CN"/>
        </w:rPr>
        <w:t>行政事业单位医疗</w:t>
      </w:r>
      <w:r>
        <w:rPr>
          <w:rStyle w:val="15"/>
          <w:rFonts w:hint="default" w:ascii="Times New Roman" w:hAnsi="Times New Roman" w:eastAsia="方正仿宋简体" w:cs="Times New Roman"/>
          <w:bCs/>
          <w:color w:val="000000"/>
          <w:sz w:val="32"/>
          <w:szCs w:val="32"/>
        </w:rPr>
        <w:t>（款）</w:t>
      </w:r>
      <w:r>
        <w:rPr>
          <w:rStyle w:val="15"/>
          <w:rFonts w:hint="eastAsia" w:eastAsia="方正仿宋简体" w:cs="Times New Roman"/>
          <w:bCs/>
          <w:color w:val="000000"/>
          <w:sz w:val="32"/>
          <w:szCs w:val="32"/>
          <w:lang w:eastAsia="zh-CN"/>
        </w:rPr>
        <w:t>事业单位单位医疗</w:t>
      </w:r>
      <w:r>
        <w:rPr>
          <w:rStyle w:val="15"/>
          <w:rFonts w:hint="default" w:ascii="Times New Roman" w:hAnsi="Times New Roman" w:eastAsia="方正仿宋简体" w:cs="Times New Roman"/>
          <w:bCs/>
          <w:color w:val="000000"/>
          <w:sz w:val="32"/>
          <w:szCs w:val="32"/>
        </w:rPr>
        <w:t>（项）: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11.45</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p>
    <w:p>
      <w:pPr>
        <w:spacing w:line="600" w:lineRule="exact"/>
        <w:ind w:firstLine="643" w:firstLineChars="200"/>
        <w:rPr>
          <w:rStyle w:val="15"/>
          <w:rFonts w:hint="default" w:ascii="Times New Roman" w:hAnsi="Times New Roman" w:eastAsia="方正仿宋简体" w:cs="Times New Roman"/>
          <w:b w:val="0"/>
          <w:bCs/>
          <w:color w:val="000000"/>
          <w:sz w:val="32"/>
          <w:szCs w:val="32"/>
        </w:rPr>
      </w:pPr>
      <w:r>
        <w:rPr>
          <w:rStyle w:val="15"/>
          <w:rFonts w:hint="eastAsia" w:eastAsia="方正仿宋简体" w:cs="Times New Roman"/>
          <w:b/>
          <w:bCs w:val="0"/>
          <w:color w:val="000000"/>
          <w:sz w:val="32"/>
          <w:szCs w:val="32"/>
          <w:lang w:val="en-US" w:eastAsia="zh-CN"/>
        </w:rPr>
        <w:t>5.城乡社区支出（类）城乡社区规划与管理（款）城乡社区规划与管理（项）：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17.95</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bCs w:val="0"/>
          <w:color w:val="000000"/>
          <w:sz w:val="32"/>
          <w:szCs w:val="32"/>
          <w:lang w:val="en-US" w:eastAsia="zh-CN"/>
        </w:rPr>
        <w:t>城乡社区支出（类）城乡社区环境卫生（款）城乡社区环境卫生（项）：</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68.55</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p>
    <w:p>
      <w:pPr>
        <w:spacing w:line="600" w:lineRule="exact"/>
        <w:ind w:firstLine="640" w:firstLineChars="200"/>
        <w:rPr>
          <w:rStyle w:val="15"/>
          <w:rFonts w:hint="default" w:ascii="Times New Roman" w:hAnsi="Times New Roman" w:eastAsia="方正仿宋简体" w:cs="Times New Roman"/>
          <w:b/>
          <w:bCs w:val="0"/>
          <w:color w:val="000000"/>
          <w:sz w:val="32"/>
          <w:szCs w:val="32"/>
          <w:lang w:val="en-US" w:eastAsia="zh-CN"/>
        </w:rPr>
      </w:pPr>
      <w:r>
        <w:rPr>
          <w:rStyle w:val="15"/>
          <w:rFonts w:hint="eastAsia" w:eastAsia="方正仿宋简体" w:cs="Times New Roman"/>
          <w:b w:val="0"/>
          <w:bCs/>
          <w:color w:val="000000"/>
          <w:sz w:val="32"/>
          <w:szCs w:val="32"/>
          <w:lang w:val="en-US" w:eastAsia="zh-CN"/>
        </w:rPr>
        <w:t>6.</w:t>
      </w:r>
      <w:r>
        <w:rPr>
          <w:rStyle w:val="15"/>
          <w:rFonts w:hint="eastAsia" w:eastAsia="方正仿宋简体" w:cs="Times New Roman"/>
          <w:b/>
          <w:bCs w:val="0"/>
          <w:color w:val="000000"/>
          <w:sz w:val="32"/>
          <w:szCs w:val="32"/>
          <w:lang w:val="en-US" w:eastAsia="zh-CN"/>
        </w:rPr>
        <w:t>农林水支出（类）农业（款）事业运行（项）支出：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99.19</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bCs w:val="0"/>
          <w:color w:val="000000"/>
          <w:sz w:val="32"/>
          <w:szCs w:val="32"/>
          <w:lang w:val="en-US" w:eastAsia="zh-CN"/>
        </w:rPr>
        <w:t>农林水支出（类）农业（款）农村道路建设（项）支出：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2</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bCs w:val="0"/>
          <w:color w:val="000000"/>
          <w:sz w:val="32"/>
          <w:szCs w:val="32"/>
          <w:lang w:val="en-US" w:eastAsia="zh-CN"/>
        </w:rPr>
        <w:t>农林水支出（类）农业（款）其他农业支出（项）支出：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513.17</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bCs w:val="0"/>
          <w:color w:val="000000"/>
          <w:sz w:val="32"/>
          <w:szCs w:val="32"/>
          <w:lang w:val="en-US" w:eastAsia="zh-CN"/>
        </w:rPr>
        <w:t>农林水支出（类）扶贫（款）其他扶贫支出（项）支出：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4.5</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bCs w:val="0"/>
          <w:color w:val="000000"/>
          <w:sz w:val="32"/>
          <w:szCs w:val="32"/>
          <w:lang w:val="en-US" w:eastAsia="zh-CN"/>
        </w:rPr>
        <w:t>农林水支出（类）农村综合改革（款）对村级一事一议的补助（项）支出：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10</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bCs w:val="0"/>
          <w:color w:val="000000"/>
          <w:sz w:val="32"/>
          <w:szCs w:val="32"/>
          <w:lang w:val="en-US" w:eastAsia="zh-CN"/>
        </w:rPr>
        <w:t>农林水支出（类）农村综合改革（款）对村民委员会和村党支部的补助（项）支出：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521.15</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bCs w:val="0"/>
          <w:color w:val="000000"/>
          <w:sz w:val="32"/>
          <w:szCs w:val="32"/>
          <w:lang w:val="en-US" w:eastAsia="zh-CN"/>
        </w:rPr>
        <w:t>农林水支出（类）其他农林水支出（款）其他农林水支出（项）支出：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23.4</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eastAsia="方正仿宋简体" w:cs="Times New Roman"/>
          <w:b/>
          <w:bCs w:val="0"/>
          <w:color w:val="000000"/>
          <w:sz w:val="32"/>
          <w:szCs w:val="32"/>
          <w:lang w:val="en-US" w:eastAsia="zh-CN"/>
        </w:rPr>
        <w:t>7.住房保障支出（类）住房改革支出（款）住房公积金（项）支出：</w:t>
      </w:r>
      <w:r>
        <w:rPr>
          <w:rStyle w:val="15"/>
          <w:rFonts w:hint="default" w:ascii="Times New Roman" w:hAnsi="Times New Roman" w:eastAsia="方正仿宋简体" w:cs="Times New Roman"/>
          <w:b w:val="0"/>
          <w:bCs/>
          <w:color w:val="000000"/>
          <w:sz w:val="32"/>
          <w:szCs w:val="32"/>
        </w:rPr>
        <w:t>支出决算为</w:t>
      </w:r>
      <w:r>
        <w:rPr>
          <w:rStyle w:val="15"/>
          <w:rFonts w:hint="eastAsia" w:eastAsia="方正仿宋简体" w:cs="Times New Roman"/>
          <w:b w:val="0"/>
          <w:bCs/>
          <w:color w:val="000000"/>
          <w:sz w:val="32"/>
          <w:szCs w:val="32"/>
          <w:lang w:val="en-US" w:eastAsia="zh-CN"/>
        </w:rPr>
        <w:t>59.92</w:t>
      </w:r>
      <w:r>
        <w:rPr>
          <w:rStyle w:val="15"/>
          <w:rFonts w:hint="default" w:ascii="Times New Roman" w:hAnsi="Times New Roman" w:eastAsia="方正仿宋简体" w:cs="Times New Roman"/>
          <w:b w:val="0"/>
          <w:bCs/>
          <w:color w:val="000000"/>
          <w:sz w:val="32"/>
          <w:szCs w:val="32"/>
        </w:rPr>
        <w:t>万元，完成预算</w:t>
      </w:r>
      <w:r>
        <w:rPr>
          <w:rStyle w:val="15"/>
          <w:rFonts w:hint="default" w:ascii="Times New Roman" w:hAnsi="Times New Roman" w:eastAsia="方正仿宋简体" w:cs="Times New Roman"/>
          <w:b w:val="0"/>
          <w:bCs/>
          <w:color w:val="000000"/>
          <w:sz w:val="32"/>
          <w:szCs w:val="32"/>
          <w:lang w:val="en-US" w:eastAsia="zh-CN"/>
        </w:rPr>
        <w:t>100</w:t>
      </w:r>
      <w:r>
        <w:rPr>
          <w:rStyle w:val="15"/>
          <w:rFonts w:hint="default" w:ascii="Times New Roman" w:hAnsi="Times New Roman" w:eastAsia="方正仿宋简体" w:cs="Times New Roman"/>
          <w:b w:val="0"/>
          <w:bCs/>
          <w:color w:val="000000"/>
          <w:sz w:val="32"/>
          <w:szCs w:val="32"/>
        </w:rPr>
        <w:t>%。</w:t>
      </w:r>
    </w:p>
    <w:p>
      <w:pPr>
        <w:tabs>
          <w:tab w:val="right" w:pos="8306"/>
        </w:tabs>
        <w:spacing w:line="600" w:lineRule="exact"/>
        <w:ind w:firstLine="640"/>
        <w:outlineLvl w:val="1"/>
        <w:rPr>
          <w:rFonts w:hint="eastAsia" w:ascii="方正黑体简体" w:hAnsi="方正黑体简体" w:eastAsia="方正黑体简体" w:cs="方正黑体简体"/>
          <w:color w:val="000000"/>
          <w:kern w:val="2"/>
          <w:sz w:val="32"/>
          <w:szCs w:val="32"/>
          <w:lang w:val="en-US" w:eastAsia="zh-CN" w:bidi="ar-SA"/>
        </w:rPr>
      </w:pPr>
      <w:bookmarkStart w:id="47" w:name="_Toc17103559"/>
      <w:bookmarkStart w:id="48" w:name="_Toc15377214"/>
    </w:p>
    <w:p>
      <w:pPr>
        <w:tabs>
          <w:tab w:val="right" w:pos="8306"/>
        </w:tabs>
        <w:spacing w:line="600" w:lineRule="exact"/>
        <w:ind w:firstLine="640"/>
        <w:outlineLvl w:val="1"/>
        <w:rPr>
          <w:rStyle w:val="26"/>
        </w:rPr>
      </w:pPr>
      <w:r>
        <w:rPr>
          <w:rFonts w:hint="eastAsia" w:ascii="方正黑体简体" w:hAnsi="方正黑体简体" w:eastAsia="方正黑体简体" w:cs="方正黑体简体"/>
          <w:color w:val="000000"/>
          <w:kern w:val="2"/>
          <w:sz w:val="32"/>
          <w:szCs w:val="32"/>
          <w:lang w:val="en-US" w:eastAsia="zh-CN" w:bidi="ar-SA"/>
        </w:rPr>
        <w:t>六、一般公共预算财政拨款基本支出决算情况说明</w:t>
      </w:r>
      <w:bookmarkEnd w:id="47"/>
      <w:bookmarkEnd w:id="48"/>
      <w:r>
        <w:rPr>
          <w:rStyle w:val="26"/>
          <w:rFonts w:ascii="黑体" w:hAnsi="黑体" w:eastAsia="黑体"/>
          <w:b w:val="0"/>
        </w:rPr>
        <w:tab/>
      </w:r>
    </w:p>
    <w:p>
      <w:pPr>
        <w:spacing w:line="600" w:lineRule="exact"/>
        <w:ind w:firstLine="645"/>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2018年一般公共预算财政拨款基本支出</w:t>
      </w:r>
      <w:r>
        <w:rPr>
          <w:rFonts w:hint="eastAsia" w:eastAsia="方正仿宋简体" w:cs="Times New Roman"/>
          <w:color w:val="000000"/>
          <w:sz w:val="32"/>
          <w:szCs w:val="32"/>
          <w:lang w:val="en-US" w:eastAsia="zh-CN"/>
        </w:rPr>
        <w:t>1183.03</w:t>
      </w:r>
      <w:r>
        <w:rPr>
          <w:rFonts w:hint="default" w:ascii="Times New Roman" w:hAnsi="Times New Roman" w:eastAsia="方正仿宋简体" w:cs="Times New Roman"/>
          <w:color w:val="000000"/>
          <w:sz w:val="32"/>
          <w:szCs w:val="32"/>
        </w:rPr>
        <w:t>万元，其中：</w:t>
      </w:r>
    </w:p>
    <w:p>
      <w:pPr>
        <w:spacing w:line="600" w:lineRule="exact"/>
        <w:ind w:firstLine="645"/>
        <w:rPr>
          <w:rFonts w:ascii="仿宋" w:hAnsi="仿宋" w:eastAsia="仿宋"/>
          <w:b/>
          <w:color w:val="FF0000"/>
          <w:sz w:val="32"/>
          <w:szCs w:val="32"/>
        </w:rPr>
      </w:pPr>
      <w:r>
        <w:rPr>
          <w:rFonts w:hint="default" w:ascii="Times New Roman" w:hAnsi="Times New Roman" w:eastAsia="方正仿宋简体" w:cs="Times New Roman"/>
          <w:color w:val="000000"/>
          <w:sz w:val="32"/>
          <w:szCs w:val="32"/>
        </w:rPr>
        <w:t>人员经费</w:t>
      </w:r>
      <w:r>
        <w:rPr>
          <w:rFonts w:hint="eastAsia" w:eastAsia="方正仿宋简体" w:cs="Times New Roman"/>
          <w:color w:val="000000"/>
          <w:sz w:val="32"/>
          <w:szCs w:val="32"/>
          <w:lang w:val="en-US" w:eastAsia="zh-CN"/>
        </w:rPr>
        <w:t>905.09</w:t>
      </w:r>
      <w:r>
        <w:rPr>
          <w:rFonts w:hint="default" w:ascii="Times New Roman" w:hAnsi="Times New Roman" w:eastAsia="方正仿宋简体" w:cs="Times New Roman"/>
          <w:color w:val="000000"/>
          <w:sz w:val="32"/>
          <w:szCs w:val="32"/>
        </w:rPr>
        <w:t>万元，主要包括</w:t>
      </w:r>
      <w:r>
        <w:rPr>
          <w:rFonts w:hint="eastAsia" w:eastAsia="方正仿宋简体" w:cs="Times New Roman"/>
          <w:color w:val="000000"/>
          <w:sz w:val="32"/>
          <w:szCs w:val="32"/>
          <w:lang w:eastAsia="zh-CN"/>
        </w:rPr>
        <w:t>（工资福利支出、对个人和家庭的补助）</w:t>
      </w:r>
      <w:r>
        <w:rPr>
          <w:rFonts w:hint="default" w:ascii="Times New Roman" w:hAnsi="Times New Roman" w:eastAsia="方正仿宋简体" w:cs="Times New Roman"/>
          <w:color w:val="000000"/>
          <w:sz w:val="32"/>
          <w:szCs w:val="32"/>
        </w:rPr>
        <w:t>：基本工资</w:t>
      </w:r>
      <w:r>
        <w:rPr>
          <w:rFonts w:hint="eastAsia" w:eastAsia="方正仿宋简体" w:cs="Times New Roman"/>
          <w:color w:val="000000"/>
          <w:sz w:val="32"/>
          <w:szCs w:val="32"/>
          <w:lang w:val="en-US" w:eastAsia="zh-CN"/>
        </w:rPr>
        <w:t>174.79万元</w:t>
      </w:r>
      <w:r>
        <w:rPr>
          <w:rFonts w:hint="default" w:ascii="Times New Roman" w:hAnsi="Times New Roman" w:eastAsia="方正仿宋简体" w:cs="Times New Roman"/>
          <w:color w:val="000000"/>
          <w:sz w:val="32"/>
          <w:szCs w:val="32"/>
        </w:rPr>
        <w:t>、津贴补贴</w:t>
      </w:r>
      <w:r>
        <w:rPr>
          <w:rFonts w:hint="eastAsia" w:eastAsia="方正仿宋简体" w:cs="Times New Roman"/>
          <w:color w:val="000000"/>
          <w:sz w:val="32"/>
          <w:szCs w:val="32"/>
          <w:lang w:val="en-US" w:eastAsia="zh-CN"/>
        </w:rPr>
        <w:t>126.3万元</w:t>
      </w:r>
      <w:r>
        <w:rPr>
          <w:rFonts w:hint="default" w:ascii="Times New Roman" w:hAnsi="Times New Roman" w:eastAsia="方正仿宋简体" w:cs="Times New Roman"/>
          <w:color w:val="000000"/>
          <w:sz w:val="32"/>
          <w:szCs w:val="32"/>
        </w:rPr>
        <w:t>、奖金</w:t>
      </w:r>
      <w:r>
        <w:rPr>
          <w:rFonts w:hint="eastAsia" w:eastAsia="方正仿宋简体" w:cs="Times New Roman"/>
          <w:color w:val="000000"/>
          <w:sz w:val="32"/>
          <w:szCs w:val="32"/>
          <w:lang w:val="en-US" w:eastAsia="zh-CN"/>
        </w:rPr>
        <w:t>144.86万元</w:t>
      </w:r>
      <w:r>
        <w:rPr>
          <w:rFonts w:hint="default" w:ascii="Times New Roman" w:hAnsi="Times New Roman" w:eastAsia="方正仿宋简体" w:cs="Times New Roman"/>
          <w:color w:val="000000"/>
          <w:sz w:val="32"/>
          <w:szCs w:val="32"/>
        </w:rPr>
        <w:t>、伙食补助费</w:t>
      </w:r>
      <w:r>
        <w:rPr>
          <w:rFonts w:hint="eastAsia" w:eastAsia="方正仿宋简体" w:cs="Times New Roman"/>
          <w:color w:val="000000"/>
          <w:sz w:val="32"/>
          <w:szCs w:val="32"/>
          <w:lang w:val="en-US" w:eastAsia="zh-CN"/>
        </w:rPr>
        <w:t>10.23万元</w:t>
      </w:r>
      <w:r>
        <w:rPr>
          <w:rFonts w:hint="default" w:ascii="Times New Roman" w:hAnsi="Times New Roman" w:eastAsia="方正仿宋简体" w:cs="Times New Roman"/>
          <w:color w:val="000000"/>
          <w:sz w:val="32"/>
          <w:szCs w:val="32"/>
        </w:rPr>
        <w:t>、绩效工资</w:t>
      </w:r>
      <w:r>
        <w:rPr>
          <w:rFonts w:hint="eastAsia" w:eastAsia="方正仿宋简体" w:cs="Times New Roman"/>
          <w:color w:val="000000"/>
          <w:sz w:val="32"/>
          <w:szCs w:val="32"/>
          <w:lang w:val="en-US" w:eastAsia="zh-CN"/>
        </w:rPr>
        <w:t>54.42万元</w:t>
      </w:r>
      <w:r>
        <w:rPr>
          <w:rFonts w:hint="default" w:ascii="Times New Roman" w:hAnsi="Times New Roman" w:eastAsia="方正仿宋简体" w:cs="Times New Roman"/>
          <w:color w:val="000000"/>
          <w:sz w:val="32"/>
          <w:szCs w:val="32"/>
        </w:rPr>
        <w:t>、机关事业单位基本养老保险缴费</w:t>
      </w:r>
      <w:r>
        <w:rPr>
          <w:rFonts w:hint="eastAsia" w:eastAsia="方正仿宋简体" w:cs="Times New Roman"/>
          <w:color w:val="000000"/>
          <w:sz w:val="32"/>
          <w:szCs w:val="32"/>
          <w:lang w:val="en-US" w:eastAsia="zh-CN"/>
        </w:rPr>
        <w:t>67.77万元</w:t>
      </w:r>
      <w:r>
        <w:rPr>
          <w:rFonts w:hint="default" w:ascii="Times New Roman" w:hAnsi="Times New Roman" w:eastAsia="方正仿宋简体" w:cs="Times New Roman"/>
          <w:color w:val="000000"/>
          <w:sz w:val="32"/>
          <w:szCs w:val="32"/>
        </w:rPr>
        <w:t>、职业年金缴费</w:t>
      </w:r>
      <w:r>
        <w:rPr>
          <w:rFonts w:hint="eastAsia" w:eastAsia="方正仿宋简体" w:cs="Times New Roman"/>
          <w:color w:val="000000"/>
          <w:sz w:val="32"/>
          <w:szCs w:val="32"/>
          <w:lang w:val="en-US" w:eastAsia="zh-CN"/>
        </w:rPr>
        <w:t>6.44万元</w:t>
      </w:r>
      <w:r>
        <w:rPr>
          <w:rFonts w:hint="default" w:ascii="Times New Roman" w:hAnsi="Times New Roman" w:eastAsia="方正仿宋简体" w:cs="Times New Roman"/>
          <w:color w:val="000000"/>
          <w:sz w:val="32"/>
          <w:szCs w:val="32"/>
        </w:rPr>
        <w:t>、</w:t>
      </w:r>
      <w:r>
        <w:rPr>
          <w:rFonts w:hint="eastAsia" w:eastAsia="方正仿宋简体" w:cs="Times New Roman"/>
          <w:color w:val="000000"/>
          <w:sz w:val="32"/>
          <w:szCs w:val="32"/>
          <w:lang w:eastAsia="zh-CN"/>
        </w:rPr>
        <w:t>职工基本医疗保险</w:t>
      </w:r>
      <w:r>
        <w:rPr>
          <w:rFonts w:hint="default" w:ascii="Times New Roman" w:hAnsi="Times New Roman" w:eastAsia="方正仿宋简体" w:cs="Times New Roman"/>
          <w:color w:val="000000"/>
          <w:sz w:val="32"/>
          <w:szCs w:val="32"/>
        </w:rPr>
        <w:t>缴费</w:t>
      </w:r>
      <w:r>
        <w:rPr>
          <w:rFonts w:hint="eastAsia" w:eastAsia="方正仿宋简体" w:cs="Times New Roman"/>
          <w:color w:val="000000"/>
          <w:sz w:val="32"/>
          <w:szCs w:val="32"/>
          <w:lang w:val="en-US" w:eastAsia="zh-CN"/>
        </w:rPr>
        <w:t>28万元</w:t>
      </w:r>
      <w:r>
        <w:rPr>
          <w:rFonts w:hint="default" w:ascii="Times New Roman" w:hAnsi="Times New Roman" w:eastAsia="方正仿宋简体" w:cs="Times New Roman"/>
          <w:color w:val="000000"/>
          <w:sz w:val="32"/>
          <w:szCs w:val="32"/>
        </w:rPr>
        <w:t>、生活补助</w:t>
      </w:r>
      <w:r>
        <w:rPr>
          <w:rFonts w:hint="eastAsia" w:eastAsia="方正仿宋简体" w:cs="Times New Roman"/>
          <w:color w:val="000000"/>
          <w:sz w:val="32"/>
          <w:szCs w:val="32"/>
          <w:lang w:val="en-US" w:eastAsia="zh-CN"/>
        </w:rPr>
        <w:t>31.58万元</w:t>
      </w:r>
      <w:r>
        <w:rPr>
          <w:rFonts w:hint="default" w:ascii="Times New Roman" w:hAnsi="Times New Roman" w:eastAsia="方正仿宋简体" w:cs="Times New Roman"/>
          <w:color w:val="000000"/>
          <w:sz w:val="32"/>
          <w:szCs w:val="32"/>
        </w:rPr>
        <w:t>、医疗费</w:t>
      </w:r>
      <w:r>
        <w:rPr>
          <w:rFonts w:hint="eastAsia" w:eastAsia="方正仿宋简体" w:cs="Times New Roman"/>
          <w:color w:val="000000"/>
          <w:sz w:val="32"/>
          <w:szCs w:val="32"/>
          <w:lang w:eastAsia="zh-CN"/>
        </w:rPr>
        <w:t>补助</w:t>
      </w:r>
      <w:r>
        <w:rPr>
          <w:rFonts w:hint="eastAsia" w:eastAsia="方正仿宋简体" w:cs="Times New Roman"/>
          <w:color w:val="000000"/>
          <w:sz w:val="32"/>
          <w:szCs w:val="32"/>
          <w:lang w:val="en-US" w:eastAsia="zh-CN"/>
        </w:rPr>
        <w:t>2.09万元</w:t>
      </w:r>
      <w:r>
        <w:rPr>
          <w:rFonts w:hint="default" w:ascii="Times New Roman" w:hAnsi="Times New Roman" w:eastAsia="方正仿宋简体" w:cs="Times New Roman"/>
          <w:color w:val="000000"/>
          <w:sz w:val="32"/>
          <w:szCs w:val="32"/>
        </w:rPr>
        <w:t>、住房公积金</w:t>
      </w:r>
      <w:r>
        <w:rPr>
          <w:rFonts w:hint="eastAsia" w:eastAsia="方正仿宋简体" w:cs="Times New Roman"/>
          <w:color w:val="000000"/>
          <w:sz w:val="32"/>
          <w:szCs w:val="32"/>
          <w:lang w:val="en-US" w:eastAsia="zh-CN"/>
        </w:rPr>
        <w:t>59.92万元</w:t>
      </w:r>
      <w:r>
        <w:rPr>
          <w:rFonts w:hint="default" w:ascii="Times New Roman" w:hAnsi="Times New Roman" w:eastAsia="方正仿宋简体" w:cs="Times New Roman"/>
          <w:color w:val="000000"/>
          <w:sz w:val="32"/>
          <w:szCs w:val="32"/>
        </w:rPr>
        <w:t>、其他对个人和家庭的补助支出</w:t>
      </w:r>
      <w:r>
        <w:rPr>
          <w:rFonts w:hint="eastAsia" w:eastAsia="方正仿宋简体" w:cs="Times New Roman"/>
          <w:color w:val="000000"/>
          <w:sz w:val="32"/>
          <w:szCs w:val="32"/>
          <w:lang w:val="en-US" w:eastAsia="zh-CN"/>
        </w:rPr>
        <w:t>418.14万元</w:t>
      </w:r>
      <w:r>
        <w:rPr>
          <w:rFonts w:hint="default" w:ascii="Times New Roman" w:hAnsi="Times New Roman" w:eastAsia="方正仿宋简体" w:cs="Times New Roman"/>
          <w:color w:val="000000"/>
          <w:sz w:val="32"/>
          <w:szCs w:val="32"/>
        </w:rPr>
        <w:t>等。</w:t>
      </w:r>
      <w:r>
        <w:rPr>
          <w:rFonts w:hint="default" w:ascii="Times New Roman" w:hAnsi="Times New Roman" w:eastAsia="方正仿宋简体" w:cs="Times New Roman"/>
          <w:color w:val="000000"/>
          <w:sz w:val="32"/>
          <w:szCs w:val="32"/>
        </w:rPr>
        <w:br w:type="textWrapping"/>
      </w:r>
      <w:r>
        <w:rPr>
          <w:rFonts w:hint="default" w:ascii="Times New Roman" w:hAnsi="Times New Roman" w:eastAsia="方正仿宋简体" w:cs="Times New Roman"/>
          <w:color w:val="000000"/>
          <w:sz w:val="32"/>
          <w:szCs w:val="32"/>
        </w:rPr>
        <w:t>　　公用经费</w:t>
      </w:r>
      <w:r>
        <w:rPr>
          <w:rFonts w:hint="eastAsia" w:eastAsia="方正仿宋简体" w:cs="Times New Roman"/>
          <w:color w:val="000000"/>
          <w:sz w:val="32"/>
          <w:szCs w:val="32"/>
          <w:lang w:val="en-US" w:eastAsia="zh-CN"/>
        </w:rPr>
        <w:t>277.94</w:t>
      </w:r>
      <w:r>
        <w:rPr>
          <w:rFonts w:hint="default" w:ascii="Times New Roman" w:hAnsi="Times New Roman" w:eastAsia="方正仿宋简体" w:cs="Times New Roman"/>
          <w:color w:val="000000"/>
          <w:sz w:val="32"/>
          <w:szCs w:val="32"/>
        </w:rPr>
        <w:t>万元，主要包括：办公费</w:t>
      </w:r>
      <w:r>
        <w:rPr>
          <w:rFonts w:hint="eastAsia" w:eastAsia="方正仿宋简体" w:cs="Times New Roman"/>
          <w:color w:val="000000"/>
          <w:sz w:val="32"/>
          <w:szCs w:val="32"/>
          <w:lang w:val="en-US" w:eastAsia="zh-CN"/>
        </w:rPr>
        <w:t>54.61万元</w:t>
      </w:r>
      <w:r>
        <w:rPr>
          <w:rFonts w:hint="default" w:ascii="Times New Roman" w:hAnsi="Times New Roman" w:eastAsia="方正仿宋简体" w:cs="Times New Roman"/>
          <w:color w:val="000000"/>
          <w:sz w:val="32"/>
          <w:szCs w:val="32"/>
        </w:rPr>
        <w:t>、印刷费</w:t>
      </w:r>
      <w:r>
        <w:rPr>
          <w:rFonts w:hint="eastAsia" w:eastAsia="方正仿宋简体" w:cs="Times New Roman"/>
          <w:color w:val="000000"/>
          <w:sz w:val="32"/>
          <w:szCs w:val="32"/>
          <w:lang w:val="en-US" w:eastAsia="zh-CN"/>
        </w:rPr>
        <w:t>36.72万元</w:t>
      </w:r>
      <w:r>
        <w:rPr>
          <w:rFonts w:hint="default" w:ascii="Times New Roman" w:hAnsi="Times New Roman" w:eastAsia="方正仿宋简体" w:cs="Times New Roman"/>
          <w:color w:val="000000"/>
          <w:sz w:val="32"/>
          <w:szCs w:val="32"/>
        </w:rPr>
        <w:t>、咨询费</w:t>
      </w:r>
      <w:r>
        <w:rPr>
          <w:rFonts w:hint="eastAsia" w:eastAsia="方正仿宋简体" w:cs="Times New Roman"/>
          <w:color w:val="000000"/>
          <w:sz w:val="32"/>
          <w:szCs w:val="32"/>
          <w:lang w:val="en-US" w:eastAsia="zh-CN"/>
        </w:rPr>
        <w:t>0.6万元</w:t>
      </w:r>
      <w:r>
        <w:rPr>
          <w:rFonts w:hint="default" w:ascii="Times New Roman" w:hAnsi="Times New Roman" w:eastAsia="方正仿宋简体" w:cs="Times New Roman"/>
          <w:color w:val="000000"/>
          <w:sz w:val="32"/>
          <w:szCs w:val="32"/>
        </w:rPr>
        <w:t>、水费</w:t>
      </w:r>
      <w:r>
        <w:rPr>
          <w:rFonts w:hint="eastAsia" w:eastAsia="方正仿宋简体" w:cs="Times New Roman"/>
          <w:color w:val="000000"/>
          <w:sz w:val="32"/>
          <w:szCs w:val="32"/>
          <w:lang w:val="en-US" w:eastAsia="zh-CN"/>
        </w:rPr>
        <w:t>0.76万元</w:t>
      </w:r>
      <w:r>
        <w:rPr>
          <w:rFonts w:hint="default" w:ascii="Times New Roman" w:hAnsi="Times New Roman" w:eastAsia="方正仿宋简体" w:cs="Times New Roman"/>
          <w:color w:val="000000"/>
          <w:sz w:val="32"/>
          <w:szCs w:val="32"/>
        </w:rPr>
        <w:t>、电费</w:t>
      </w:r>
      <w:r>
        <w:rPr>
          <w:rFonts w:hint="eastAsia" w:eastAsia="方正仿宋简体" w:cs="Times New Roman"/>
          <w:color w:val="000000"/>
          <w:sz w:val="32"/>
          <w:szCs w:val="32"/>
          <w:lang w:val="en-US" w:eastAsia="zh-CN"/>
        </w:rPr>
        <w:t>3.89万元</w:t>
      </w:r>
      <w:r>
        <w:rPr>
          <w:rFonts w:hint="default" w:ascii="Times New Roman" w:hAnsi="Times New Roman" w:eastAsia="方正仿宋简体" w:cs="Times New Roman"/>
          <w:color w:val="000000"/>
          <w:sz w:val="32"/>
          <w:szCs w:val="32"/>
        </w:rPr>
        <w:t>、邮电费</w:t>
      </w:r>
      <w:r>
        <w:rPr>
          <w:rFonts w:hint="eastAsia" w:eastAsia="方正仿宋简体" w:cs="Times New Roman"/>
          <w:color w:val="000000"/>
          <w:sz w:val="32"/>
          <w:szCs w:val="32"/>
          <w:lang w:val="en-US" w:eastAsia="zh-CN"/>
        </w:rPr>
        <w:t>3.23万元</w:t>
      </w:r>
      <w:r>
        <w:rPr>
          <w:rFonts w:hint="default" w:ascii="Times New Roman" w:hAnsi="Times New Roman" w:eastAsia="方正仿宋简体" w:cs="Times New Roman"/>
          <w:color w:val="000000"/>
          <w:sz w:val="32"/>
          <w:szCs w:val="32"/>
        </w:rPr>
        <w:t>、差旅费</w:t>
      </w:r>
      <w:r>
        <w:rPr>
          <w:rFonts w:hint="eastAsia" w:eastAsia="方正仿宋简体" w:cs="Times New Roman"/>
          <w:color w:val="000000"/>
          <w:sz w:val="32"/>
          <w:szCs w:val="32"/>
          <w:lang w:val="en-US" w:eastAsia="zh-CN"/>
        </w:rPr>
        <w:t>48.53万元</w:t>
      </w:r>
      <w:r>
        <w:rPr>
          <w:rFonts w:hint="default" w:ascii="Times New Roman" w:hAnsi="Times New Roman" w:eastAsia="方正仿宋简体" w:cs="Times New Roman"/>
          <w:color w:val="000000"/>
          <w:sz w:val="32"/>
          <w:szCs w:val="32"/>
        </w:rPr>
        <w:t>、维修（护）费</w:t>
      </w:r>
      <w:r>
        <w:rPr>
          <w:rFonts w:hint="eastAsia" w:eastAsia="方正仿宋简体" w:cs="Times New Roman"/>
          <w:color w:val="000000"/>
          <w:sz w:val="32"/>
          <w:szCs w:val="32"/>
          <w:lang w:val="en-US" w:eastAsia="zh-CN"/>
        </w:rPr>
        <w:t>6.09万元</w:t>
      </w:r>
      <w:r>
        <w:rPr>
          <w:rFonts w:hint="default" w:ascii="Times New Roman" w:hAnsi="Times New Roman" w:eastAsia="方正仿宋简体" w:cs="Times New Roman"/>
          <w:color w:val="000000"/>
          <w:sz w:val="32"/>
          <w:szCs w:val="32"/>
        </w:rPr>
        <w:t>、租赁费</w:t>
      </w:r>
      <w:r>
        <w:rPr>
          <w:rFonts w:hint="eastAsia" w:eastAsia="方正仿宋简体" w:cs="Times New Roman"/>
          <w:color w:val="000000"/>
          <w:sz w:val="32"/>
          <w:szCs w:val="32"/>
          <w:lang w:val="en-US" w:eastAsia="zh-CN"/>
        </w:rPr>
        <w:t>1.13万元</w:t>
      </w:r>
      <w:r>
        <w:rPr>
          <w:rFonts w:hint="default" w:ascii="Times New Roman" w:hAnsi="Times New Roman" w:eastAsia="方正仿宋简体" w:cs="Times New Roman"/>
          <w:color w:val="000000"/>
          <w:sz w:val="32"/>
          <w:szCs w:val="32"/>
        </w:rPr>
        <w:t>、会议费</w:t>
      </w:r>
      <w:r>
        <w:rPr>
          <w:rFonts w:hint="eastAsia" w:eastAsia="方正仿宋简体" w:cs="Times New Roman"/>
          <w:color w:val="000000"/>
          <w:sz w:val="32"/>
          <w:szCs w:val="32"/>
          <w:lang w:val="en-US" w:eastAsia="zh-CN"/>
        </w:rPr>
        <w:t>1.86万元</w:t>
      </w:r>
      <w:r>
        <w:rPr>
          <w:rFonts w:hint="default" w:ascii="Times New Roman" w:hAnsi="Times New Roman" w:eastAsia="方正仿宋简体" w:cs="Times New Roman"/>
          <w:color w:val="000000"/>
          <w:sz w:val="32"/>
          <w:szCs w:val="32"/>
        </w:rPr>
        <w:t>、培训费</w:t>
      </w:r>
      <w:r>
        <w:rPr>
          <w:rFonts w:hint="eastAsia" w:eastAsia="方正仿宋简体" w:cs="Times New Roman"/>
          <w:color w:val="000000"/>
          <w:sz w:val="32"/>
          <w:szCs w:val="32"/>
          <w:lang w:val="en-US" w:eastAsia="zh-CN"/>
        </w:rPr>
        <w:t>3.43万元</w:t>
      </w:r>
      <w:r>
        <w:rPr>
          <w:rFonts w:hint="default" w:ascii="Times New Roman" w:hAnsi="Times New Roman" w:eastAsia="方正仿宋简体" w:cs="Times New Roman"/>
          <w:color w:val="000000"/>
          <w:sz w:val="32"/>
          <w:szCs w:val="32"/>
        </w:rPr>
        <w:t>、公务接待费</w:t>
      </w:r>
      <w:r>
        <w:rPr>
          <w:rFonts w:hint="eastAsia" w:eastAsia="方正仿宋简体" w:cs="Times New Roman"/>
          <w:color w:val="000000"/>
          <w:sz w:val="32"/>
          <w:szCs w:val="32"/>
          <w:lang w:val="en-US" w:eastAsia="zh-CN"/>
        </w:rPr>
        <w:t>10.05万元</w:t>
      </w:r>
      <w:r>
        <w:rPr>
          <w:rFonts w:hint="default" w:ascii="Times New Roman" w:hAnsi="Times New Roman" w:eastAsia="方正仿宋简体" w:cs="Times New Roman"/>
          <w:color w:val="000000"/>
          <w:sz w:val="32"/>
          <w:szCs w:val="32"/>
        </w:rPr>
        <w:t>、劳务费</w:t>
      </w:r>
      <w:r>
        <w:rPr>
          <w:rFonts w:hint="eastAsia" w:eastAsia="方正仿宋简体" w:cs="Times New Roman"/>
          <w:color w:val="000000"/>
          <w:sz w:val="32"/>
          <w:szCs w:val="32"/>
          <w:lang w:val="en-US" w:eastAsia="zh-CN"/>
        </w:rPr>
        <w:t>1.15</w:t>
      </w:r>
      <w:r>
        <w:rPr>
          <w:rFonts w:hint="default" w:ascii="Times New Roman" w:hAnsi="Times New Roman" w:eastAsia="方正仿宋简体" w:cs="Times New Roman"/>
          <w:color w:val="000000"/>
          <w:sz w:val="32"/>
          <w:szCs w:val="32"/>
        </w:rPr>
        <w:t>、福利费</w:t>
      </w:r>
      <w:r>
        <w:rPr>
          <w:rFonts w:hint="eastAsia" w:eastAsia="方正仿宋简体" w:cs="Times New Roman"/>
          <w:color w:val="000000"/>
          <w:sz w:val="32"/>
          <w:szCs w:val="32"/>
          <w:lang w:val="en-US" w:eastAsia="zh-CN"/>
        </w:rPr>
        <w:t>3.09万元</w:t>
      </w:r>
      <w:r>
        <w:rPr>
          <w:rFonts w:hint="default" w:ascii="Times New Roman" w:hAnsi="Times New Roman" w:eastAsia="方正仿宋简体" w:cs="Times New Roman"/>
          <w:color w:val="000000"/>
          <w:sz w:val="32"/>
          <w:szCs w:val="32"/>
        </w:rPr>
        <w:t>、公务用车运行维护费</w:t>
      </w:r>
      <w:r>
        <w:rPr>
          <w:rFonts w:hint="eastAsia" w:eastAsia="方正仿宋简体" w:cs="Times New Roman"/>
          <w:color w:val="000000"/>
          <w:sz w:val="32"/>
          <w:szCs w:val="32"/>
          <w:lang w:val="en-US" w:eastAsia="zh-CN"/>
        </w:rPr>
        <w:t>5.99万元</w:t>
      </w:r>
      <w:r>
        <w:rPr>
          <w:rFonts w:hint="default" w:ascii="Times New Roman" w:hAnsi="Times New Roman" w:eastAsia="方正仿宋简体" w:cs="Times New Roman"/>
          <w:color w:val="000000"/>
          <w:sz w:val="32"/>
          <w:szCs w:val="32"/>
        </w:rPr>
        <w:t>、其他商品和服务支出</w:t>
      </w:r>
      <w:r>
        <w:rPr>
          <w:rFonts w:hint="eastAsia" w:eastAsia="方正仿宋简体" w:cs="Times New Roman"/>
          <w:color w:val="000000"/>
          <w:sz w:val="32"/>
          <w:szCs w:val="32"/>
          <w:lang w:val="en-US" w:eastAsia="zh-CN"/>
        </w:rPr>
        <w:t>96.8万元</w:t>
      </w:r>
      <w:r>
        <w:rPr>
          <w:rFonts w:hint="default" w:ascii="Times New Roman" w:hAnsi="Times New Roman" w:eastAsia="方正仿宋简体" w:cs="Times New Roman"/>
          <w:color w:val="000000"/>
          <w:sz w:val="32"/>
          <w:szCs w:val="32"/>
        </w:rPr>
        <w:t>。</w:t>
      </w:r>
    </w:p>
    <w:p>
      <w:pPr>
        <w:tabs>
          <w:tab w:val="right" w:pos="8306"/>
        </w:tabs>
        <w:spacing w:line="600" w:lineRule="exact"/>
        <w:ind w:firstLine="640"/>
        <w:outlineLvl w:val="1"/>
        <w:rPr>
          <w:rFonts w:hint="eastAsia" w:ascii="方正黑体简体" w:hAnsi="方正黑体简体" w:eastAsia="方正黑体简体" w:cs="方正黑体简体"/>
          <w:color w:val="000000"/>
          <w:kern w:val="2"/>
          <w:sz w:val="32"/>
          <w:szCs w:val="32"/>
          <w:lang w:val="en-US" w:eastAsia="zh-CN" w:bidi="ar-SA"/>
        </w:rPr>
      </w:pPr>
      <w:bookmarkStart w:id="49" w:name="_Toc17103560"/>
      <w:bookmarkStart w:id="50" w:name="_Toc15377215"/>
    </w:p>
    <w:p>
      <w:pPr>
        <w:tabs>
          <w:tab w:val="right" w:pos="8306"/>
        </w:tabs>
        <w:spacing w:line="600" w:lineRule="exact"/>
        <w:ind w:firstLine="640"/>
        <w:outlineLvl w:val="1"/>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七、“三公”经费财政拨款支出决算情况说明</w:t>
      </w:r>
      <w:bookmarkEnd w:id="49"/>
      <w:bookmarkEnd w:id="50"/>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51" w:name="_Toc15377216"/>
      <w:r>
        <w:rPr>
          <w:rFonts w:hint="eastAsia" w:ascii="方正楷体简体" w:hAnsi="方正楷体简体" w:eastAsia="方正楷体简体" w:cs="方正楷体简体"/>
          <w:b/>
          <w:color w:val="000000"/>
          <w:sz w:val="32"/>
          <w:szCs w:val="32"/>
        </w:rPr>
        <w:t>（一）“三公”经费财政拨款支出决算总体情况说明</w:t>
      </w:r>
      <w:bookmarkEnd w:id="51"/>
    </w:p>
    <w:p>
      <w:pPr>
        <w:spacing w:line="600" w:lineRule="exact"/>
        <w:ind w:firstLine="640"/>
        <w:rPr>
          <w:rFonts w:ascii="仿宋" w:hAnsi="仿宋" w:eastAsia="仿宋"/>
          <w:b/>
          <w:color w:val="000000" w:themeColor="text1"/>
          <w:sz w:val="32"/>
          <w:szCs w:val="32"/>
        </w:rPr>
      </w:pPr>
      <w:r>
        <w:rPr>
          <w:rFonts w:hint="default" w:ascii="Times New Roman" w:hAnsi="Times New Roman" w:eastAsia="方正仿宋简体" w:cs="Times New Roman"/>
          <w:color w:val="000000"/>
          <w:sz w:val="32"/>
          <w:szCs w:val="32"/>
        </w:rPr>
        <w:t>2018年“三公”经费财政拨款支出决算为</w:t>
      </w:r>
      <w:r>
        <w:rPr>
          <w:rFonts w:hint="eastAsia" w:eastAsia="方正仿宋简体" w:cs="Times New Roman"/>
          <w:color w:val="000000"/>
          <w:sz w:val="32"/>
          <w:szCs w:val="32"/>
          <w:lang w:val="en-US" w:eastAsia="zh-CN"/>
        </w:rPr>
        <w:t>16.04</w:t>
      </w:r>
      <w:r>
        <w:rPr>
          <w:rFonts w:hint="default" w:ascii="Times New Roman" w:hAnsi="Times New Roman" w:eastAsia="方正仿宋简体" w:cs="Times New Roman"/>
          <w:color w:val="000000"/>
          <w:sz w:val="32"/>
          <w:szCs w:val="32"/>
        </w:rPr>
        <w:t>万元，完成预算</w:t>
      </w:r>
      <w:r>
        <w:rPr>
          <w:rFonts w:hint="eastAsia" w:eastAsia="方正仿宋简体" w:cs="Times New Roman"/>
          <w:color w:val="000000"/>
          <w:sz w:val="32"/>
          <w:szCs w:val="32"/>
          <w:lang w:val="en-US" w:eastAsia="zh-CN"/>
        </w:rPr>
        <w:t>76.38</w:t>
      </w:r>
      <w:r>
        <w:rPr>
          <w:rFonts w:hint="default" w:ascii="Times New Roman" w:hAnsi="Times New Roman" w:eastAsia="方正仿宋简体" w:cs="Times New Roman"/>
          <w:color w:val="000000"/>
          <w:sz w:val="32"/>
          <w:szCs w:val="32"/>
        </w:rPr>
        <w:t>%，决算数小于预算数的主要原因是</w:t>
      </w:r>
      <w:r>
        <w:rPr>
          <w:rFonts w:hint="eastAsia" w:eastAsia="方正仿宋简体" w:cs="Times New Roman"/>
          <w:color w:val="000000"/>
          <w:sz w:val="32"/>
          <w:szCs w:val="32"/>
          <w:lang w:eastAsia="zh-CN"/>
        </w:rPr>
        <w:t>厉行节约，严格控制“三公经费”开支</w:t>
      </w:r>
      <w:r>
        <w:rPr>
          <w:rFonts w:hint="default" w:ascii="Times New Roman" w:hAnsi="Times New Roman" w:eastAsia="方正仿宋简体" w:cs="Times New Roman"/>
          <w:color w:val="000000"/>
          <w:sz w:val="32"/>
          <w:szCs w:val="32"/>
        </w:rPr>
        <w:t>。</w:t>
      </w:r>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52" w:name="_Toc15377217"/>
      <w:r>
        <w:rPr>
          <w:rFonts w:hint="eastAsia" w:ascii="方正楷体简体" w:hAnsi="方正楷体简体" w:eastAsia="方正楷体简体" w:cs="方正楷体简体"/>
          <w:b/>
          <w:color w:val="000000"/>
          <w:sz w:val="32"/>
          <w:szCs w:val="32"/>
        </w:rPr>
        <w:t>（二）“三公”经费财政拨款支出决算具体情况说明</w:t>
      </w:r>
      <w:bookmarkEnd w:id="52"/>
    </w:p>
    <w:p>
      <w:pPr>
        <w:spacing w:line="600" w:lineRule="exact"/>
        <w:ind w:firstLine="64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2018年“三公”经费财政拨款支出决算中，因公出国（境）费支出决算</w:t>
      </w:r>
      <w:r>
        <w:rPr>
          <w:rFonts w:hint="eastAsia"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万元；公务用车购置及运行维护费支出决算</w:t>
      </w:r>
      <w:r>
        <w:rPr>
          <w:rFonts w:hint="eastAsia" w:eastAsia="方正仿宋简体" w:cs="Times New Roman"/>
          <w:color w:val="000000"/>
          <w:sz w:val="32"/>
          <w:szCs w:val="32"/>
          <w:lang w:val="en-US" w:eastAsia="zh-CN"/>
        </w:rPr>
        <w:t>5.99</w:t>
      </w:r>
      <w:r>
        <w:rPr>
          <w:rFonts w:hint="default" w:ascii="Times New Roman" w:hAnsi="Times New Roman" w:eastAsia="方正仿宋简体" w:cs="Times New Roman"/>
          <w:color w:val="000000"/>
          <w:sz w:val="32"/>
          <w:szCs w:val="32"/>
        </w:rPr>
        <w:t>万元，占</w:t>
      </w:r>
      <w:r>
        <w:rPr>
          <w:rFonts w:hint="eastAsia" w:eastAsia="方正仿宋简体" w:cs="Times New Roman"/>
          <w:color w:val="000000"/>
          <w:sz w:val="32"/>
          <w:szCs w:val="32"/>
          <w:lang w:val="en-US" w:eastAsia="zh-CN"/>
        </w:rPr>
        <w:t>37.34</w:t>
      </w:r>
      <w:r>
        <w:rPr>
          <w:rFonts w:hint="default" w:ascii="Times New Roman" w:hAnsi="Times New Roman" w:eastAsia="方正仿宋简体" w:cs="Times New Roman"/>
          <w:color w:val="000000"/>
          <w:sz w:val="32"/>
          <w:szCs w:val="32"/>
        </w:rPr>
        <w:t>%；公务接待费支出决算</w:t>
      </w:r>
      <w:r>
        <w:rPr>
          <w:rFonts w:hint="eastAsia" w:eastAsia="方正仿宋简体" w:cs="Times New Roman"/>
          <w:color w:val="000000"/>
          <w:sz w:val="32"/>
          <w:szCs w:val="32"/>
          <w:lang w:val="en-US" w:eastAsia="zh-CN"/>
        </w:rPr>
        <w:t>10.05</w:t>
      </w:r>
      <w:r>
        <w:rPr>
          <w:rFonts w:hint="default" w:ascii="Times New Roman" w:hAnsi="Times New Roman" w:eastAsia="方正仿宋简体" w:cs="Times New Roman"/>
          <w:color w:val="000000"/>
          <w:sz w:val="32"/>
          <w:szCs w:val="32"/>
        </w:rPr>
        <w:t>万元，占</w:t>
      </w:r>
      <w:r>
        <w:rPr>
          <w:rFonts w:hint="eastAsia" w:eastAsia="方正仿宋简体" w:cs="Times New Roman"/>
          <w:color w:val="000000"/>
          <w:sz w:val="32"/>
          <w:szCs w:val="32"/>
          <w:lang w:val="en-US" w:eastAsia="zh-CN"/>
        </w:rPr>
        <w:t>62.66</w:t>
      </w:r>
      <w:r>
        <w:rPr>
          <w:rFonts w:hint="default" w:ascii="Times New Roman" w:hAnsi="Times New Roman" w:eastAsia="方正仿宋简体" w:cs="Times New Roman"/>
          <w:color w:val="000000"/>
          <w:sz w:val="32"/>
          <w:szCs w:val="32"/>
        </w:rPr>
        <w:t>%。具体情况如下：</w:t>
      </w:r>
    </w:p>
    <w:p>
      <w:pPr>
        <w:spacing w:line="600" w:lineRule="exact"/>
        <w:ind w:firstLine="640"/>
        <w:rPr>
          <w:rFonts w:hint="default" w:ascii="Times New Roman" w:hAnsi="Times New Roman" w:eastAsia="方正仿宋简体" w:cs="Times New Roman"/>
          <w:color w:val="000000"/>
          <w:sz w:val="32"/>
          <w:szCs w:val="32"/>
        </w:rPr>
      </w:pPr>
    </w:p>
    <w:p>
      <w:pPr>
        <w:spacing w:line="600" w:lineRule="exact"/>
        <w:rPr>
          <w:rFonts w:hint="default" w:ascii="Times New Roman" w:hAnsi="Times New Roman" w:eastAsia="方正仿宋简体" w:cs="Times New Roman"/>
          <w:color w:val="000000"/>
          <w:sz w:val="32"/>
          <w:szCs w:val="32"/>
        </w:rPr>
      </w:pPr>
    </w:p>
    <w:p>
      <w:pPr>
        <w:spacing w:line="600" w:lineRule="exact"/>
        <w:ind w:firstLine="640" w:firstLineChars="200"/>
        <w:jc w:val="center"/>
        <w:outlineLvl w:val="2"/>
        <w:rPr>
          <w:rFonts w:hint="eastAsia" w:ascii="Times New Roman" w:hAnsi="Times New Roman" w:eastAsia="方正仿宋简体" w:cs="Times New Roman"/>
          <w:color w:val="000000" w:themeColor="text1"/>
          <w:sz w:val="32"/>
          <w:szCs w:val="32"/>
          <w:lang w:eastAsia="zh-CN"/>
        </w:rPr>
      </w:pPr>
      <w:r>
        <w:rPr>
          <w:rFonts w:hint="eastAsia" w:ascii="Times New Roman" w:hAnsi="Times New Roman" w:eastAsia="方正仿宋简体" w:cs="Times New Roman"/>
          <w:color w:val="000000" w:themeColor="text1"/>
          <w:sz w:val="32"/>
          <w:szCs w:val="32"/>
          <w:lang w:eastAsia="zh-CN"/>
        </w:rPr>
        <w:drawing>
          <wp:anchor distT="0" distB="0" distL="114300" distR="114300" simplePos="0" relativeHeight="251682816" behindDoc="0" locked="0" layoutInCell="1" allowOverlap="1">
            <wp:simplePos x="0" y="0"/>
            <wp:positionH relativeFrom="column">
              <wp:posOffset>115570</wp:posOffset>
            </wp:positionH>
            <wp:positionV relativeFrom="paragraph">
              <wp:posOffset>194945</wp:posOffset>
            </wp:positionV>
            <wp:extent cx="5080000" cy="3810000"/>
            <wp:effectExtent l="4445" t="4445" r="20955"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Times New Roman" w:hAnsi="Times New Roman" w:eastAsia="方正仿宋简体" w:cs="Times New Roman"/>
          <w:color w:val="000000" w:themeColor="text1"/>
          <w:sz w:val="32"/>
          <w:szCs w:val="32"/>
          <w:lang w:eastAsia="zh-CN"/>
        </w:rPr>
        <w:t>（图</w:t>
      </w:r>
      <w:r>
        <w:rPr>
          <w:rFonts w:hint="eastAsia" w:ascii="Times New Roman" w:hAnsi="Times New Roman" w:eastAsia="方正仿宋简体" w:cs="Times New Roman"/>
          <w:color w:val="000000" w:themeColor="text1"/>
          <w:sz w:val="32"/>
          <w:szCs w:val="32"/>
          <w:lang w:val="en-US" w:eastAsia="zh-CN"/>
        </w:rPr>
        <w:t>7</w:t>
      </w:r>
      <w:r>
        <w:rPr>
          <w:rFonts w:hint="eastAsia" w:ascii="Times New Roman" w:hAnsi="Times New Roman" w:eastAsia="方正仿宋简体" w:cs="Times New Roman"/>
          <w:color w:val="000000" w:themeColor="text1"/>
          <w:sz w:val="32"/>
          <w:szCs w:val="32"/>
          <w:lang w:eastAsia="zh-CN"/>
        </w:rPr>
        <w:t>：“三公”经费财政拨款支出结构）</w:t>
      </w:r>
    </w:p>
    <w:p>
      <w:pPr>
        <w:spacing w:line="600" w:lineRule="exact"/>
        <w:ind w:firstLine="640"/>
        <w:rPr>
          <w:rFonts w:hint="eastAsia" w:ascii="仿宋_GB2312" w:eastAsia="方正仿宋简体"/>
          <w:b/>
          <w:color w:val="000000"/>
          <w:sz w:val="32"/>
          <w:szCs w:val="32"/>
          <w:lang w:eastAsia="zh-CN"/>
        </w:rPr>
      </w:pPr>
      <w:r>
        <w:rPr>
          <w:rFonts w:ascii="仿宋_GB2312" w:eastAsia="仿宋_GB2312"/>
          <w:b/>
          <w:color w:val="000000"/>
          <w:sz w:val="32"/>
          <w:szCs w:val="32"/>
        </w:rPr>
        <w:t>1.</w:t>
      </w:r>
      <w:r>
        <w:rPr>
          <w:rFonts w:hint="default" w:ascii="Times New Roman" w:hAnsi="Times New Roman" w:eastAsia="方正仿宋简体" w:cs="Times New Roman"/>
          <w:b/>
          <w:bCs/>
          <w:color w:val="000000"/>
          <w:sz w:val="32"/>
          <w:szCs w:val="32"/>
        </w:rPr>
        <w:t>因公出国（境）费支出</w:t>
      </w:r>
      <w:r>
        <w:rPr>
          <w:rFonts w:hint="eastAsia" w:eastAsia="方正仿宋简体" w:cs="Times New Roman"/>
          <w:b/>
          <w:bCs/>
          <w:color w:val="000000"/>
          <w:sz w:val="32"/>
          <w:szCs w:val="32"/>
          <w:lang w:val="en-US" w:eastAsia="zh-CN"/>
        </w:rPr>
        <w:t>0</w:t>
      </w:r>
      <w:r>
        <w:rPr>
          <w:rFonts w:hint="default" w:ascii="Times New Roman" w:hAnsi="Times New Roman" w:eastAsia="方正仿宋简体" w:cs="Times New Roman"/>
          <w:b/>
          <w:bCs/>
          <w:color w:val="000000"/>
          <w:sz w:val="32"/>
          <w:szCs w:val="32"/>
        </w:rPr>
        <w:t>万元</w:t>
      </w:r>
      <w:r>
        <w:rPr>
          <w:rFonts w:hint="eastAsia" w:eastAsia="方正仿宋简体" w:cs="Times New Roman"/>
          <w:b/>
          <w:bCs/>
          <w:color w:val="000000"/>
          <w:sz w:val="32"/>
          <w:szCs w:val="32"/>
          <w:lang w:eastAsia="zh-CN"/>
        </w:rPr>
        <w:t>。</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方正仿宋简体" w:cs="Times New Roman"/>
          <w:b w:val="0"/>
          <w:bCs/>
          <w:color w:val="000000"/>
          <w:sz w:val="32"/>
          <w:szCs w:val="32"/>
          <w:lang w:val="en-US" w:eastAsia="zh-CN"/>
        </w:rPr>
        <w:t>2.</w:t>
      </w:r>
      <w:r>
        <w:rPr>
          <w:rFonts w:hint="default" w:ascii="Times New Roman" w:hAnsi="Times New Roman" w:eastAsia="方正仿宋简体" w:cs="Times New Roman"/>
          <w:b/>
          <w:bCs w:val="0"/>
          <w:color w:val="000000"/>
          <w:sz w:val="32"/>
          <w:szCs w:val="32"/>
        </w:rPr>
        <w:t>公务用车购置及运行维护费支出</w:t>
      </w:r>
      <w:r>
        <w:rPr>
          <w:rFonts w:hint="default" w:ascii="Times New Roman" w:hAnsi="Times New Roman" w:eastAsia="方正仿宋简体" w:cs="Times New Roman"/>
          <w:b w:val="0"/>
          <w:bCs/>
          <w:color w:val="000000"/>
          <w:sz w:val="32"/>
          <w:szCs w:val="32"/>
          <w:lang w:val="en-US" w:eastAsia="zh-CN"/>
        </w:rPr>
        <w:t>5.99</w:t>
      </w:r>
      <w:r>
        <w:rPr>
          <w:rFonts w:hint="default" w:ascii="Times New Roman" w:hAnsi="Times New Roman" w:eastAsia="方正仿宋简体" w:cs="Times New Roman"/>
          <w:b w:val="0"/>
          <w:bCs/>
          <w:color w:val="000000"/>
          <w:sz w:val="32"/>
          <w:szCs w:val="32"/>
        </w:rPr>
        <w:t>万元,</w:t>
      </w:r>
      <w:r>
        <w:rPr>
          <w:rStyle w:val="15"/>
          <w:rFonts w:hint="default" w:ascii="Times New Roman" w:hAnsi="Times New Roman" w:eastAsia="方正仿宋简体" w:cs="Times New Roman"/>
          <w:b w:val="0"/>
          <w:bCs/>
          <w:color w:val="000000"/>
          <w:sz w:val="32"/>
          <w:szCs w:val="32"/>
        </w:rPr>
        <w:t>完成预算</w:t>
      </w:r>
      <w:r>
        <w:rPr>
          <w:rStyle w:val="15"/>
          <w:rFonts w:hint="default" w:ascii="Times New Roman" w:hAnsi="Times New Roman" w:eastAsia="方正仿宋简体" w:cs="Times New Roman"/>
          <w:b w:val="0"/>
          <w:bCs/>
          <w:color w:val="000000"/>
          <w:sz w:val="32"/>
          <w:szCs w:val="32"/>
          <w:lang w:val="en-US" w:eastAsia="zh-CN"/>
        </w:rPr>
        <w:t>99.83</w:t>
      </w:r>
      <w:r>
        <w:rPr>
          <w:rStyle w:val="15"/>
          <w:rFonts w:hint="default" w:ascii="Times New Roman" w:hAnsi="Times New Roman" w:eastAsia="方正仿宋简体" w:cs="Times New Roman"/>
          <w:b w:val="0"/>
          <w:bCs/>
          <w:color w:val="000000"/>
          <w:sz w:val="32"/>
          <w:szCs w:val="32"/>
        </w:rPr>
        <w:t>%。</w:t>
      </w:r>
      <w:r>
        <w:rPr>
          <w:rFonts w:hint="default" w:ascii="Times New Roman" w:hAnsi="Times New Roman" w:eastAsia="仿宋_GB2312" w:cs="Times New Roman"/>
          <w:color w:val="000000"/>
          <w:sz w:val="32"/>
          <w:szCs w:val="32"/>
        </w:rPr>
        <w:t>公务用车购置及运行维护费支出决算比2017年减少</w:t>
      </w:r>
      <w:r>
        <w:rPr>
          <w:rFonts w:hint="default" w:ascii="Times New Roman" w:hAnsi="Times New Roman" w:eastAsia="仿宋_GB2312" w:cs="Times New Roman"/>
          <w:color w:val="000000"/>
          <w:sz w:val="32"/>
          <w:szCs w:val="32"/>
          <w:lang w:val="en-US" w:eastAsia="zh-CN"/>
        </w:rPr>
        <w:t>2.62</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30.43</w:t>
      </w:r>
      <w:r>
        <w:rPr>
          <w:rFonts w:hint="default" w:ascii="Times New Roman" w:hAnsi="Times New Roman" w:eastAsia="仿宋_GB2312" w:cs="Times New Roman"/>
          <w:color w:val="000000"/>
          <w:sz w:val="32"/>
          <w:szCs w:val="32"/>
        </w:rPr>
        <w:t>%。主要原因是</w:t>
      </w:r>
      <w:r>
        <w:rPr>
          <w:rFonts w:hint="default" w:ascii="Times New Roman" w:hAnsi="Times New Roman" w:eastAsia="方正仿宋简体" w:cs="Times New Roman"/>
          <w:color w:val="000000"/>
          <w:sz w:val="32"/>
          <w:szCs w:val="32"/>
          <w:lang w:eastAsia="zh-CN"/>
        </w:rPr>
        <w:t>厉行节约，</w:t>
      </w:r>
      <w:r>
        <w:rPr>
          <w:rFonts w:hint="eastAsia" w:eastAsia="方正仿宋简体" w:cs="Times New Roman"/>
          <w:color w:val="000000"/>
          <w:sz w:val="32"/>
          <w:szCs w:val="32"/>
          <w:lang w:eastAsia="zh-CN"/>
        </w:rPr>
        <w:t>严格控制</w:t>
      </w:r>
      <w:r>
        <w:rPr>
          <w:rFonts w:hint="default" w:ascii="Times New Roman" w:hAnsi="Times New Roman" w:eastAsia="方正仿宋简体" w:cs="Times New Roman"/>
          <w:color w:val="000000"/>
          <w:sz w:val="32"/>
          <w:szCs w:val="32"/>
          <w:lang w:eastAsia="zh-CN"/>
        </w:rPr>
        <w:t>“三公经费”开支</w:t>
      </w:r>
      <w:r>
        <w:rPr>
          <w:rFonts w:hint="default" w:ascii="Times New Roman" w:hAnsi="Times New Roman" w:eastAsia="仿宋_GB2312" w:cs="Times New Roman"/>
          <w:color w:val="000000"/>
          <w:sz w:val="32"/>
          <w:szCs w:val="32"/>
        </w:rPr>
        <w:t>。</w:t>
      </w:r>
    </w:p>
    <w:p>
      <w:pPr>
        <w:spacing w:line="60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其中：</w:t>
      </w:r>
      <w:r>
        <w:rPr>
          <w:rFonts w:hint="default" w:ascii="Times New Roman" w:hAnsi="Times New Roman" w:eastAsia="方正仿宋简体" w:cs="Times New Roman"/>
          <w:b/>
          <w:color w:val="000000"/>
          <w:sz w:val="32"/>
          <w:szCs w:val="32"/>
        </w:rPr>
        <w:t>公务用车运行维护费支出</w:t>
      </w:r>
      <w:r>
        <w:rPr>
          <w:rFonts w:hint="default" w:ascii="Times New Roman" w:hAnsi="Times New Roman" w:eastAsia="方正仿宋简体" w:cs="Times New Roman"/>
          <w:color w:val="000000"/>
          <w:sz w:val="32"/>
          <w:szCs w:val="32"/>
          <w:lang w:val="en-US" w:eastAsia="zh-CN"/>
        </w:rPr>
        <w:t>5.99</w:t>
      </w:r>
      <w:r>
        <w:rPr>
          <w:rFonts w:hint="default" w:ascii="Times New Roman" w:hAnsi="Times New Roman" w:eastAsia="方正仿宋简体" w:cs="Times New Roman"/>
          <w:color w:val="000000"/>
          <w:sz w:val="32"/>
          <w:szCs w:val="32"/>
        </w:rPr>
        <w:t>万元。主要用于</w:t>
      </w:r>
      <w:r>
        <w:rPr>
          <w:rFonts w:hint="default" w:ascii="Times New Roman" w:hAnsi="Times New Roman" w:eastAsia="方正仿宋简体" w:cs="Times New Roman"/>
          <w:color w:val="auto"/>
          <w:kern w:val="0"/>
          <w:sz w:val="32"/>
          <w:szCs w:val="32"/>
          <w:lang w:eastAsia="zh-CN"/>
        </w:rPr>
        <w:t>迎接上级各项工作指导、检查，</w:t>
      </w:r>
      <w:r>
        <w:rPr>
          <w:rFonts w:hint="default" w:ascii="Times New Roman" w:hAnsi="Times New Roman" w:eastAsia="方正仿宋简体" w:cs="Times New Roman"/>
          <w:color w:val="auto"/>
          <w:kern w:val="0"/>
          <w:sz w:val="32"/>
          <w:szCs w:val="32"/>
        </w:rPr>
        <w:t>到有关村社开展</w:t>
      </w:r>
      <w:r>
        <w:rPr>
          <w:rFonts w:hint="default" w:ascii="Times New Roman" w:hAnsi="Times New Roman" w:eastAsia="方正仿宋简体" w:cs="Times New Roman"/>
          <w:color w:val="auto"/>
          <w:kern w:val="0"/>
          <w:sz w:val="32"/>
          <w:szCs w:val="32"/>
          <w:lang w:eastAsia="zh-CN"/>
        </w:rPr>
        <w:t>党建工作检查指导、法治大当家活动开展、低五保入户核查、扶贫帮扶、清产核资、环境卫生整治、奖特扶核查、房屋查看、维稳、排危、慰问</w:t>
      </w:r>
      <w:r>
        <w:rPr>
          <w:rFonts w:hint="default" w:ascii="Times New Roman" w:hAnsi="Times New Roman" w:eastAsia="方正仿宋简体" w:cs="Times New Roman"/>
          <w:color w:val="000000"/>
          <w:sz w:val="32"/>
          <w:szCs w:val="32"/>
        </w:rPr>
        <w:t>等</w:t>
      </w:r>
      <w:r>
        <w:rPr>
          <w:rFonts w:hint="default" w:ascii="Times New Roman" w:hAnsi="Times New Roman" w:eastAsia="方正仿宋简体" w:cs="Times New Roman"/>
          <w:color w:val="000000"/>
          <w:sz w:val="32"/>
          <w:szCs w:val="32"/>
          <w:lang w:eastAsia="zh-CN"/>
        </w:rPr>
        <w:t>各项工作</w:t>
      </w:r>
      <w:r>
        <w:rPr>
          <w:rFonts w:hint="default" w:ascii="Times New Roman" w:hAnsi="Times New Roman" w:eastAsia="方正仿宋简体" w:cs="Times New Roman"/>
          <w:color w:val="000000"/>
          <w:sz w:val="32"/>
          <w:szCs w:val="32"/>
        </w:rPr>
        <w:t>所需的公务用车燃料费、维修费、过路过桥费、保险费等支出。</w:t>
      </w:r>
    </w:p>
    <w:p>
      <w:pPr>
        <w:spacing w:line="600" w:lineRule="exact"/>
        <w:ind w:firstLine="64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.公务接待费支出</w:t>
      </w:r>
      <w:r>
        <w:rPr>
          <w:rFonts w:hint="default" w:ascii="Times New Roman" w:hAnsi="Times New Roman" w:eastAsia="方正仿宋简体" w:cs="Times New Roman"/>
          <w:color w:val="000000"/>
          <w:sz w:val="32"/>
          <w:szCs w:val="32"/>
          <w:lang w:val="en-US" w:eastAsia="zh-CN"/>
        </w:rPr>
        <w:t>10.05</w:t>
      </w:r>
      <w:r>
        <w:rPr>
          <w:rFonts w:hint="default" w:ascii="Times New Roman" w:hAnsi="Times New Roman" w:eastAsia="方正仿宋简体" w:cs="Times New Roman"/>
          <w:color w:val="000000"/>
          <w:sz w:val="32"/>
          <w:szCs w:val="32"/>
        </w:rPr>
        <w:t>万元，</w:t>
      </w:r>
      <w:r>
        <w:rPr>
          <w:rStyle w:val="15"/>
          <w:rFonts w:hint="default" w:ascii="Times New Roman" w:hAnsi="Times New Roman" w:eastAsia="方正仿宋简体" w:cs="Times New Roman"/>
          <w:b w:val="0"/>
          <w:bCs/>
          <w:color w:val="000000"/>
          <w:sz w:val="32"/>
          <w:szCs w:val="32"/>
        </w:rPr>
        <w:t>完成预算</w:t>
      </w:r>
      <w:r>
        <w:rPr>
          <w:rStyle w:val="15"/>
          <w:rFonts w:hint="default" w:ascii="Times New Roman" w:hAnsi="Times New Roman" w:eastAsia="方正仿宋简体" w:cs="Times New Roman"/>
          <w:b w:val="0"/>
          <w:bCs/>
          <w:color w:val="000000"/>
          <w:sz w:val="32"/>
          <w:szCs w:val="32"/>
          <w:lang w:val="en-US" w:eastAsia="zh-CN"/>
        </w:rPr>
        <w:t>67</w:t>
      </w:r>
      <w:r>
        <w:rPr>
          <w:rStyle w:val="15"/>
          <w:rFonts w:hint="default" w:ascii="Times New Roman" w:hAnsi="Times New Roman" w:eastAsia="方正仿宋简体" w:cs="Times New Roman"/>
          <w:b w:val="0"/>
          <w:bCs/>
          <w:color w:val="000000"/>
          <w:sz w:val="32"/>
          <w:szCs w:val="32"/>
        </w:rPr>
        <w:t>%。</w:t>
      </w:r>
      <w:r>
        <w:rPr>
          <w:rFonts w:hint="default" w:ascii="Times New Roman" w:hAnsi="Times New Roman" w:eastAsia="方正仿宋简体" w:cs="Times New Roman"/>
          <w:color w:val="000000"/>
          <w:sz w:val="32"/>
          <w:szCs w:val="32"/>
        </w:rPr>
        <w:t>公务接待费支出决算比2017年减少</w:t>
      </w:r>
      <w:r>
        <w:rPr>
          <w:rFonts w:hint="eastAsia" w:eastAsia="方正仿宋简体" w:cs="Times New Roman"/>
          <w:color w:val="000000"/>
          <w:sz w:val="32"/>
          <w:szCs w:val="32"/>
          <w:lang w:val="en-US" w:eastAsia="zh-CN"/>
        </w:rPr>
        <w:t>4.95</w:t>
      </w:r>
      <w:r>
        <w:rPr>
          <w:rFonts w:hint="default" w:ascii="Times New Roman" w:hAnsi="Times New Roman" w:eastAsia="方正仿宋简体" w:cs="Times New Roman"/>
          <w:color w:val="000000"/>
          <w:sz w:val="32"/>
          <w:szCs w:val="32"/>
        </w:rPr>
        <w:t>万元，下降</w:t>
      </w:r>
      <w:r>
        <w:rPr>
          <w:rFonts w:hint="eastAsia" w:eastAsia="方正仿宋简体" w:cs="Times New Roman"/>
          <w:color w:val="000000"/>
          <w:sz w:val="32"/>
          <w:szCs w:val="32"/>
          <w:lang w:val="en-US" w:eastAsia="zh-CN"/>
        </w:rPr>
        <w:t>33</w:t>
      </w:r>
      <w:r>
        <w:rPr>
          <w:rFonts w:hint="default" w:ascii="Times New Roman" w:hAnsi="Times New Roman" w:eastAsia="方正仿宋简体" w:cs="Times New Roman"/>
          <w:color w:val="000000"/>
          <w:sz w:val="32"/>
          <w:szCs w:val="32"/>
        </w:rPr>
        <w:t>%。主要原因是</w:t>
      </w:r>
      <w:r>
        <w:rPr>
          <w:rFonts w:hint="default" w:ascii="Times New Roman" w:hAnsi="Times New Roman" w:eastAsia="方正仿宋简体" w:cs="Times New Roman"/>
          <w:color w:val="000000"/>
          <w:sz w:val="32"/>
          <w:szCs w:val="32"/>
          <w:lang w:eastAsia="zh-CN"/>
        </w:rPr>
        <w:t>厉行节约，</w:t>
      </w:r>
      <w:r>
        <w:rPr>
          <w:rFonts w:hint="eastAsia" w:eastAsia="方正仿宋简体" w:cs="Times New Roman"/>
          <w:color w:val="000000"/>
          <w:sz w:val="32"/>
          <w:szCs w:val="32"/>
          <w:lang w:eastAsia="zh-CN"/>
        </w:rPr>
        <w:t>严格控制</w:t>
      </w:r>
      <w:r>
        <w:rPr>
          <w:rFonts w:hint="default" w:ascii="Times New Roman" w:hAnsi="Times New Roman" w:eastAsia="方正仿宋简体" w:cs="Times New Roman"/>
          <w:color w:val="000000"/>
          <w:sz w:val="32"/>
          <w:szCs w:val="32"/>
          <w:lang w:eastAsia="zh-CN"/>
        </w:rPr>
        <w:t>“三公经费”开支</w:t>
      </w:r>
      <w:r>
        <w:rPr>
          <w:rFonts w:hint="default" w:ascii="Times New Roman" w:hAnsi="Times New Roman" w:eastAsia="方正仿宋简体" w:cs="Times New Roman"/>
          <w:color w:val="000000"/>
          <w:sz w:val="32"/>
          <w:szCs w:val="32"/>
        </w:rPr>
        <w:t>。</w:t>
      </w:r>
    </w:p>
    <w:p>
      <w:pPr>
        <w:spacing w:line="600" w:lineRule="exact"/>
        <w:ind w:firstLine="640" w:firstLineChars="200"/>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rPr>
        <w:t>主要用于执行公务、开展业务活动开支的交通费、住宿费、用餐费等。国内公务接待</w:t>
      </w:r>
      <w:r>
        <w:rPr>
          <w:rFonts w:hint="default" w:ascii="Times New Roman" w:hAnsi="Times New Roman" w:eastAsia="方正仿宋简体" w:cs="Times New Roman"/>
          <w:color w:val="000000"/>
          <w:sz w:val="32"/>
          <w:szCs w:val="32"/>
          <w:lang w:val="en-US" w:eastAsia="zh-CN"/>
        </w:rPr>
        <w:t>273</w:t>
      </w:r>
      <w:r>
        <w:rPr>
          <w:rFonts w:hint="default" w:ascii="Times New Roman" w:hAnsi="Times New Roman" w:eastAsia="方正仿宋简体" w:cs="Times New Roman"/>
          <w:color w:val="000000"/>
          <w:sz w:val="32"/>
          <w:szCs w:val="32"/>
        </w:rPr>
        <w:t>批次，</w:t>
      </w:r>
      <w:r>
        <w:rPr>
          <w:rFonts w:hint="default" w:ascii="Times New Roman" w:hAnsi="Times New Roman" w:eastAsia="方正仿宋简体" w:cs="Times New Roman"/>
          <w:color w:val="000000"/>
          <w:sz w:val="32"/>
          <w:szCs w:val="32"/>
          <w:lang w:val="en-US" w:eastAsia="zh-CN"/>
        </w:rPr>
        <w:t>2664</w:t>
      </w:r>
      <w:r>
        <w:rPr>
          <w:rFonts w:hint="default" w:ascii="Times New Roman" w:hAnsi="Times New Roman" w:eastAsia="方正仿宋简体" w:cs="Times New Roman"/>
          <w:color w:val="000000"/>
          <w:sz w:val="32"/>
          <w:szCs w:val="32"/>
        </w:rPr>
        <w:t>人次（包括陪同人员），共计支出</w:t>
      </w:r>
      <w:r>
        <w:rPr>
          <w:rFonts w:hint="default" w:ascii="Times New Roman" w:hAnsi="Times New Roman" w:eastAsia="方正仿宋简体" w:cs="Times New Roman"/>
          <w:color w:val="000000"/>
          <w:sz w:val="32"/>
          <w:szCs w:val="32"/>
          <w:lang w:val="en-US" w:eastAsia="zh-CN"/>
        </w:rPr>
        <w:t>10.05</w:t>
      </w:r>
      <w:r>
        <w:rPr>
          <w:rFonts w:hint="default" w:ascii="Times New Roman" w:hAnsi="Times New Roman" w:eastAsia="方正仿宋简体" w:cs="Times New Roman"/>
          <w:color w:val="000000"/>
          <w:sz w:val="32"/>
          <w:szCs w:val="32"/>
        </w:rPr>
        <w:t>万元，具体内容包括：</w:t>
      </w:r>
      <w:r>
        <w:rPr>
          <w:rFonts w:hint="eastAsia" w:eastAsia="方正仿宋简体" w:cs="Times New Roman"/>
          <w:color w:val="000000"/>
          <w:sz w:val="32"/>
          <w:szCs w:val="32"/>
          <w:lang w:eastAsia="zh-CN"/>
        </w:rPr>
        <w:t>接待区级、市级各部门检查工作用餐费等</w:t>
      </w:r>
      <w:r>
        <w:rPr>
          <w:rFonts w:hint="default" w:ascii="Times New Roman" w:hAnsi="Times New Roman" w:eastAsia="方正仿宋简体" w:cs="Times New Roman"/>
          <w:color w:val="000000"/>
          <w:sz w:val="32"/>
          <w:szCs w:val="32"/>
        </w:rPr>
        <w:t>。其中：</w:t>
      </w:r>
      <w:r>
        <w:rPr>
          <w:rFonts w:hint="default" w:ascii="Times New Roman" w:hAnsi="Times New Roman" w:eastAsia="方正仿宋简体" w:cs="Times New Roman"/>
          <w:b/>
          <w:color w:val="000000"/>
          <w:sz w:val="32"/>
          <w:szCs w:val="32"/>
        </w:rPr>
        <w:t>外事接待支出</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w:t>
      </w:r>
      <w:r>
        <w:rPr>
          <w:rFonts w:hint="default" w:ascii="Times New Roman" w:hAnsi="Times New Roman" w:eastAsia="方正仿宋简体" w:cs="Times New Roman"/>
          <w:color w:val="000000"/>
          <w:sz w:val="32"/>
          <w:szCs w:val="32"/>
          <w:lang w:eastAsia="zh-CN"/>
        </w:rPr>
        <w:t>。</w:t>
      </w:r>
    </w:p>
    <w:p>
      <w:pPr>
        <w:spacing w:line="600" w:lineRule="exact"/>
        <w:ind w:firstLine="640"/>
        <w:outlineLvl w:val="1"/>
        <w:rPr>
          <w:rFonts w:ascii="黑体" w:eastAsia="黑体"/>
          <w:color w:val="000000"/>
          <w:sz w:val="32"/>
          <w:szCs w:val="32"/>
        </w:rPr>
      </w:pPr>
      <w:bookmarkStart w:id="53" w:name="_Toc15377218"/>
    </w:p>
    <w:p>
      <w:pPr>
        <w:tabs>
          <w:tab w:val="right" w:pos="8306"/>
        </w:tabs>
        <w:spacing w:line="600" w:lineRule="exact"/>
        <w:ind w:firstLine="640"/>
        <w:outlineLvl w:val="1"/>
        <w:rPr>
          <w:rFonts w:hint="eastAsia" w:ascii="方正黑体简体" w:hAnsi="方正黑体简体" w:eastAsia="方正黑体简体" w:cs="方正黑体简体"/>
          <w:color w:val="000000"/>
          <w:kern w:val="2"/>
          <w:sz w:val="32"/>
          <w:szCs w:val="32"/>
          <w:lang w:val="en-US" w:eastAsia="zh-CN" w:bidi="ar-SA"/>
        </w:rPr>
      </w:pPr>
      <w:bookmarkStart w:id="54" w:name="_Toc17103561"/>
      <w:r>
        <w:rPr>
          <w:rFonts w:hint="eastAsia" w:ascii="方正黑体简体" w:hAnsi="方正黑体简体" w:eastAsia="方正黑体简体" w:cs="方正黑体简体"/>
          <w:color w:val="000000"/>
          <w:kern w:val="2"/>
          <w:sz w:val="32"/>
          <w:szCs w:val="32"/>
          <w:lang w:val="en-US" w:eastAsia="zh-CN" w:bidi="ar-SA"/>
        </w:rPr>
        <w:t>八、政府性基金预算支出决算情况说明</w:t>
      </w:r>
      <w:bookmarkEnd w:id="53"/>
      <w:bookmarkEnd w:id="54"/>
    </w:p>
    <w:p>
      <w:pPr>
        <w:spacing w:line="600" w:lineRule="exact"/>
        <w:ind w:firstLine="64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2018年政府性基金预算拨款支出</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w:t>
      </w:r>
    </w:p>
    <w:p>
      <w:pPr>
        <w:spacing w:line="600" w:lineRule="exact"/>
        <w:ind w:firstLine="640"/>
        <w:rPr>
          <w:rFonts w:ascii="仿宋_GB2312" w:eastAsia="仿宋_GB2312"/>
          <w:color w:val="000000"/>
          <w:sz w:val="32"/>
          <w:szCs w:val="32"/>
        </w:rPr>
      </w:pPr>
    </w:p>
    <w:p>
      <w:pPr>
        <w:tabs>
          <w:tab w:val="right" w:pos="8306"/>
        </w:tabs>
        <w:spacing w:line="600" w:lineRule="exact"/>
        <w:ind w:firstLine="640"/>
        <w:outlineLvl w:val="1"/>
        <w:rPr>
          <w:rFonts w:hint="eastAsia" w:ascii="方正黑体简体" w:hAnsi="方正黑体简体" w:eastAsia="方正黑体简体" w:cs="方正黑体简体"/>
          <w:color w:val="000000"/>
          <w:kern w:val="2"/>
          <w:sz w:val="32"/>
          <w:szCs w:val="32"/>
          <w:lang w:val="en-US" w:eastAsia="zh-CN" w:bidi="ar-SA"/>
        </w:rPr>
      </w:pPr>
      <w:bookmarkStart w:id="55" w:name="_Toc17103562"/>
      <w:bookmarkStart w:id="56" w:name="_Toc15377219"/>
      <w:r>
        <w:rPr>
          <w:rFonts w:hint="eastAsia" w:ascii="方正黑体简体" w:hAnsi="方正黑体简体" w:eastAsia="方正黑体简体" w:cs="方正黑体简体"/>
          <w:color w:val="000000"/>
          <w:kern w:val="2"/>
          <w:sz w:val="32"/>
          <w:szCs w:val="32"/>
          <w:lang w:val="en-US" w:eastAsia="zh-CN" w:bidi="ar-SA"/>
        </w:rPr>
        <w:t>九、国有资本经营预算支出决算情况说明</w:t>
      </w:r>
      <w:bookmarkEnd w:id="55"/>
      <w:bookmarkEnd w:id="56"/>
    </w:p>
    <w:p>
      <w:pPr>
        <w:spacing w:line="600" w:lineRule="exact"/>
        <w:ind w:firstLine="64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2018年国有资本经营预算拨款支出</w:t>
      </w:r>
      <w:r>
        <w:rPr>
          <w:rFonts w:hint="default"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万元。</w:t>
      </w:r>
    </w:p>
    <w:p>
      <w:pPr>
        <w:spacing w:line="600" w:lineRule="exact"/>
        <w:ind w:firstLine="640"/>
        <w:rPr>
          <w:rFonts w:hint="eastAsia" w:ascii="仿宋_GB2312" w:eastAsia="仿宋_GB2312"/>
          <w:color w:val="000000"/>
          <w:sz w:val="32"/>
          <w:szCs w:val="32"/>
        </w:rPr>
      </w:pPr>
    </w:p>
    <w:p>
      <w:pPr>
        <w:pStyle w:val="24"/>
        <w:numPr>
          <w:ilvl w:val="0"/>
          <w:numId w:val="2"/>
        </w:numPr>
        <w:spacing w:line="580" w:lineRule="exact"/>
        <w:ind w:firstLineChars="0"/>
        <w:rPr>
          <w:rStyle w:val="26"/>
          <w:rFonts w:hint="eastAsia" w:ascii="方正黑体简体" w:hAnsi="方正黑体简体" w:eastAsia="方正黑体简体" w:cs="方正黑体简体"/>
          <w:b w:val="0"/>
        </w:rPr>
      </w:pPr>
      <w:bookmarkStart w:id="57" w:name="_Toc17103563"/>
      <w:r>
        <w:rPr>
          <w:rStyle w:val="26"/>
          <w:rFonts w:hint="eastAsia" w:ascii="方正黑体简体" w:hAnsi="方正黑体简体" w:eastAsia="方正黑体简体" w:cs="方正黑体简体"/>
          <w:b w:val="0"/>
        </w:rPr>
        <w:t>预算绩效情况说明</w:t>
      </w:r>
      <w:bookmarkEnd w:id="57"/>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lang w:eastAsia="zh-CN"/>
        </w:rPr>
        <w:t>（一）</w:t>
      </w:r>
      <w:r>
        <w:rPr>
          <w:rFonts w:hint="eastAsia" w:ascii="方正楷体简体" w:hAnsi="方正楷体简体" w:eastAsia="方正楷体简体" w:cs="方正楷体简体"/>
          <w:b/>
          <w:color w:val="000000"/>
          <w:sz w:val="32"/>
          <w:szCs w:val="32"/>
        </w:rPr>
        <w:t>预算绩效管理工作开展情况。</w:t>
      </w:r>
    </w:p>
    <w:p>
      <w:pPr>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根据预算绩效管理要求，本部门（单位）在年初预算编制阶段，组织对</w:t>
      </w:r>
      <w:r>
        <w:rPr>
          <w:rFonts w:hint="default" w:ascii="Times New Roman" w:hAnsi="Times New Roman" w:eastAsia="方正仿宋简体" w:cs="Times New Roman"/>
          <w:sz w:val="32"/>
          <w:szCs w:val="32"/>
          <w:lang w:eastAsia="zh-CN"/>
        </w:rPr>
        <w:t>多个</w:t>
      </w:r>
      <w:r>
        <w:rPr>
          <w:rFonts w:hint="default" w:ascii="Times New Roman" w:hAnsi="Times New Roman" w:eastAsia="方正仿宋简体" w:cs="Times New Roman"/>
          <w:sz w:val="32"/>
          <w:szCs w:val="32"/>
        </w:rPr>
        <w:t>项目开展了预算事前绩效评估，编制了绩效目标，预算执行过程中，</w:t>
      </w:r>
      <w:r>
        <w:rPr>
          <w:rFonts w:hint="default" w:ascii="Times New Roman" w:hAnsi="Times New Roman" w:eastAsia="方正仿宋简体" w:cs="Times New Roman"/>
          <w:sz w:val="32"/>
          <w:szCs w:val="32"/>
          <w:lang w:eastAsia="zh-CN"/>
        </w:rPr>
        <w:t>对各个</w:t>
      </w:r>
      <w:r>
        <w:rPr>
          <w:rFonts w:hint="default" w:ascii="Times New Roman" w:hAnsi="Times New Roman" w:eastAsia="方正仿宋简体" w:cs="Times New Roman"/>
          <w:sz w:val="32"/>
          <w:szCs w:val="32"/>
        </w:rPr>
        <w:t>项目开展绩效监控，年终执行完毕后，对项目开展了绩效目标完成情况梳理填报。</w:t>
      </w:r>
    </w:p>
    <w:p>
      <w:pPr>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本部门按要求对2018年部门整体支出开展绩效自评，从评价情况来看</w:t>
      </w:r>
      <w:r>
        <w:rPr>
          <w:rFonts w:hint="default" w:ascii="Times New Roman" w:hAnsi="Times New Roman" w:eastAsia="方正仿宋简体" w:cs="Times New Roman"/>
          <w:sz w:val="32"/>
          <w:szCs w:val="32"/>
          <w:lang w:eastAsia="zh-CN"/>
        </w:rPr>
        <w:t>各项资金均按要求进行使用、兑付，资金得到了有效利用</w:t>
      </w:r>
      <w:r>
        <w:rPr>
          <w:rFonts w:hint="default" w:ascii="Times New Roman" w:hAnsi="Times New Roman" w:eastAsia="方正仿宋简体" w:cs="Times New Roman"/>
          <w:sz w:val="32"/>
          <w:szCs w:val="32"/>
        </w:rPr>
        <w:t>。本部门还自行组织了</w:t>
      </w:r>
      <w:r>
        <w:rPr>
          <w:rFonts w:hint="default" w:ascii="Times New Roman" w:hAnsi="Times New Roman" w:eastAsia="方正仿宋简体" w:cs="Times New Roman"/>
          <w:sz w:val="32"/>
          <w:szCs w:val="32"/>
          <w:lang w:eastAsia="zh-CN"/>
        </w:rPr>
        <w:t>地力保护补贴发放等工作</w:t>
      </w:r>
      <w:r>
        <w:rPr>
          <w:rFonts w:hint="default" w:ascii="Times New Roman" w:hAnsi="Times New Roman" w:eastAsia="方正仿宋简体" w:cs="Times New Roman"/>
          <w:sz w:val="32"/>
          <w:szCs w:val="32"/>
        </w:rPr>
        <w:t>绩效评价，从评价情况来看</w:t>
      </w:r>
      <w:r>
        <w:rPr>
          <w:rFonts w:hint="default" w:ascii="Times New Roman" w:hAnsi="Times New Roman" w:eastAsia="方正仿宋简体" w:cs="Times New Roman"/>
          <w:sz w:val="32"/>
          <w:szCs w:val="32"/>
          <w:lang w:eastAsia="zh-CN"/>
        </w:rPr>
        <w:t>本部门按要求足额将该项资金兑现给了农户，发挥了该笔资金效益</w:t>
      </w:r>
      <w:r>
        <w:rPr>
          <w:rFonts w:hint="default" w:ascii="Times New Roman" w:hAnsi="Times New Roman" w:eastAsia="方正仿宋简体" w:cs="Times New Roman"/>
          <w:sz w:val="32"/>
          <w:szCs w:val="32"/>
        </w:rPr>
        <w:t>。</w:t>
      </w:r>
    </w:p>
    <w:p>
      <w:pPr>
        <w:numPr>
          <w:ilvl w:val="0"/>
          <w:numId w:val="3"/>
        </w:numPr>
        <w:spacing w:line="580" w:lineRule="exact"/>
        <w:ind w:firstLine="643" w:firstLineChars="200"/>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color w:val="000000"/>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Fonts w:hint="eastAsia" w:ascii="方正仿宋简体" w:hAnsi="方正仿宋简体" w:eastAsia="方正仿宋简体" w:cs="方正仿宋简体"/>
          <w:sz w:val="32"/>
          <w:szCs w:val="32"/>
        </w:rPr>
        <w:t xml:space="preserve"> </w:t>
      </w:r>
      <w:r>
        <w:rPr>
          <w:rFonts w:hint="default" w:ascii="Times New Roman" w:hAnsi="Times New Roman" w:eastAsia="方正仿宋简体" w:cs="Times New Roman"/>
          <w:sz w:val="32"/>
          <w:szCs w:val="32"/>
        </w:rPr>
        <w:t>本部门在2018年度部门决算中反映“指书庙村农民夜校”</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龙飞物流基地项目管线搬迁工程</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“2018年耕地地力保护补贴”</w:t>
      </w:r>
      <w:r>
        <w:rPr>
          <w:rFonts w:hint="default" w:ascii="Times New Roman" w:hAnsi="Times New Roman" w:eastAsia="方正仿宋简体" w:cs="Times New Roman"/>
          <w:sz w:val="32"/>
          <w:szCs w:val="32"/>
          <w:lang w:eastAsia="zh-CN"/>
        </w:rPr>
        <w:t>、“贫困村驻村工作”、“2018年市级财政农村综合改革（第二批）（宋家村）”、“2018年基层组织活动和公共服务运行（区级补助资金）”、“2017年离职村（社区）干部保障”、“2017年在职村（社区）实职干部养老保险补助（2017年1-12月）”、“2018年基层组织活动和公共服务运行</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省级财政补助资金</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”、“2018年在职村（社区）干部基本医疗保险补助”、2018年省级</w:t>
      </w:r>
      <w:r>
        <w:rPr>
          <w:rFonts w:hint="eastAsia" w:ascii="方正仿宋简体" w:hAnsi="方正仿宋简体" w:eastAsia="方正仿宋简体" w:cs="方正仿宋简体"/>
          <w:sz w:val="32"/>
          <w:szCs w:val="32"/>
          <w:lang w:eastAsia="zh-CN"/>
        </w:rPr>
        <w:t>“</w:t>
      </w:r>
      <w:r>
        <w:rPr>
          <w:rFonts w:hint="default" w:ascii="Times New Roman" w:hAnsi="Times New Roman" w:eastAsia="方正仿宋简体" w:cs="Times New Roman"/>
          <w:sz w:val="32"/>
          <w:szCs w:val="32"/>
          <w:lang w:eastAsia="zh-CN"/>
        </w:rPr>
        <w:t>四好村</w:t>
      </w:r>
      <w:r>
        <w:rPr>
          <w:rFonts w:hint="eastAsia" w:ascii="方正仿宋简体" w:hAnsi="方正仿宋简体" w:eastAsia="方正仿宋简体" w:cs="方正仿宋简体"/>
          <w:sz w:val="32"/>
          <w:szCs w:val="32"/>
          <w:lang w:eastAsia="zh-CN"/>
        </w:rPr>
        <w:t>”</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鲤鱼村、河堰村、“七大片区”及部分重点区域项目</w:t>
      </w:r>
      <w:r>
        <w:rPr>
          <w:rFonts w:hint="default" w:ascii="Times New Roman" w:hAnsi="Times New Roman" w:eastAsia="方正仿宋简体" w:cs="Times New Roman"/>
          <w:sz w:val="32"/>
          <w:szCs w:val="32"/>
        </w:rPr>
        <w:t>等项目绩效目标实际完成情况。</w:t>
      </w:r>
    </w:p>
    <w:p>
      <w:pPr>
        <w:numPr>
          <w:ilvl w:val="0"/>
          <w:numId w:val="0"/>
        </w:numPr>
        <w:spacing w:line="580" w:lineRule="exact"/>
        <w:ind w:firstLine="640" w:firstLineChars="200"/>
        <w:rPr>
          <w:rFonts w:hint="default" w:ascii="Times New Roman" w:hAnsi="Times New Roman" w:eastAsia="方正仿宋简体" w:cs="Times New Roman"/>
          <w:sz w:val="32"/>
          <w:szCs w:val="32"/>
          <w:lang w:eastAsia="zh-CN"/>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指书庙村农民夜校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0.5</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0.5</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指书庙村农民夜校工作的正常有序开展。</w:t>
      </w:r>
    </w:p>
    <w:p>
      <w:pPr>
        <w:numPr>
          <w:ilvl w:val="0"/>
          <w:numId w:val="0"/>
        </w:numPr>
        <w:spacing w:line="58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龙飞物流基地项目管线搬迁工程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2.59</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2.59</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龙飞物流基地项目管线搬迁工作有序进行。</w:t>
      </w:r>
    </w:p>
    <w:p>
      <w:pPr>
        <w:numPr>
          <w:ilvl w:val="0"/>
          <w:numId w:val="0"/>
        </w:numPr>
        <w:spacing w:line="580" w:lineRule="exact"/>
        <w:ind w:firstLine="640" w:firstLineChars="200"/>
        <w:rPr>
          <w:rFonts w:hint="default" w:ascii="Times New Roman" w:hAnsi="Times New Roman" w:eastAsia="方正仿宋简体" w:cs="Times New Roman"/>
          <w:sz w:val="32"/>
          <w:szCs w:val="32"/>
          <w:lang w:eastAsia="zh-CN"/>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2018年耕地地力保护补贴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493.37</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493.37</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农户地力保护补贴资金足额发放。</w:t>
      </w:r>
    </w:p>
    <w:p>
      <w:pPr>
        <w:numPr>
          <w:ilvl w:val="0"/>
          <w:numId w:val="0"/>
        </w:numPr>
        <w:spacing w:line="58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“驻村工作队”</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4.5</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4.5</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驻村工作队的扶贫工作有序开展。</w:t>
      </w:r>
    </w:p>
    <w:p>
      <w:pPr>
        <w:numPr>
          <w:ilvl w:val="0"/>
          <w:numId w:val="0"/>
        </w:numPr>
        <w:spacing w:line="580" w:lineRule="exact"/>
        <w:ind w:firstLine="640" w:firstLineChars="200"/>
        <w:rPr>
          <w:rFonts w:hint="default" w:ascii="Times New Roman" w:hAnsi="Times New Roman" w:eastAsia="方正仿宋简体" w:cs="Times New Roman"/>
          <w:sz w:val="32"/>
          <w:szCs w:val="32"/>
          <w:lang w:eastAsia="zh-CN"/>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lang w:eastAsia="zh-CN"/>
        </w:rPr>
        <w:t>“2018年市级财政农村综合改革（第二批）（宋家村）”</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宋家村阵地建设。</w:t>
      </w:r>
    </w:p>
    <w:p>
      <w:pPr>
        <w:numPr>
          <w:ilvl w:val="0"/>
          <w:numId w:val="0"/>
        </w:numPr>
        <w:spacing w:line="580" w:lineRule="exact"/>
        <w:ind w:firstLine="640" w:firstLineChars="200"/>
        <w:rPr>
          <w:rFonts w:hint="default" w:ascii="Times New Roman" w:hAnsi="Times New Roman" w:eastAsia="方正仿宋简体" w:cs="Times New Roman"/>
          <w:sz w:val="32"/>
          <w:szCs w:val="32"/>
          <w:lang w:eastAsia="zh-CN"/>
        </w:rPr>
      </w:pPr>
      <w:r>
        <w:rPr>
          <w:rFonts w:hint="eastAsia" w:eastAsia="方正仿宋简体" w:cs="Times New Roman"/>
          <w:sz w:val="32"/>
          <w:szCs w:val="32"/>
          <w:lang w:val="en-US" w:eastAsia="zh-CN"/>
        </w:rPr>
        <w:t>6.</w:t>
      </w:r>
      <w:r>
        <w:rPr>
          <w:rFonts w:hint="default" w:ascii="Times New Roman" w:hAnsi="Times New Roman" w:eastAsia="方正仿宋简体" w:cs="Times New Roman"/>
          <w:sz w:val="32"/>
          <w:szCs w:val="32"/>
          <w:lang w:eastAsia="zh-CN"/>
        </w:rPr>
        <w:t>“2018年基层组织活动和公共服务运行”</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149.6</w:t>
      </w:r>
      <w:r>
        <w:rPr>
          <w:rFonts w:hint="default" w:ascii="Times New Roman" w:hAnsi="Times New Roman" w:eastAsia="方正仿宋简体" w:cs="Times New Roman"/>
          <w:sz w:val="32"/>
          <w:szCs w:val="32"/>
        </w:rPr>
        <w:t>万元，</w:t>
      </w:r>
      <w:r>
        <w:rPr>
          <w:rFonts w:hint="eastAsia" w:eastAsia="方正仿宋简体" w:cs="Times New Roman"/>
          <w:sz w:val="32"/>
          <w:szCs w:val="32"/>
          <w:lang w:eastAsia="zh-CN"/>
        </w:rPr>
        <w:t>压减</w:t>
      </w:r>
      <w:r>
        <w:rPr>
          <w:rFonts w:hint="eastAsia" w:eastAsia="方正仿宋简体" w:cs="Times New Roman"/>
          <w:sz w:val="32"/>
          <w:szCs w:val="32"/>
          <w:lang w:val="en-US" w:eastAsia="zh-CN"/>
        </w:rPr>
        <w:t>2018年基本公用经费及一般公共预算专项运转经费6.72万元，</w:t>
      </w:r>
      <w:r>
        <w:rPr>
          <w:rFonts w:hint="default" w:ascii="Times New Roman" w:hAnsi="Times New Roman" w:eastAsia="方正仿宋简体" w:cs="Times New Roman"/>
          <w:sz w:val="32"/>
          <w:szCs w:val="32"/>
        </w:rPr>
        <w:t>执行数为</w:t>
      </w:r>
      <w:r>
        <w:rPr>
          <w:rFonts w:hint="default" w:ascii="Times New Roman" w:hAnsi="Times New Roman" w:eastAsia="方正仿宋简体" w:cs="Times New Roman"/>
          <w:sz w:val="32"/>
          <w:szCs w:val="32"/>
          <w:lang w:val="en-US" w:eastAsia="zh-CN"/>
        </w:rPr>
        <w:t>14</w:t>
      </w:r>
      <w:r>
        <w:rPr>
          <w:rFonts w:hint="eastAsia" w:eastAsia="方正仿宋简体" w:cs="Times New Roman"/>
          <w:sz w:val="32"/>
          <w:szCs w:val="32"/>
          <w:lang w:val="en-US" w:eastAsia="zh-CN"/>
        </w:rPr>
        <w:t>2.88</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各村（居）办公正常运转。</w:t>
      </w:r>
    </w:p>
    <w:p>
      <w:pPr>
        <w:numPr>
          <w:ilvl w:val="0"/>
          <w:numId w:val="0"/>
        </w:numPr>
        <w:spacing w:line="580" w:lineRule="exact"/>
        <w:ind w:firstLine="640" w:firstLineChars="200"/>
        <w:rPr>
          <w:rFonts w:hint="default" w:ascii="Times New Roman" w:hAnsi="Times New Roman" w:eastAsia="方正仿宋简体" w:cs="Times New Roman"/>
          <w:sz w:val="32"/>
          <w:szCs w:val="32"/>
          <w:lang w:eastAsia="zh-CN"/>
        </w:rPr>
      </w:pP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lang w:eastAsia="zh-CN"/>
        </w:rPr>
        <w:t>2017年离职村（社区）干部保障</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18.61</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18.61</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离职村干部的离职补助发放。</w:t>
      </w:r>
    </w:p>
    <w:p>
      <w:pPr>
        <w:numPr>
          <w:ilvl w:val="0"/>
          <w:numId w:val="4"/>
        </w:num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“2017年在职村（社区）实职干部养老保险补助”</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55.94</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55.94</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在职村干部的养老保险。</w:t>
      </w:r>
    </w:p>
    <w:p>
      <w:pPr>
        <w:numPr>
          <w:ilvl w:val="0"/>
          <w:numId w:val="4"/>
        </w:numPr>
        <w:spacing w:line="580" w:lineRule="exact"/>
        <w:ind w:left="0" w:leftChars="0"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“2018年基层组织活动和公共服务运行”</w:t>
      </w:r>
      <w:r>
        <w:rPr>
          <w:rFonts w:hint="default" w:ascii="Times New Roman" w:hAnsi="Times New Roman" w:eastAsia="方正仿宋简体" w:cs="Times New Roman"/>
          <w:sz w:val="32"/>
          <w:szCs w:val="32"/>
        </w:rPr>
        <w:t>项目绩效目标完成情况综述。项目全年预算数</w:t>
      </w:r>
      <w:r>
        <w:rPr>
          <w:rFonts w:hint="default" w:ascii="Times New Roman" w:hAnsi="Times New Roman" w:eastAsia="方正仿宋简体" w:cs="Times New Roman"/>
          <w:sz w:val="32"/>
          <w:szCs w:val="32"/>
          <w:lang w:val="en-US" w:eastAsia="zh-CN"/>
        </w:rPr>
        <w:t>105</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105</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村办公正常运转。</w:t>
      </w:r>
    </w:p>
    <w:p>
      <w:pPr>
        <w:numPr>
          <w:ilvl w:val="0"/>
          <w:numId w:val="0"/>
        </w:numPr>
        <w:spacing w:line="58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10.</w:t>
      </w:r>
      <w:r>
        <w:rPr>
          <w:rFonts w:hint="default" w:ascii="Times New Roman" w:hAnsi="Times New Roman" w:eastAsia="方正仿宋简体" w:cs="Times New Roman"/>
          <w:sz w:val="32"/>
          <w:szCs w:val="32"/>
          <w:lang w:eastAsia="zh-CN"/>
        </w:rPr>
        <w:t>“2018年在职村（社区）干部基本医疗保险补助”</w:t>
      </w:r>
      <w:r>
        <w:rPr>
          <w:rFonts w:hint="default" w:ascii="Times New Roman" w:hAnsi="Times New Roman" w:eastAsia="方正仿宋简体" w:cs="Times New Roman"/>
          <w:sz w:val="32"/>
          <w:szCs w:val="32"/>
        </w:rPr>
        <w:t>目标完成情况综述。项目全年预算数</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村办公正常运转。</w:t>
      </w:r>
    </w:p>
    <w:p>
      <w:pPr>
        <w:numPr>
          <w:ilvl w:val="0"/>
          <w:numId w:val="0"/>
        </w:numPr>
        <w:spacing w:line="58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11.</w:t>
      </w:r>
      <w:r>
        <w:rPr>
          <w:rFonts w:hint="default" w:ascii="Times New Roman" w:hAnsi="Times New Roman" w:eastAsia="方正仿宋简体" w:cs="Times New Roman"/>
          <w:sz w:val="32"/>
          <w:szCs w:val="32"/>
          <w:lang w:eastAsia="zh-CN"/>
        </w:rPr>
        <w:t>2018年省级“四好村”—鲤鱼村、河堰村</w:t>
      </w:r>
      <w:r>
        <w:rPr>
          <w:rFonts w:hint="default" w:ascii="Times New Roman" w:hAnsi="Times New Roman" w:eastAsia="方正仿宋简体" w:cs="Times New Roman"/>
          <w:sz w:val="32"/>
          <w:szCs w:val="32"/>
        </w:rPr>
        <w:t>目标完成情况综述。项目全年预算数</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鲤鱼村、河堰村“四好村”建设。</w:t>
      </w:r>
    </w:p>
    <w:p>
      <w:pPr>
        <w:numPr>
          <w:ilvl w:val="0"/>
          <w:numId w:val="0"/>
        </w:numPr>
        <w:spacing w:line="58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12.</w:t>
      </w:r>
      <w:r>
        <w:rPr>
          <w:rFonts w:hint="default" w:ascii="Times New Roman" w:hAnsi="Times New Roman" w:eastAsia="方正仿宋简体" w:cs="Times New Roman"/>
          <w:sz w:val="32"/>
          <w:szCs w:val="32"/>
          <w:lang w:eastAsia="zh-CN"/>
        </w:rPr>
        <w:t>“七大片区”及部分重点区域项目</w:t>
      </w:r>
      <w:r>
        <w:rPr>
          <w:rFonts w:hint="default" w:ascii="Times New Roman" w:hAnsi="Times New Roman" w:eastAsia="方正仿宋简体" w:cs="Times New Roman"/>
          <w:sz w:val="32"/>
          <w:szCs w:val="32"/>
        </w:rPr>
        <w:t>目标完成情况综述。项目全年预算数</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万元，执行数为</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%。通过项目实施，保障了</w:t>
      </w:r>
      <w:r>
        <w:rPr>
          <w:rFonts w:hint="default" w:ascii="Times New Roman" w:hAnsi="Times New Roman" w:eastAsia="方正仿宋简体" w:cs="Times New Roman"/>
          <w:sz w:val="32"/>
          <w:szCs w:val="32"/>
          <w:lang w:eastAsia="zh-CN"/>
        </w:rPr>
        <w:t>村办公正常运转。</w:t>
      </w:r>
    </w:p>
    <w:p>
      <w:pPr>
        <w:numPr>
          <w:ilvl w:val="0"/>
          <w:numId w:val="0"/>
        </w:numPr>
        <w:spacing w:line="580" w:lineRule="exact"/>
        <w:ind w:firstLine="643"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lang w:eastAsia="zh-CN"/>
        </w:rPr>
        <w:t>（三）</w:t>
      </w:r>
      <w:r>
        <w:rPr>
          <w:rFonts w:hint="eastAsia" w:ascii="方正楷体简体" w:hAnsi="方正楷体简体" w:eastAsia="方正楷体简体" w:cs="方正楷体简体"/>
          <w:b/>
          <w:bCs/>
          <w:sz w:val="32"/>
          <w:szCs w:val="32"/>
        </w:rPr>
        <w:t>部门开展绩效评价结果。</w:t>
      </w:r>
    </w:p>
    <w:p>
      <w:pPr>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本部门按要求对2018年部门整体支出绩效评价情况开展自评，《</w:t>
      </w:r>
      <w:r>
        <w:rPr>
          <w:rFonts w:hint="eastAsia" w:eastAsia="方正仿宋简体" w:cs="Times New Roman"/>
          <w:sz w:val="32"/>
          <w:szCs w:val="32"/>
          <w:lang w:eastAsia="zh-CN"/>
        </w:rPr>
        <w:t>雁江区清水镇</w:t>
      </w:r>
      <w:r>
        <w:rPr>
          <w:rFonts w:hint="default" w:ascii="Times New Roman" w:hAnsi="Times New Roman" w:eastAsia="方正仿宋简体" w:cs="Times New Roman"/>
          <w:sz w:val="32"/>
          <w:szCs w:val="32"/>
        </w:rPr>
        <w:t>2018年部门整体支出绩效评价报告》见附件。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hint="eastAsia" w:ascii="方正黑体简体" w:hAnsi="方正黑体简体" w:eastAsia="方正黑体简体" w:cs="方正黑体简体"/>
        </w:rPr>
      </w:pPr>
      <w:bookmarkStart w:id="58" w:name="_Toc15377221"/>
      <w:bookmarkStart w:id="59" w:name="_Toc17103564"/>
      <w:r>
        <w:rPr>
          <w:rFonts w:hint="eastAsia" w:ascii="方正黑体简体" w:hAnsi="方正黑体简体" w:eastAsia="方正黑体简体" w:cs="方正黑体简体"/>
          <w:color w:val="000000"/>
          <w:sz w:val="32"/>
          <w:szCs w:val="32"/>
        </w:rPr>
        <w:t>十</w:t>
      </w:r>
      <w:r>
        <w:rPr>
          <w:rStyle w:val="26"/>
          <w:rFonts w:hint="eastAsia" w:ascii="方正黑体简体" w:hAnsi="方正黑体简体" w:eastAsia="方正黑体简体" w:cs="方正黑体简体"/>
        </w:rPr>
        <w:t>一、</w:t>
      </w:r>
      <w:r>
        <w:rPr>
          <w:rStyle w:val="26"/>
          <w:rFonts w:hint="eastAsia" w:ascii="方正黑体简体" w:hAnsi="方正黑体简体" w:eastAsia="方正黑体简体" w:cs="方正黑体简体"/>
          <w:b w:val="0"/>
        </w:rPr>
        <w:t>其他重要事项的情况说明</w:t>
      </w:r>
      <w:bookmarkEnd w:id="58"/>
      <w:bookmarkEnd w:id="59"/>
    </w:p>
    <w:p>
      <w:pPr>
        <w:spacing w:line="600" w:lineRule="exact"/>
        <w:ind w:firstLine="643" w:firstLineChars="200"/>
        <w:outlineLvl w:val="2"/>
        <w:rPr>
          <w:rFonts w:hint="eastAsia" w:ascii="方正楷体简体" w:hAnsi="方正楷体简体" w:eastAsia="方正楷体简体" w:cs="方正楷体简体"/>
          <w:color w:val="000000"/>
          <w:sz w:val="32"/>
          <w:szCs w:val="32"/>
        </w:rPr>
      </w:pPr>
      <w:bookmarkStart w:id="60" w:name="_Toc15377222"/>
      <w:r>
        <w:rPr>
          <w:rFonts w:hint="eastAsia" w:ascii="方正楷体简体" w:hAnsi="方正楷体简体" w:eastAsia="方正楷体简体" w:cs="方正楷体简体"/>
          <w:b/>
          <w:color w:val="000000"/>
          <w:sz w:val="32"/>
          <w:szCs w:val="32"/>
        </w:rPr>
        <w:t>（一）机关运行经费支出情况</w:t>
      </w:r>
      <w:bookmarkEnd w:id="60"/>
    </w:p>
    <w:p>
      <w:pPr>
        <w:spacing w:line="600" w:lineRule="exact"/>
        <w:ind w:firstLine="640" w:firstLineChars="200"/>
        <w:rPr>
          <w:rFonts w:hint="eastAsia" w:ascii="仿宋" w:hAnsi="仿宋" w:eastAsia="方正仿宋简体"/>
          <w:b/>
          <w:color w:val="000000"/>
          <w:sz w:val="32"/>
          <w:szCs w:val="32"/>
          <w:lang w:eastAsia="zh-CN"/>
        </w:rPr>
      </w:pPr>
      <w:r>
        <w:rPr>
          <w:rFonts w:hint="default" w:ascii="Times New Roman" w:hAnsi="Times New Roman" w:eastAsia="方正仿宋简体" w:cs="Times New Roman"/>
          <w:color w:val="000000"/>
          <w:sz w:val="32"/>
          <w:szCs w:val="32"/>
        </w:rPr>
        <w:t>2018年，</w:t>
      </w:r>
      <w:r>
        <w:rPr>
          <w:rFonts w:hint="eastAsia" w:eastAsia="方正仿宋简体" w:cs="Times New Roman"/>
          <w:color w:val="000000"/>
          <w:sz w:val="32"/>
          <w:szCs w:val="32"/>
          <w:lang w:eastAsia="zh-CN"/>
        </w:rPr>
        <w:t>资阳市雁江区清水镇人民政府</w:t>
      </w:r>
      <w:r>
        <w:rPr>
          <w:rFonts w:hint="default" w:ascii="Times New Roman" w:hAnsi="Times New Roman" w:eastAsia="方正仿宋简体" w:cs="Times New Roman"/>
          <w:color w:val="000000"/>
          <w:sz w:val="32"/>
          <w:szCs w:val="32"/>
        </w:rPr>
        <w:t>机关运行经费支出</w:t>
      </w:r>
      <w:r>
        <w:rPr>
          <w:rFonts w:hint="eastAsia" w:eastAsia="方正仿宋简体" w:cs="Times New Roman"/>
          <w:color w:val="000000"/>
          <w:sz w:val="32"/>
          <w:szCs w:val="32"/>
          <w:lang w:val="en-US" w:eastAsia="zh-CN"/>
        </w:rPr>
        <w:t>277.94</w:t>
      </w:r>
      <w:r>
        <w:rPr>
          <w:rFonts w:hint="default" w:ascii="Times New Roman" w:hAnsi="Times New Roman" w:eastAsia="方正仿宋简体" w:cs="Times New Roman"/>
          <w:color w:val="000000"/>
          <w:sz w:val="32"/>
          <w:szCs w:val="32"/>
        </w:rPr>
        <w:t>万元，比2017年增加</w:t>
      </w:r>
      <w:r>
        <w:rPr>
          <w:rFonts w:hint="eastAsia" w:eastAsia="方正仿宋简体" w:cs="Times New Roman"/>
          <w:color w:val="000000"/>
          <w:sz w:val="32"/>
          <w:szCs w:val="32"/>
          <w:lang w:val="en-US" w:eastAsia="zh-CN"/>
        </w:rPr>
        <w:t>61.81</w:t>
      </w:r>
      <w:r>
        <w:rPr>
          <w:rFonts w:hint="default" w:ascii="Times New Roman" w:hAnsi="Times New Roman" w:eastAsia="方正仿宋简体" w:cs="Times New Roman"/>
          <w:color w:val="000000"/>
          <w:sz w:val="32"/>
          <w:szCs w:val="32"/>
        </w:rPr>
        <w:t>万元，增长</w:t>
      </w:r>
      <w:r>
        <w:rPr>
          <w:rFonts w:hint="eastAsia" w:eastAsia="方正仿宋简体" w:cs="Times New Roman"/>
          <w:color w:val="000000"/>
          <w:sz w:val="32"/>
          <w:szCs w:val="32"/>
          <w:lang w:val="en-US" w:eastAsia="zh-CN"/>
        </w:rPr>
        <w:t>28.60</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themeColor="text1"/>
          <w:sz w:val="32"/>
          <w:szCs w:val="32"/>
        </w:rPr>
        <w:t>主要原因是</w:t>
      </w:r>
      <w:r>
        <w:rPr>
          <w:rFonts w:hint="eastAsia" w:eastAsia="方正仿宋简体" w:cs="Times New Roman"/>
          <w:color w:val="000000" w:themeColor="text1"/>
          <w:sz w:val="32"/>
          <w:szCs w:val="32"/>
          <w:lang w:eastAsia="zh-CN"/>
        </w:rPr>
        <w:t>办公费及印刷费增加。</w:t>
      </w:r>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61" w:name="_Toc15377223"/>
      <w:r>
        <w:rPr>
          <w:rFonts w:hint="eastAsia" w:ascii="方正楷体简体" w:hAnsi="方正楷体简体" w:eastAsia="方正楷体简体" w:cs="方正楷体简体"/>
          <w:b/>
          <w:color w:val="000000"/>
          <w:sz w:val="32"/>
          <w:szCs w:val="32"/>
        </w:rPr>
        <w:t>（二）政府采购支出情况</w:t>
      </w:r>
      <w:bookmarkEnd w:id="61"/>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hint="default" w:ascii="Times New Roman" w:hAnsi="Times New Roman" w:eastAsia="方正仿宋简体" w:cs="Times New Roman"/>
          <w:color w:val="000000"/>
          <w:sz w:val="32"/>
          <w:szCs w:val="32"/>
        </w:rPr>
        <w:t>2018年，</w:t>
      </w:r>
      <w:r>
        <w:rPr>
          <w:rFonts w:hint="eastAsia" w:eastAsia="方正仿宋简体" w:cs="Times New Roman"/>
          <w:color w:val="000000"/>
          <w:sz w:val="32"/>
          <w:szCs w:val="32"/>
          <w:lang w:eastAsia="zh-CN"/>
        </w:rPr>
        <w:t>清水镇人民政府</w:t>
      </w:r>
      <w:r>
        <w:rPr>
          <w:rFonts w:hint="default" w:ascii="Times New Roman" w:hAnsi="Times New Roman" w:eastAsia="方正仿宋简体" w:cs="Times New Roman"/>
          <w:color w:val="000000"/>
          <w:sz w:val="32"/>
          <w:szCs w:val="32"/>
        </w:rPr>
        <w:t>政府采购支出总额</w:t>
      </w:r>
      <w:r>
        <w:rPr>
          <w:rFonts w:hint="eastAsia" w:eastAsia="方正仿宋简体" w:cs="Times New Roman"/>
          <w:color w:val="000000"/>
          <w:sz w:val="32"/>
          <w:szCs w:val="32"/>
          <w:lang w:val="en-US" w:eastAsia="zh-CN"/>
        </w:rPr>
        <w:t>8.74</w:t>
      </w:r>
      <w:r>
        <w:rPr>
          <w:rFonts w:hint="default" w:ascii="Times New Roman" w:hAnsi="Times New Roman" w:eastAsia="方正仿宋简体" w:cs="Times New Roman"/>
          <w:color w:val="000000"/>
          <w:sz w:val="32"/>
          <w:szCs w:val="32"/>
        </w:rPr>
        <w:t>万元，其中：政府采购货物支出</w:t>
      </w:r>
      <w:r>
        <w:rPr>
          <w:rFonts w:hint="eastAsia" w:eastAsia="方正仿宋简体" w:cs="Times New Roman"/>
          <w:color w:val="000000"/>
          <w:sz w:val="32"/>
          <w:szCs w:val="32"/>
          <w:lang w:val="en-US" w:eastAsia="zh-CN"/>
        </w:rPr>
        <w:t>8.74</w:t>
      </w:r>
      <w:r>
        <w:rPr>
          <w:rFonts w:hint="default" w:ascii="Times New Roman" w:hAnsi="Times New Roman" w:eastAsia="方正仿宋简体" w:cs="Times New Roman"/>
          <w:color w:val="000000"/>
          <w:sz w:val="32"/>
          <w:szCs w:val="32"/>
        </w:rPr>
        <w:t>万元。主要用于</w:t>
      </w:r>
      <w:r>
        <w:rPr>
          <w:rFonts w:hint="eastAsia" w:eastAsia="方正仿宋简体" w:cs="Times New Roman"/>
          <w:color w:val="000000"/>
          <w:sz w:val="32"/>
          <w:szCs w:val="32"/>
          <w:lang w:eastAsia="zh-CN"/>
        </w:rPr>
        <w:t>日常办公工作的开展</w:t>
      </w:r>
      <w:r>
        <w:rPr>
          <w:rFonts w:hint="default" w:ascii="Times New Roman" w:hAnsi="Times New Roman" w:eastAsia="方正仿宋简体" w:cs="Times New Roman"/>
          <w:color w:val="000000"/>
          <w:sz w:val="32"/>
          <w:szCs w:val="32"/>
        </w:rPr>
        <w:t>。</w:t>
      </w:r>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62" w:name="_Toc15377224"/>
      <w:r>
        <w:rPr>
          <w:rFonts w:hint="eastAsia" w:ascii="方正楷体简体" w:hAnsi="方正楷体简体" w:eastAsia="方正楷体简体" w:cs="方正楷体简体"/>
          <w:b/>
          <w:color w:val="000000"/>
          <w:sz w:val="32"/>
          <w:szCs w:val="32"/>
        </w:rPr>
        <w:t>（三）国有资产占有使用情况</w:t>
      </w:r>
      <w:bookmarkEnd w:id="62"/>
    </w:p>
    <w:p>
      <w:pPr>
        <w:spacing w:line="600" w:lineRule="exact"/>
        <w:ind w:firstLine="640" w:firstLineChars="200"/>
        <w:outlineLvl w:val="2"/>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截至</w:t>
      </w:r>
      <w:r>
        <w:rPr>
          <w:rFonts w:hint="default" w:ascii="Times New Roman" w:hAnsi="Times New Roman" w:eastAsia="方正仿宋简体" w:cs="Times New Roman"/>
          <w:color w:val="000000"/>
          <w:sz w:val="32"/>
          <w:szCs w:val="32"/>
        </w:rPr>
        <w:t>201</w:t>
      </w:r>
      <w:r>
        <w:rPr>
          <w:rFonts w:hint="eastAsia" w:ascii="Times New Roman" w:hAnsi="Times New Roman" w:eastAsia="方正仿宋简体" w:cs="Times New Roman"/>
          <w:color w:val="000000"/>
          <w:sz w:val="32"/>
          <w:szCs w:val="32"/>
        </w:rPr>
        <w:t>8年</w:t>
      </w:r>
      <w:r>
        <w:rPr>
          <w:rFonts w:hint="default" w:ascii="Times New Roman" w:hAnsi="Times New Roman" w:eastAsia="方正仿宋简体" w:cs="Times New Roman"/>
          <w:color w:val="000000"/>
          <w:sz w:val="32"/>
          <w:szCs w:val="32"/>
        </w:rPr>
        <w:t>12</w:t>
      </w:r>
      <w:r>
        <w:rPr>
          <w:rFonts w:hint="eastAsia" w:ascii="Times New Roman" w:hAnsi="Times New Roman" w:eastAsia="方正仿宋简体" w:cs="Times New Roman"/>
          <w:color w:val="000000"/>
          <w:sz w:val="32"/>
          <w:szCs w:val="32"/>
        </w:rPr>
        <w:t>月</w:t>
      </w:r>
      <w:r>
        <w:rPr>
          <w:rFonts w:hint="default" w:ascii="Times New Roman" w:hAnsi="Times New Roman" w:eastAsia="方正仿宋简体" w:cs="Times New Roman"/>
          <w:color w:val="000000"/>
          <w:sz w:val="32"/>
          <w:szCs w:val="32"/>
        </w:rPr>
        <w:t>31</w:t>
      </w:r>
      <w:r>
        <w:rPr>
          <w:rFonts w:hint="eastAsia" w:ascii="Times New Roman" w:hAnsi="Times New Roman" w:eastAsia="方正仿宋简体" w:cs="Times New Roman"/>
          <w:color w:val="000000"/>
          <w:sz w:val="32"/>
          <w:szCs w:val="32"/>
        </w:rPr>
        <w:t>日，</w:t>
      </w:r>
      <w:r>
        <w:rPr>
          <w:rFonts w:hint="eastAsia" w:eastAsia="方正仿宋简体" w:cs="Times New Roman"/>
          <w:color w:val="000000"/>
          <w:sz w:val="32"/>
          <w:szCs w:val="32"/>
          <w:lang w:eastAsia="zh-CN"/>
        </w:rPr>
        <w:t>清水镇人民政府</w:t>
      </w:r>
      <w:r>
        <w:rPr>
          <w:rFonts w:hint="eastAsia" w:ascii="Times New Roman" w:hAnsi="Times New Roman" w:eastAsia="方正仿宋简体" w:cs="Times New Roman"/>
          <w:color w:val="000000"/>
          <w:sz w:val="32"/>
          <w:szCs w:val="32"/>
        </w:rPr>
        <w:t>共有车辆</w:t>
      </w:r>
      <w:r>
        <w:rPr>
          <w:rFonts w:hint="eastAsia" w:eastAsia="方正仿宋简体" w:cs="Times New Roman"/>
          <w:color w:val="000000"/>
          <w:sz w:val="32"/>
          <w:szCs w:val="32"/>
          <w:lang w:val="en-US" w:eastAsia="zh-CN"/>
        </w:rPr>
        <w:t>1</w:t>
      </w:r>
      <w:r>
        <w:rPr>
          <w:rFonts w:hint="eastAsia" w:ascii="Times New Roman" w:hAnsi="Times New Roman" w:eastAsia="方正仿宋简体" w:cs="Times New Roman"/>
          <w:color w:val="000000"/>
          <w:sz w:val="32"/>
          <w:szCs w:val="32"/>
        </w:rPr>
        <w:t>辆，其中：部级领导干部用车</w:t>
      </w:r>
      <w:r>
        <w:rPr>
          <w:rFonts w:hint="eastAsia" w:eastAsia="方正仿宋简体" w:cs="Times New Roman"/>
          <w:color w:val="000000"/>
          <w:sz w:val="32"/>
          <w:szCs w:val="32"/>
          <w:lang w:val="en-US" w:eastAsia="zh-CN"/>
        </w:rPr>
        <w:t>0</w:t>
      </w:r>
      <w:r>
        <w:rPr>
          <w:rFonts w:hint="eastAsia" w:ascii="Times New Roman" w:hAnsi="Times New Roman" w:eastAsia="方正仿宋简体" w:cs="Times New Roman"/>
          <w:color w:val="000000"/>
          <w:sz w:val="32"/>
          <w:szCs w:val="32"/>
        </w:rPr>
        <w:t>辆、一般公务用车</w:t>
      </w:r>
      <w:r>
        <w:rPr>
          <w:rFonts w:hint="eastAsia" w:eastAsia="方正仿宋简体" w:cs="Times New Roman"/>
          <w:color w:val="000000"/>
          <w:sz w:val="32"/>
          <w:szCs w:val="32"/>
          <w:lang w:val="en-US" w:eastAsia="zh-CN"/>
        </w:rPr>
        <w:t>0</w:t>
      </w:r>
      <w:r>
        <w:rPr>
          <w:rFonts w:hint="eastAsia" w:ascii="Times New Roman" w:hAnsi="Times New Roman" w:eastAsia="方正仿宋简体" w:cs="Times New Roman"/>
          <w:color w:val="000000"/>
          <w:sz w:val="32"/>
          <w:szCs w:val="32"/>
        </w:rPr>
        <w:t>辆、一般执法执勤用车</w:t>
      </w:r>
      <w:r>
        <w:rPr>
          <w:rFonts w:hint="eastAsia" w:eastAsia="方正仿宋简体" w:cs="Times New Roman"/>
          <w:color w:val="000000"/>
          <w:sz w:val="32"/>
          <w:szCs w:val="32"/>
          <w:lang w:val="en-US" w:eastAsia="zh-CN"/>
        </w:rPr>
        <w:t>0</w:t>
      </w:r>
      <w:r>
        <w:rPr>
          <w:rFonts w:hint="eastAsia" w:ascii="Times New Roman" w:hAnsi="Times New Roman" w:eastAsia="方正仿宋简体" w:cs="Times New Roman"/>
          <w:color w:val="000000"/>
          <w:sz w:val="32"/>
          <w:szCs w:val="32"/>
        </w:rPr>
        <w:t>辆、特种专业技术用车</w:t>
      </w:r>
      <w:r>
        <w:rPr>
          <w:rFonts w:hint="eastAsia" w:eastAsia="方正仿宋简体" w:cs="Times New Roman"/>
          <w:color w:val="000000"/>
          <w:sz w:val="32"/>
          <w:szCs w:val="32"/>
          <w:lang w:val="en-US" w:eastAsia="zh-CN"/>
        </w:rPr>
        <w:t>0</w:t>
      </w:r>
      <w:r>
        <w:rPr>
          <w:rFonts w:hint="eastAsia" w:ascii="Times New Roman" w:hAnsi="Times New Roman" w:eastAsia="方正仿宋简体" w:cs="Times New Roman"/>
          <w:color w:val="000000"/>
          <w:sz w:val="32"/>
          <w:szCs w:val="32"/>
        </w:rPr>
        <w:t>辆、其他用车</w:t>
      </w:r>
      <w:r>
        <w:rPr>
          <w:rFonts w:hint="eastAsia" w:eastAsia="方正仿宋简体" w:cs="Times New Roman"/>
          <w:color w:val="000000"/>
          <w:sz w:val="32"/>
          <w:szCs w:val="32"/>
          <w:lang w:val="en-US" w:eastAsia="zh-CN"/>
        </w:rPr>
        <w:t>0</w:t>
      </w:r>
      <w:r>
        <w:rPr>
          <w:rFonts w:hint="eastAsia" w:ascii="Times New Roman" w:hAnsi="Times New Roman" w:eastAsia="方正仿宋简体" w:cs="Times New Roman"/>
          <w:color w:val="000000"/>
          <w:sz w:val="32"/>
          <w:szCs w:val="32"/>
        </w:rPr>
        <w:t>辆，其他用车</w:t>
      </w:r>
      <w:r>
        <w:rPr>
          <w:rFonts w:hint="eastAsia" w:eastAsia="方正仿宋简体" w:cs="Times New Roman"/>
          <w:color w:val="000000"/>
          <w:sz w:val="32"/>
          <w:szCs w:val="32"/>
          <w:lang w:val="en-US" w:eastAsia="zh-CN"/>
        </w:rPr>
        <w:t>1辆，</w:t>
      </w:r>
      <w:r>
        <w:rPr>
          <w:rFonts w:hint="default" w:ascii="Times New Roman" w:hAnsi="Times New Roman" w:eastAsia="方正仿宋简体" w:cs="Times New Roman"/>
          <w:color w:val="000000"/>
          <w:sz w:val="32"/>
          <w:szCs w:val="32"/>
        </w:rPr>
        <w:t>主要用于</w:t>
      </w:r>
      <w:r>
        <w:rPr>
          <w:rFonts w:hint="default" w:ascii="Times New Roman" w:hAnsi="Times New Roman" w:eastAsia="方正仿宋简体" w:cs="Times New Roman"/>
          <w:color w:val="auto"/>
          <w:kern w:val="0"/>
          <w:sz w:val="32"/>
          <w:szCs w:val="32"/>
          <w:lang w:eastAsia="zh-CN"/>
        </w:rPr>
        <w:t>迎接上级各项工作指导、检查，</w:t>
      </w:r>
      <w:r>
        <w:rPr>
          <w:rFonts w:hint="default" w:ascii="Times New Roman" w:hAnsi="Times New Roman" w:eastAsia="方正仿宋简体" w:cs="Times New Roman"/>
          <w:color w:val="auto"/>
          <w:kern w:val="0"/>
          <w:sz w:val="32"/>
          <w:szCs w:val="32"/>
        </w:rPr>
        <w:t>到有关村社开展</w:t>
      </w:r>
      <w:r>
        <w:rPr>
          <w:rFonts w:hint="default" w:ascii="Times New Roman" w:hAnsi="Times New Roman" w:eastAsia="方正仿宋简体" w:cs="Times New Roman"/>
          <w:color w:val="auto"/>
          <w:kern w:val="0"/>
          <w:sz w:val="32"/>
          <w:szCs w:val="32"/>
          <w:lang w:eastAsia="zh-CN"/>
        </w:rPr>
        <w:t>党建工作检查指导、法治大当家活动开展、低五保入户核查、扶贫帮扶、清产核资、环境卫生整治、奖特扶核查、房屋查看、维稳、排危、慰问</w:t>
      </w:r>
      <w:r>
        <w:rPr>
          <w:rFonts w:hint="default" w:ascii="Times New Roman" w:hAnsi="Times New Roman" w:eastAsia="方正仿宋简体" w:cs="Times New Roman"/>
          <w:color w:val="000000"/>
          <w:sz w:val="32"/>
          <w:szCs w:val="32"/>
        </w:rPr>
        <w:t>等</w:t>
      </w:r>
      <w:r>
        <w:rPr>
          <w:rFonts w:hint="default" w:ascii="Times New Roman" w:hAnsi="Times New Roman" w:eastAsia="方正仿宋简体" w:cs="Times New Roman"/>
          <w:color w:val="000000"/>
          <w:sz w:val="32"/>
          <w:szCs w:val="32"/>
          <w:lang w:eastAsia="zh-CN"/>
        </w:rPr>
        <w:t>各项工作</w:t>
      </w:r>
      <w:r>
        <w:rPr>
          <w:rFonts w:hint="eastAsia"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单价</w:t>
      </w:r>
      <w:r>
        <w:rPr>
          <w:rFonts w:hint="default" w:ascii="Times New Roman" w:hAnsi="Times New Roman" w:eastAsia="方正仿宋简体" w:cs="Times New Roman"/>
          <w:color w:val="000000"/>
          <w:sz w:val="32"/>
          <w:szCs w:val="32"/>
        </w:rPr>
        <w:t>50</w:t>
      </w:r>
      <w:r>
        <w:rPr>
          <w:rFonts w:hint="eastAsia" w:ascii="Times New Roman" w:hAnsi="Times New Roman" w:eastAsia="方正仿宋简体" w:cs="Times New Roman"/>
          <w:color w:val="000000"/>
          <w:sz w:val="32"/>
          <w:szCs w:val="32"/>
        </w:rPr>
        <w:t>万元以上通用设备</w:t>
      </w:r>
      <w:r>
        <w:rPr>
          <w:rFonts w:hint="eastAsia" w:eastAsia="方正仿宋简体" w:cs="Times New Roman"/>
          <w:color w:val="000000"/>
          <w:sz w:val="32"/>
          <w:szCs w:val="32"/>
          <w:lang w:val="en-US" w:eastAsia="zh-CN"/>
        </w:rPr>
        <w:t>0</w:t>
      </w:r>
      <w:r>
        <w:rPr>
          <w:rFonts w:hint="eastAsia" w:ascii="Times New Roman" w:hAnsi="Times New Roman" w:eastAsia="方正仿宋简体" w:cs="Times New Roman"/>
          <w:color w:val="000000"/>
          <w:sz w:val="32"/>
          <w:szCs w:val="32"/>
        </w:rPr>
        <w:t>台（套），单价</w:t>
      </w:r>
      <w:r>
        <w:rPr>
          <w:rFonts w:hint="default" w:ascii="Times New Roman" w:hAnsi="Times New Roman" w:eastAsia="方正仿宋简体" w:cs="Times New Roman"/>
          <w:color w:val="000000"/>
          <w:sz w:val="32"/>
          <w:szCs w:val="32"/>
        </w:rPr>
        <w:t>100</w:t>
      </w:r>
      <w:r>
        <w:rPr>
          <w:rFonts w:hint="eastAsia" w:ascii="Times New Roman" w:hAnsi="Times New Roman" w:eastAsia="方正仿宋简体" w:cs="Times New Roman"/>
          <w:color w:val="000000"/>
          <w:sz w:val="32"/>
          <w:szCs w:val="32"/>
        </w:rPr>
        <w:t>万元以上专用设备</w:t>
      </w:r>
      <w:r>
        <w:rPr>
          <w:rFonts w:hint="eastAsia" w:eastAsia="方正仿宋简体" w:cs="Times New Roman"/>
          <w:color w:val="000000"/>
          <w:sz w:val="32"/>
          <w:szCs w:val="32"/>
          <w:lang w:val="en-US" w:eastAsia="zh-CN"/>
        </w:rPr>
        <w:t>0</w:t>
      </w:r>
      <w:r>
        <w:rPr>
          <w:rFonts w:hint="eastAsia" w:ascii="Times New Roman" w:hAnsi="Times New Roman" w:eastAsia="方正仿宋简体" w:cs="Times New Roman"/>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63" w:name="_Toc17103565"/>
      <w:bookmarkStart w:id="64"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63"/>
      <w:bookmarkEnd w:id="64"/>
    </w:p>
    <w:p>
      <w:pPr>
        <w:spacing w:line="600" w:lineRule="exact"/>
        <w:jc w:val="left"/>
        <w:rPr>
          <w:rFonts w:ascii="宋体"/>
          <w:b/>
          <w:color w:val="000000"/>
          <w:sz w:val="44"/>
          <w:szCs w:val="44"/>
        </w:rPr>
      </w:pP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1.财政拨款收入：指单位从同级财政部门取得的财政预算资金。</w:t>
      </w: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2.事业收入：指事业单位开展专业业务活动及辅助活动取得的收入。如…（二级预算单位事业收入情况）等。</w:t>
      </w: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3.经营收入：指事业单位在专业业务活动及其辅助活动之外开展非独立核算经营活动取得的收入。如…（二级预算单位经营收入情况）等。</w:t>
      </w: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4.其他收入：指单位取得的除上述收入以外的各项收入。主要是…（收入类型）等。 </w:t>
      </w: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6.年初结转和结余：指以前年度尚未完成、结转到本年按有关规定继续使用的资金。 </w:t>
      </w: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7.结余分配：指事业单位按照事业单位会计制度的规定从非财政补助结余中分配的事业基金和职工福利基金等。</w:t>
      </w:r>
    </w:p>
    <w:p>
      <w:pPr>
        <w:pStyle w:val="23"/>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8、年末结转和结余：指单位按有关规定结转到下年或以后年度继续使用的资金。</w:t>
      </w:r>
    </w:p>
    <w:p>
      <w:pPr>
        <w:ind w:firstLine="640" w:firstLineChars="200"/>
        <w:rPr>
          <w:rStyle w:val="15"/>
          <w:rFonts w:hint="eastAsia" w:eastAsia="方正仿宋简体" w:cs="Times New Roman"/>
          <w:b w:val="0"/>
          <w:bCs w:val="0"/>
          <w:color w:val="000000"/>
          <w:sz w:val="32"/>
          <w:szCs w:val="32"/>
          <w:lang w:eastAsia="zh-CN"/>
        </w:rPr>
      </w:pPr>
      <w:r>
        <w:rPr>
          <w:rFonts w:hint="default" w:ascii="Times New Roman" w:hAnsi="Times New Roman" w:eastAsia="方正仿宋简体" w:cs="Times New Roman"/>
          <w:color w:val="000000"/>
          <w:sz w:val="32"/>
          <w:szCs w:val="32"/>
        </w:rPr>
        <w:t>9.</w:t>
      </w:r>
      <w:r>
        <w:rPr>
          <w:rStyle w:val="15"/>
          <w:rFonts w:hint="default" w:ascii="Times New Roman" w:hAnsi="Times New Roman" w:eastAsia="方正仿宋简体" w:cs="Times New Roman"/>
          <w:b w:val="0"/>
          <w:bCs w:val="0"/>
          <w:color w:val="000000"/>
          <w:sz w:val="32"/>
          <w:szCs w:val="32"/>
        </w:rPr>
        <w:t>一般公共服务（类）</w:t>
      </w:r>
      <w:r>
        <w:rPr>
          <w:rStyle w:val="15"/>
          <w:rFonts w:hint="default" w:ascii="Times New Roman" w:hAnsi="Times New Roman" w:eastAsia="方正仿宋简体" w:cs="Times New Roman"/>
          <w:b w:val="0"/>
          <w:bCs w:val="0"/>
          <w:color w:val="000000"/>
          <w:sz w:val="32"/>
          <w:szCs w:val="32"/>
          <w:lang w:eastAsia="zh-CN"/>
        </w:rPr>
        <w:t>人大事务</w:t>
      </w:r>
      <w:r>
        <w:rPr>
          <w:rStyle w:val="15"/>
          <w:rFonts w:hint="default" w:ascii="Times New Roman" w:hAnsi="Times New Roman" w:eastAsia="方正仿宋简体" w:cs="Times New Roman"/>
          <w:b w:val="0"/>
          <w:bCs w:val="0"/>
          <w:color w:val="000000"/>
          <w:sz w:val="32"/>
          <w:szCs w:val="32"/>
        </w:rPr>
        <w:t>（款）</w:t>
      </w:r>
      <w:r>
        <w:rPr>
          <w:rStyle w:val="15"/>
          <w:rFonts w:hint="default" w:ascii="Times New Roman" w:hAnsi="Times New Roman" w:eastAsia="方正仿宋简体" w:cs="Times New Roman"/>
          <w:b w:val="0"/>
          <w:bCs w:val="0"/>
          <w:color w:val="000000"/>
          <w:sz w:val="32"/>
          <w:szCs w:val="32"/>
          <w:lang w:eastAsia="zh-CN"/>
        </w:rPr>
        <w:t>行政运行</w:t>
      </w:r>
      <w:r>
        <w:rPr>
          <w:rStyle w:val="15"/>
          <w:rFonts w:hint="default" w:ascii="Times New Roman" w:hAnsi="Times New Roman" w:eastAsia="方正仿宋简体" w:cs="Times New Roman"/>
          <w:b w:val="0"/>
          <w:bCs w:val="0"/>
          <w:color w:val="000000"/>
          <w:sz w:val="32"/>
          <w:szCs w:val="32"/>
        </w:rPr>
        <w:t xml:space="preserve">（项）: </w:t>
      </w:r>
      <w:r>
        <w:rPr>
          <w:rStyle w:val="15"/>
          <w:rFonts w:hint="eastAsia" w:eastAsia="方正仿宋简体" w:cs="Times New Roman"/>
          <w:b w:val="0"/>
          <w:bCs w:val="0"/>
          <w:color w:val="000000"/>
          <w:sz w:val="32"/>
          <w:szCs w:val="32"/>
          <w:lang w:eastAsia="zh-CN"/>
        </w:rPr>
        <w:t>反映人大的基本支出</w:t>
      </w:r>
      <w:r>
        <w:rPr>
          <w:rStyle w:val="15"/>
          <w:rFonts w:hint="default" w:ascii="Times New Roman" w:hAnsi="Times New Roman" w:eastAsia="方正仿宋简体" w:cs="Times New Roman"/>
          <w:b w:val="0"/>
          <w:bCs w:val="0"/>
          <w:color w:val="000000"/>
          <w:sz w:val="32"/>
          <w:szCs w:val="32"/>
        </w:rPr>
        <w:t>。一般公共服务（类）</w:t>
      </w:r>
      <w:r>
        <w:rPr>
          <w:rStyle w:val="15"/>
          <w:rFonts w:hint="default" w:ascii="Times New Roman" w:hAnsi="Times New Roman" w:eastAsia="方正仿宋简体" w:cs="Times New Roman"/>
          <w:b w:val="0"/>
          <w:bCs w:val="0"/>
          <w:color w:val="000000"/>
          <w:sz w:val="32"/>
          <w:szCs w:val="32"/>
          <w:lang w:eastAsia="zh-CN"/>
        </w:rPr>
        <w:t>政府办公厅（室）及相关机构事务（款）行政运行（项）：</w:t>
      </w:r>
      <w:r>
        <w:rPr>
          <w:rStyle w:val="15"/>
          <w:rFonts w:hint="eastAsia" w:eastAsia="方正仿宋简体" w:cs="Times New Roman"/>
          <w:b w:val="0"/>
          <w:bCs w:val="0"/>
          <w:color w:val="000000"/>
          <w:sz w:val="32"/>
          <w:szCs w:val="32"/>
          <w:lang w:eastAsia="zh-CN"/>
        </w:rPr>
        <w:t>反映政府办公厅（室）及相关机构的基本支出</w:t>
      </w:r>
      <w:r>
        <w:rPr>
          <w:rStyle w:val="15"/>
          <w:rFonts w:hint="default" w:eastAsia="方正仿宋简体" w:cs="Times New Roman"/>
          <w:b w:val="0"/>
          <w:bCs w:val="0"/>
          <w:color w:val="000000"/>
          <w:sz w:val="32"/>
          <w:szCs w:val="32"/>
          <w:lang w:eastAsia="zh-CN"/>
        </w:rPr>
        <w:t>。</w:t>
      </w:r>
      <w:r>
        <w:rPr>
          <w:rStyle w:val="15"/>
          <w:rFonts w:hint="default" w:ascii="Times New Roman" w:hAnsi="Times New Roman" w:eastAsia="方正仿宋简体" w:cs="Times New Roman"/>
          <w:b w:val="0"/>
          <w:bCs w:val="0"/>
          <w:color w:val="000000"/>
          <w:sz w:val="32"/>
          <w:szCs w:val="32"/>
        </w:rPr>
        <w:t>一般公共服务（类）</w:t>
      </w:r>
      <w:r>
        <w:rPr>
          <w:rStyle w:val="15"/>
          <w:rFonts w:hint="eastAsia" w:eastAsia="方正仿宋简体" w:cs="Times New Roman"/>
          <w:b w:val="0"/>
          <w:bCs w:val="0"/>
          <w:color w:val="000000"/>
          <w:sz w:val="32"/>
          <w:szCs w:val="32"/>
          <w:lang w:eastAsia="zh-CN"/>
        </w:rPr>
        <w:t>财政事务行政运行：反映财政的基本支出</w:t>
      </w:r>
      <w:r>
        <w:rPr>
          <w:rStyle w:val="15"/>
          <w:rFonts w:hint="default" w:ascii="Times New Roman" w:hAnsi="Times New Roman" w:eastAsia="方正仿宋简体" w:cs="Times New Roman"/>
          <w:b w:val="0"/>
          <w:bCs w:val="0"/>
          <w:color w:val="000000"/>
          <w:sz w:val="32"/>
          <w:szCs w:val="32"/>
        </w:rPr>
        <w:t>。一般公共服务（类）</w:t>
      </w:r>
      <w:r>
        <w:rPr>
          <w:rStyle w:val="15"/>
          <w:rFonts w:hint="eastAsia" w:eastAsia="方正仿宋简体" w:cs="Times New Roman"/>
          <w:b w:val="0"/>
          <w:bCs w:val="0"/>
          <w:color w:val="000000"/>
          <w:sz w:val="32"/>
          <w:szCs w:val="32"/>
          <w:lang w:eastAsia="zh-CN"/>
        </w:rPr>
        <w:t>群众团体事务行政运行：反映群团的基本支出</w:t>
      </w:r>
      <w:r>
        <w:rPr>
          <w:rStyle w:val="15"/>
          <w:rFonts w:hint="default" w:ascii="Times New Roman" w:hAnsi="Times New Roman" w:eastAsia="方正仿宋简体" w:cs="Times New Roman"/>
          <w:b w:val="0"/>
          <w:bCs w:val="0"/>
          <w:color w:val="000000"/>
          <w:sz w:val="32"/>
          <w:szCs w:val="32"/>
        </w:rPr>
        <w:t>。一般公共服务（类）</w:t>
      </w:r>
      <w:r>
        <w:rPr>
          <w:rStyle w:val="15"/>
          <w:rFonts w:hint="eastAsia" w:eastAsia="方正仿宋简体" w:cs="Times New Roman"/>
          <w:b w:val="0"/>
          <w:bCs w:val="0"/>
          <w:color w:val="000000"/>
          <w:sz w:val="32"/>
          <w:szCs w:val="32"/>
          <w:lang w:eastAsia="zh-CN"/>
        </w:rPr>
        <w:t>党委</w:t>
      </w:r>
      <w:r>
        <w:rPr>
          <w:rStyle w:val="15"/>
          <w:rFonts w:hint="default" w:ascii="Times New Roman" w:hAnsi="Times New Roman" w:eastAsia="方正仿宋简体" w:cs="Times New Roman"/>
          <w:b w:val="0"/>
          <w:bCs w:val="0"/>
          <w:color w:val="000000"/>
          <w:sz w:val="32"/>
          <w:szCs w:val="32"/>
          <w:lang w:eastAsia="zh-CN"/>
        </w:rPr>
        <w:t>办公厅（室）及相关机构事务</w:t>
      </w:r>
      <w:r>
        <w:rPr>
          <w:rStyle w:val="15"/>
          <w:rFonts w:hint="eastAsia" w:eastAsia="方正仿宋简体" w:cs="Times New Roman"/>
          <w:b w:val="0"/>
          <w:bCs w:val="0"/>
          <w:color w:val="000000"/>
          <w:sz w:val="32"/>
          <w:szCs w:val="32"/>
          <w:lang w:eastAsia="zh-CN"/>
        </w:rPr>
        <w:t>行政运行：反映党委</w:t>
      </w:r>
      <w:r>
        <w:rPr>
          <w:rStyle w:val="15"/>
          <w:rFonts w:hint="default" w:ascii="Times New Roman" w:hAnsi="Times New Roman" w:eastAsia="方正仿宋简体" w:cs="Times New Roman"/>
          <w:b w:val="0"/>
          <w:bCs w:val="0"/>
          <w:color w:val="000000"/>
          <w:sz w:val="32"/>
          <w:szCs w:val="32"/>
          <w:lang w:eastAsia="zh-CN"/>
        </w:rPr>
        <w:t>办公厅（室）及相关机构</w:t>
      </w:r>
      <w:r>
        <w:rPr>
          <w:rStyle w:val="15"/>
          <w:rFonts w:hint="eastAsia" w:eastAsia="方正仿宋简体" w:cs="Times New Roman"/>
          <w:b w:val="0"/>
          <w:bCs w:val="0"/>
          <w:color w:val="000000"/>
          <w:sz w:val="32"/>
          <w:szCs w:val="32"/>
          <w:lang w:eastAsia="zh-CN"/>
        </w:rPr>
        <w:t>的基本支出。</w:t>
      </w:r>
    </w:p>
    <w:p>
      <w:pPr>
        <w:spacing w:line="600" w:lineRule="exact"/>
        <w:ind w:firstLine="640" w:firstLineChars="200"/>
        <w:rPr>
          <w:rStyle w:val="15"/>
          <w:rFonts w:hint="eastAsia" w:ascii="Times New Roman" w:hAnsi="Times New Roman" w:eastAsia="方正仿宋简体" w:cs="Times New Roman"/>
          <w:b w:val="0"/>
          <w:bCs w:val="0"/>
          <w:color w:val="000000"/>
          <w:sz w:val="32"/>
          <w:szCs w:val="32"/>
          <w:lang w:val="en-US" w:eastAsia="zh-CN"/>
        </w:rPr>
      </w:pPr>
      <w:r>
        <w:rPr>
          <w:rStyle w:val="15"/>
          <w:rFonts w:hint="eastAsia" w:eastAsia="方正仿宋简体" w:cs="Times New Roman"/>
          <w:b w:val="0"/>
          <w:bCs w:val="0"/>
          <w:color w:val="000000"/>
          <w:sz w:val="32"/>
          <w:szCs w:val="32"/>
          <w:lang w:val="en-US" w:eastAsia="zh-CN"/>
        </w:rPr>
        <w:t>10.</w:t>
      </w:r>
      <w:r>
        <w:rPr>
          <w:rStyle w:val="15"/>
          <w:rFonts w:hint="default" w:ascii="Times New Roman" w:hAnsi="Times New Roman" w:eastAsia="方正仿宋简体" w:cs="Times New Roman"/>
          <w:b w:val="0"/>
          <w:bCs w:val="0"/>
          <w:color w:val="000000"/>
          <w:sz w:val="32"/>
          <w:szCs w:val="32"/>
        </w:rPr>
        <w:t>文化体育与传媒（类）</w:t>
      </w:r>
      <w:r>
        <w:rPr>
          <w:rStyle w:val="15"/>
          <w:rFonts w:hint="default" w:ascii="Times New Roman" w:hAnsi="Times New Roman" w:eastAsia="方正仿宋简体" w:cs="Times New Roman"/>
          <w:b w:val="0"/>
          <w:bCs w:val="0"/>
          <w:color w:val="000000"/>
          <w:sz w:val="32"/>
          <w:szCs w:val="32"/>
          <w:lang w:eastAsia="zh-CN"/>
        </w:rPr>
        <w:t>文化</w:t>
      </w:r>
      <w:r>
        <w:rPr>
          <w:rStyle w:val="15"/>
          <w:rFonts w:hint="default" w:ascii="Times New Roman" w:hAnsi="Times New Roman" w:eastAsia="方正仿宋简体" w:cs="Times New Roman"/>
          <w:b w:val="0"/>
          <w:bCs w:val="0"/>
          <w:color w:val="000000"/>
          <w:sz w:val="32"/>
          <w:szCs w:val="32"/>
        </w:rPr>
        <w:t>（款）</w:t>
      </w:r>
      <w:r>
        <w:rPr>
          <w:rStyle w:val="15"/>
          <w:rFonts w:hint="default" w:ascii="Times New Roman" w:hAnsi="Times New Roman" w:eastAsia="方正仿宋简体" w:cs="Times New Roman"/>
          <w:b w:val="0"/>
          <w:bCs w:val="0"/>
          <w:color w:val="000000"/>
          <w:sz w:val="32"/>
          <w:szCs w:val="32"/>
          <w:lang w:eastAsia="zh-CN"/>
        </w:rPr>
        <w:t>群众文化</w:t>
      </w:r>
      <w:r>
        <w:rPr>
          <w:rStyle w:val="15"/>
          <w:rFonts w:hint="default" w:ascii="Times New Roman" w:hAnsi="Times New Roman" w:eastAsia="方正仿宋简体" w:cs="Times New Roman"/>
          <w:b w:val="0"/>
          <w:bCs w:val="0"/>
          <w:color w:val="000000"/>
          <w:sz w:val="32"/>
          <w:szCs w:val="32"/>
        </w:rPr>
        <w:t xml:space="preserve">（项）: </w:t>
      </w:r>
      <w:r>
        <w:rPr>
          <w:rStyle w:val="15"/>
          <w:rFonts w:hint="eastAsia" w:eastAsia="方正仿宋简体" w:cs="Times New Roman"/>
          <w:b w:val="0"/>
          <w:bCs w:val="0"/>
          <w:color w:val="000000"/>
          <w:sz w:val="32"/>
          <w:szCs w:val="32"/>
          <w:lang w:eastAsia="zh-CN"/>
        </w:rPr>
        <w:t>反映群众文化方面的支出。</w:t>
      </w:r>
    </w:p>
    <w:p>
      <w:pPr>
        <w:spacing w:line="600" w:lineRule="exact"/>
        <w:ind w:firstLine="640" w:firstLineChars="200"/>
        <w:rPr>
          <w:rFonts w:ascii="仿宋" w:hAnsi="仿宋" w:eastAsia="仿宋"/>
          <w:b w:val="0"/>
          <w:bCs w:val="0"/>
          <w:color w:val="000000"/>
          <w:sz w:val="32"/>
          <w:szCs w:val="32"/>
        </w:rPr>
      </w:pPr>
      <w:r>
        <w:rPr>
          <w:rStyle w:val="15"/>
          <w:rFonts w:hint="eastAsia" w:eastAsia="方正仿宋简体" w:cs="Times New Roman"/>
          <w:b w:val="0"/>
          <w:bCs w:val="0"/>
          <w:color w:val="000000"/>
          <w:sz w:val="32"/>
          <w:szCs w:val="32"/>
          <w:lang w:val="en-US" w:eastAsia="zh-CN"/>
        </w:rPr>
        <w:t>11</w:t>
      </w:r>
      <w:r>
        <w:rPr>
          <w:rStyle w:val="15"/>
          <w:rFonts w:hint="default" w:ascii="Times New Roman" w:hAnsi="Times New Roman" w:eastAsia="方正仿宋简体" w:cs="Times New Roman"/>
          <w:b w:val="0"/>
          <w:bCs w:val="0"/>
          <w:color w:val="000000"/>
          <w:sz w:val="32"/>
          <w:szCs w:val="32"/>
        </w:rPr>
        <w:t>.社会保障和就业（类）</w:t>
      </w:r>
      <w:r>
        <w:rPr>
          <w:rStyle w:val="15"/>
          <w:rFonts w:hint="default" w:ascii="Times New Roman" w:hAnsi="Times New Roman" w:eastAsia="方正仿宋简体" w:cs="Times New Roman"/>
          <w:b w:val="0"/>
          <w:bCs w:val="0"/>
          <w:color w:val="000000"/>
          <w:sz w:val="32"/>
          <w:szCs w:val="32"/>
          <w:lang w:eastAsia="zh-CN"/>
        </w:rPr>
        <w:t>民政管理事务</w:t>
      </w:r>
      <w:r>
        <w:rPr>
          <w:rStyle w:val="15"/>
          <w:rFonts w:hint="default" w:ascii="Times New Roman" w:hAnsi="Times New Roman" w:eastAsia="方正仿宋简体" w:cs="Times New Roman"/>
          <w:b w:val="0"/>
          <w:bCs w:val="0"/>
          <w:color w:val="000000"/>
          <w:sz w:val="32"/>
          <w:szCs w:val="32"/>
        </w:rPr>
        <w:t>（款）</w:t>
      </w:r>
      <w:r>
        <w:rPr>
          <w:rStyle w:val="15"/>
          <w:rFonts w:hint="default" w:ascii="Times New Roman" w:hAnsi="Times New Roman" w:eastAsia="方正仿宋简体" w:cs="Times New Roman"/>
          <w:b w:val="0"/>
          <w:bCs w:val="0"/>
          <w:color w:val="000000"/>
          <w:sz w:val="32"/>
          <w:szCs w:val="32"/>
          <w:lang w:eastAsia="zh-CN"/>
        </w:rPr>
        <w:t>行政运行</w:t>
      </w:r>
      <w:r>
        <w:rPr>
          <w:rStyle w:val="15"/>
          <w:rFonts w:hint="default" w:ascii="Times New Roman" w:hAnsi="Times New Roman" w:eastAsia="方正仿宋简体" w:cs="Times New Roman"/>
          <w:b w:val="0"/>
          <w:bCs w:val="0"/>
          <w:color w:val="000000"/>
          <w:sz w:val="32"/>
          <w:szCs w:val="32"/>
        </w:rPr>
        <w:t xml:space="preserve">（项）: </w:t>
      </w:r>
      <w:r>
        <w:rPr>
          <w:rStyle w:val="15"/>
          <w:rFonts w:hint="eastAsia" w:eastAsia="方正仿宋简体" w:cs="Times New Roman"/>
          <w:b w:val="0"/>
          <w:bCs w:val="0"/>
          <w:color w:val="000000"/>
          <w:sz w:val="32"/>
          <w:szCs w:val="32"/>
          <w:lang w:eastAsia="zh-CN"/>
        </w:rPr>
        <w:t>反映民政管理事务的基本支出</w:t>
      </w:r>
      <w:r>
        <w:rPr>
          <w:rStyle w:val="15"/>
          <w:rFonts w:hint="default" w:ascii="Times New Roman" w:hAnsi="Times New Roman" w:eastAsia="方正仿宋简体" w:cs="Times New Roman"/>
          <w:b w:val="0"/>
          <w:bCs w:val="0"/>
          <w:color w:val="000000"/>
          <w:sz w:val="32"/>
          <w:szCs w:val="32"/>
        </w:rPr>
        <w:t>。社会保障和就业（类）</w:t>
      </w:r>
      <w:r>
        <w:rPr>
          <w:rStyle w:val="15"/>
          <w:rFonts w:hint="eastAsia" w:eastAsia="方正仿宋简体" w:cs="Times New Roman"/>
          <w:b w:val="0"/>
          <w:bCs w:val="0"/>
          <w:color w:val="000000"/>
          <w:sz w:val="32"/>
          <w:szCs w:val="32"/>
          <w:lang w:eastAsia="zh-CN"/>
        </w:rPr>
        <w:t>行政事业单位离退休</w:t>
      </w:r>
      <w:r>
        <w:rPr>
          <w:rStyle w:val="15"/>
          <w:rFonts w:hint="default" w:ascii="Times New Roman" w:hAnsi="Times New Roman" w:eastAsia="方正仿宋简体" w:cs="Times New Roman"/>
          <w:b w:val="0"/>
          <w:bCs w:val="0"/>
          <w:color w:val="000000"/>
          <w:sz w:val="32"/>
          <w:szCs w:val="32"/>
        </w:rPr>
        <w:t>（款）</w:t>
      </w:r>
      <w:r>
        <w:rPr>
          <w:rStyle w:val="15"/>
          <w:rFonts w:hint="eastAsia" w:eastAsia="方正仿宋简体" w:cs="Times New Roman"/>
          <w:b w:val="0"/>
          <w:bCs w:val="0"/>
          <w:color w:val="000000"/>
          <w:sz w:val="32"/>
          <w:szCs w:val="32"/>
          <w:lang w:eastAsia="zh-CN"/>
        </w:rPr>
        <w:t>事业单位离退休</w:t>
      </w:r>
      <w:r>
        <w:rPr>
          <w:rStyle w:val="15"/>
          <w:rFonts w:hint="default" w:ascii="Times New Roman" w:hAnsi="Times New Roman" w:eastAsia="方正仿宋简体" w:cs="Times New Roman"/>
          <w:b w:val="0"/>
          <w:bCs w:val="0"/>
          <w:color w:val="000000"/>
          <w:sz w:val="32"/>
          <w:szCs w:val="32"/>
        </w:rPr>
        <w:t>（项）:</w:t>
      </w:r>
      <w:r>
        <w:rPr>
          <w:rStyle w:val="15"/>
          <w:rFonts w:hint="eastAsia" w:eastAsia="方正仿宋简体" w:cs="Times New Roman"/>
          <w:b w:val="0"/>
          <w:bCs w:val="0"/>
          <w:color w:val="000000"/>
          <w:sz w:val="32"/>
          <w:szCs w:val="32"/>
          <w:lang w:eastAsia="zh-CN"/>
        </w:rPr>
        <w:t>反应实行归口管理的事业单位开支的离退休经费</w:t>
      </w:r>
      <w:r>
        <w:rPr>
          <w:rStyle w:val="15"/>
          <w:rFonts w:hint="default" w:ascii="Times New Roman" w:hAnsi="Times New Roman" w:eastAsia="方正仿宋简体" w:cs="Times New Roman"/>
          <w:b w:val="0"/>
          <w:bCs w:val="0"/>
          <w:color w:val="000000"/>
          <w:sz w:val="32"/>
          <w:szCs w:val="32"/>
        </w:rPr>
        <w:t>。社会保障和就业（类）</w:t>
      </w:r>
      <w:r>
        <w:rPr>
          <w:rStyle w:val="15"/>
          <w:rFonts w:hint="eastAsia" w:eastAsia="方正仿宋简体" w:cs="Times New Roman"/>
          <w:b w:val="0"/>
          <w:bCs w:val="0"/>
          <w:color w:val="000000"/>
          <w:sz w:val="32"/>
          <w:szCs w:val="32"/>
          <w:lang w:eastAsia="zh-CN"/>
        </w:rPr>
        <w:t>行政事业单位离退休</w:t>
      </w:r>
      <w:r>
        <w:rPr>
          <w:rStyle w:val="15"/>
          <w:rFonts w:hint="default" w:ascii="Times New Roman" w:hAnsi="Times New Roman" w:eastAsia="方正仿宋简体" w:cs="Times New Roman"/>
          <w:b w:val="0"/>
          <w:bCs w:val="0"/>
          <w:color w:val="000000"/>
          <w:sz w:val="32"/>
          <w:szCs w:val="32"/>
        </w:rPr>
        <w:t>（款）</w:t>
      </w:r>
      <w:r>
        <w:rPr>
          <w:rStyle w:val="15"/>
          <w:rFonts w:hint="eastAsia" w:eastAsia="方正仿宋简体" w:cs="Times New Roman"/>
          <w:b w:val="0"/>
          <w:bCs w:val="0"/>
          <w:color w:val="000000"/>
          <w:sz w:val="32"/>
          <w:szCs w:val="32"/>
          <w:lang w:eastAsia="zh-CN"/>
        </w:rPr>
        <w:t>机关事业单位基本养老保险缴费支出</w:t>
      </w:r>
      <w:r>
        <w:rPr>
          <w:rStyle w:val="15"/>
          <w:rFonts w:hint="default" w:ascii="Times New Roman" w:hAnsi="Times New Roman" w:eastAsia="方正仿宋简体" w:cs="Times New Roman"/>
          <w:b w:val="0"/>
          <w:bCs w:val="0"/>
          <w:color w:val="000000"/>
          <w:sz w:val="32"/>
          <w:szCs w:val="32"/>
        </w:rPr>
        <w:t>（项）:</w:t>
      </w:r>
      <w:r>
        <w:rPr>
          <w:rStyle w:val="15"/>
          <w:rFonts w:hint="eastAsia" w:eastAsia="方正仿宋简体" w:cs="Times New Roman"/>
          <w:b w:val="0"/>
          <w:bCs w:val="0"/>
          <w:color w:val="000000"/>
          <w:sz w:val="32"/>
          <w:szCs w:val="32"/>
          <w:lang w:eastAsia="zh-CN"/>
        </w:rPr>
        <w:t>反映机关事业单位实施养老保险制度由单位缴纳的基本养老保险费支出</w:t>
      </w:r>
      <w:r>
        <w:rPr>
          <w:rStyle w:val="15"/>
          <w:rFonts w:hint="default" w:ascii="Times New Roman" w:hAnsi="Times New Roman" w:eastAsia="方正仿宋简体" w:cs="Times New Roman"/>
          <w:b w:val="0"/>
          <w:bCs w:val="0"/>
          <w:color w:val="000000"/>
          <w:sz w:val="32"/>
          <w:szCs w:val="32"/>
        </w:rPr>
        <w:t>。社会保障和就业（类）</w:t>
      </w:r>
      <w:r>
        <w:rPr>
          <w:rStyle w:val="15"/>
          <w:rFonts w:hint="eastAsia" w:eastAsia="方正仿宋简体" w:cs="Times New Roman"/>
          <w:b w:val="0"/>
          <w:bCs w:val="0"/>
          <w:color w:val="000000"/>
          <w:sz w:val="32"/>
          <w:szCs w:val="32"/>
          <w:lang w:eastAsia="zh-CN"/>
        </w:rPr>
        <w:t>行政事业单位离退休</w:t>
      </w:r>
      <w:r>
        <w:rPr>
          <w:rStyle w:val="15"/>
          <w:rFonts w:hint="default" w:ascii="Times New Roman" w:hAnsi="Times New Roman" w:eastAsia="方正仿宋简体" w:cs="Times New Roman"/>
          <w:b w:val="0"/>
          <w:bCs w:val="0"/>
          <w:color w:val="000000"/>
          <w:sz w:val="32"/>
          <w:szCs w:val="32"/>
        </w:rPr>
        <w:t>（款）</w:t>
      </w:r>
      <w:r>
        <w:rPr>
          <w:rStyle w:val="15"/>
          <w:rFonts w:hint="eastAsia" w:eastAsia="方正仿宋简体" w:cs="Times New Roman"/>
          <w:b w:val="0"/>
          <w:bCs w:val="0"/>
          <w:color w:val="000000"/>
          <w:sz w:val="32"/>
          <w:szCs w:val="32"/>
          <w:lang w:eastAsia="zh-CN"/>
        </w:rPr>
        <w:t>机关事业单位职业年金缴费支出</w:t>
      </w:r>
      <w:r>
        <w:rPr>
          <w:rStyle w:val="15"/>
          <w:rFonts w:hint="default" w:ascii="Times New Roman" w:hAnsi="Times New Roman" w:eastAsia="方正仿宋简体" w:cs="Times New Roman"/>
          <w:b w:val="0"/>
          <w:bCs w:val="0"/>
          <w:color w:val="000000"/>
          <w:sz w:val="32"/>
          <w:szCs w:val="32"/>
        </w:rPr>
        <w:t>（项）:</w:t>
      </w:r>
      <w:r>
        <w:rPr>
          <w:rStyle w:val="15"/>
          <w:rFonts w:hint="eastAsia" w:eastAsia="方正仿宋简体" w:cs="Times New Roman"/>
          <w:b w:val="0"/>
          <w:bCs w:val="0"/>
          <w:color w:val="000000"/>
          <w:sz w:val="32"/>
          <w:szCs w:val="32"/>
          <w:lang w:eastAsia="zh-CN"/>
        </w:rPr>
        <w:t>反映机关事业单位实施养老保险制度由单位实际缴纳的年金支出</w:t>
      </w:r>
      <w:r>
        <w:rPr>
          <w:rStyle w:val="15"/>
          <w:rFonts w:hint="default" w:ascii="Times New Roman" w:hAnsi="Times New Roman" w:eastAsia="方正仿宋简体" w:cs="Times New Roman"/>
          <w:b w:val="0"/>
          <w:bCs w:val="0"/>
          <w:color w:val="000000"/>
          <w:sz w:val="32"/>
          <w:szCs w:val="32"/>
        </w:rPr>
        <w:t>。社会保障和就业（类）</w:t>
      </w:r>
      <w:r>
        <w:rPr>
          <w:rStyle w:val="15"/>
          <w:rFonts w:hint="eastAsia" w:eastAsia="方正仿宋简体" w:cs="Times New Roman"/>
          <w:b w:val="0"/>
          <w:bCs w:val="0"/>
          <w:color w:val="000000"/>
          <w:sz w:val="32"/>
          <w:szCs w:val="32"/>
          <w:lang w:eastAsia="zh-CN"/>
        </w:rPr>
        <w:t>抚恤</w:t>
      </w:r>
      <w:r>
        <w:rPr>
          <w:rStyle w:val="15"/>
          <w:rFonts w:hint="default" w:ascii="Times New Roman" w:hAnsi="Times New Roman" w:eastAsia="方正仿宋简体" w:cs="Times New Roman"/>
          <w:b w:val="0"/>
          <w:bCs w:val="0"/>
          <w:color w:val="000000"/>
          <w:sz w:val="32"/>
          <w:szCs w:val="32"/>
        </w:rPr>
        <w:t>（款）</w:t>
      </w:r>
      <w:r>
        <w:rPr>
          <w:rStyle w:val="15"/>
          <w:rFonts w:hint="eastAsia" w:eastAsia="方正仿宋简体" w:cs="Times New Roman"/>
          <w:b w:val="0"/>
          <w:bCs w:val="0"/>
          <w:color w:val="000000"/>
          <w:sz w:val="32"/>
          <w:szCs w:val="32"/>
          <w:lang w:eastAsia="zh-CN"/>
        </w:rPr>
        <w:t>其他优抚支出</w:t>
      </w:r>
      <w:r>
        <w:rPr>
          <w:rStyle w:val="15"/>
          <w:rFonts w:hint="default" w:ascii="Times New Roman" w:hAnsi="Times New Roman" w:eastAsia="方正仿宋简体" w:cs="Times New Roman"/>
          <w:b w:val="0"/>
          <w:bCs w:val="0"/>
          <w:color w:val="000000"/>
          <w:sz w:val="32"/>
          <w:szCs w:val="32"/>
        </w:rPr>
        <w:t>（项）:</w:t>
      </w:r>
      <w:r>
        <w:rPr>
          <w:rStyle w:val="15"/>
          <w:rFonts w:hint="eastAsia" w:eastAsia="方正仿宋简体" w:cs="Times New Roman"/>
          <w:b w:val="0"/>
          <w:bCs w:val="0"/>
          <w:color w:val="000000"/>
          <w:sz w:val="32"/>
          <w:szCs w:val="32"/>
          <w:lang w:eastAsia="zh-CN"/>
        </w:rPr>
        <w:t>其他用于优抚方面的支出</w:t>
      </w:r>
      <w:r>
        <w:rPr>
          <w:rStyle w:val="15"/>
          <w:rFonts w:hint="default" w:ascii="Times New Roman" w:hAnsi="Times New Roman" w:eastAsia="方正仿宋简体" w:cs="Times New Roman"/>
          <w:b w:val="0"/>
          <w:bCs w:val="0"/>
          <w:color w:val="000000"/>
          <w:sz w:val="32"/>
          <w:szCs w:val="32"/>
        </w:rPr>
        <w:t>。</w:t>
      </w:r>
    </w:p>
    <w:p>
      <w:pPr>
        <w:spacing w:line="600" w:lineRule="exact"/>
        <w:ind w:firstLine="640" w:firstLineChars="200"/>
        <w:rPr>
          <w:rStyle w:val="15"/>
          <w:rFonts w:hint="default" w:ascii="Times New Roman" w:hAnsi="Times New Roman" w:eastAsia="方正仿宋简体" w:cs="Times New Roman"/>
          <w:b w:val="0"/>
          <w:bCs w:val="0"/>
          <w:color w:val="000000"/>
          <w:sz w:val="32"/>
          <w:szCs w:val="32"/>
        </w:rPr>
      </w:pPr>
      <w:r>
        <w:rPr>
          <w:rStyle w:val="15"/>
          <w:rFonts w:hint="eastAsia" w:eastAsia="方正仿宋简体" w:cs="Times New Roman"/>
          <w:b w:val="0"/>
          <w:bCs w:val="0"/>
          <w:color w:val="000000"/>
          <w:sz w:val="32"/>
          <w:szCs w:val="32"/>
          <w:lang w:val="en-US" w:eastAsia="zh-CN"/>
        </w:rPr>
        <w:t>12</w:t>
      </w:r>
      <w:r>
        <w:rPr>
          <w:rStyle w:val="15"/>
          <w:rFonts w:hint="default" w:ascii="Times New Roman" w:hAnsi="Times New Roman" w:eastAsia="方正仿宋简体" w:cs="Times New Roman"/>
          <w:b w:val="0"/>
          <w:bCs w:val="0"/>
          <w:color w:val="000000"/>
          <w:sz w:val="32"/>
          <w:szCs w:val="32"/>
        </w:rPr>
        <w:t>.医疗卫生与计划生育（类）</w:t>
      </w:r>
      <w:r>
        <w:rPr>
          <w:rStyle w:val="15"/>
          <w:rFonts w:hint="default" w:ascii="Times New Roman" w:hAnsi="Times New Roman" w:eastAsia="方正仿宋简体" w:cs="Times New Roman"/>
          <w:b w:val="0"/>
          <w:bCs w:val="0"/>
          <w:color w:val="000000"/>
          <w:sz w:val="32"/>
          <w:szCs w:val="32"/>
          <w:lang w:eastAsia="zh-CN"/>
        </w:rPr>
        <w:t>计划生育事务</w:t>
      </w:r>
      <w:r>
        <w:rPr>
          <w:rStyle w:val="15"/>
          <w:rFonts w:hint="default" w:ascii="Times New Roman" w:hAnsi="Times New Roman" w:eastAsia="方正仿宋简体" w:cs="Times New Roman"/>
          <w:b w:val="0"/>
          <w:bCs w:val="0"/>
          <w:color w:val="000000"/>
          <w:sz w:val="32"/>
          <w:szCs w:val="32"/>
        </w:rPr>
        <w:t>（款）</w:t>
      </w:r>
      <w:r>
        <w:rPr>
          <w:rStyle w:val="15"/>
          <w:rFonts w:hint="default" w:ascii="Times New Roman" w:hAnsi="Times New Roman" w:eastAsia="方正仿宋简体" w:cs="Times New Roman"/>
          <w:b w:val="0"/>
          <w:bCs w:val="0"/>
          <w:color w:val="000000"/>
          <w:sz w:val="32"/>
          <w:szCs w:val="32"/>
          <w:lang w:eastAsia="zh-CN"/>
        </w:rPr>
        <w:t>计划生育机构</w:t>
      </w:r>
      <w:r>
        <w:rPr>
          <w:rStyle w:val="15"/>
          <w:rFonts w:hint="default" w:ascii="Times New Roman" w:hAnsi="Times New Roman" w:eastAsia="方正仿宋简体" w:cs="Times New Roman"/>
          <w:b w:val="0"/>
          <w:bCs w:val="0"/>
          <w:color w:val="000000"/>
          <w:sz w:val="32"/>
          <w:szCs w:val="32"/>
        </w:rPr>
        <w:t>（项）:</w:t>
      </w:r>
      <w:r>
        <w:rPr>
          <w:rStyle w:val="15"/>
          <w:rFonts w:hint="eastAsia" w:eastAsia="方正仿宋简体" w:cs="Times New Roman"/>
          <w:b w:val="0"/>
          <w:bCs w:val="0"/>
          <w:color w:val="000000"/>
          <w:sz w:val="32"/>
          <w:szCs w:val="32"/>
          <w:lang w:eastAsia="zh-CN"/>
        </w:rPr>
        <w:t>反映卫生和计划生育部门所属计划生育机构的支出</w:t>
      </w:r>
      <w:r>
        <w:rPr>
          <w:rStyle w:val="15"/>
          <w:rFonts w:hint="default" w:ascii="Times New Roman" w:hAnsi="Times New Roman" w:eastAsia="方正仿宋简体" w:cs="Times New Roman"/>
          <w:b w:val="0"/>
          <w:bCs w:val="0"/>
          <w:color w:val="000000"/>
          <w:sz w:val="32"/>
          <w:szCs w:val="32"/>
        </w:rPr>
        <w:t>。医疗卫生与计划生育（类）</w:t>
      </w:r>
      <w:r>
        <w:rPr>
          <w:rStyle w:val="15"/>
          <w:rFonts w:hint="eastAsia" w:eastAsia="方正仿宋简体" w:cs="Times New Roman"/>
          <w:b w:val="0"/>
          <w:bCs w:val="0"/>
          <w:color w:val="000000"/>
          <w:sz w:val="32"/>
          <w:szCs w:val="32"/>
          <w:lang w:eastAsia="zh-CN"/>
        </w:rPr>
        <w:t>行政事业单位医疗</w:t>
      </w:r>
      <w:r>
        <w:rPr>
          <w:rStyle w:val="15"/>
          <w:rFonts w:hint="default" w:ascii="Times New Roman" w:hAnsi="Times New Roman" w:eastAsia="方正仿宋简体" w:cs="Times New Roman"/>
          <w:b w:val="0"/>
          <w:bCs w:val="0"/>
          <w:color w:val="000000"/>
          <w:sz w:val="32"/>
          <w:szCs w:val="32"/>
        </w:rPr>
        <w:t>（款）</w:t>
      </w:r>
      <w:r>
        <w:rPr>
          <w:rStyle w:val="15"/>
          <w:rFonts w:hint="eastAsia" w:eastAsia="方正仿宋简体" w:cs="Times New Roman"/>
          <w:b w:val="0"/>
          <w:bCs w:val="0"/>
          <w:color w:val="000000"/>
          <w:sz w:val="32"/>
          <w:szCs w:val="32"/>
          <w:lang w:eastAsia="zh-CN"/>
        </w:rPr>
        <w:t>行政单位医疗</w:t>
      </w:r>
      <w:r>
        <w:rPr>
          <w:rStyle w:val="15"/>
          <w:rFonts w:hint="default" w:ascii="Times New Roman" w:hAnsi="Times New Roman" w:eastAsia="方正仿宋简体" w:cs="Times New Roman"/>
          <w:b w:val="0"/>
          <w:bCs w:val="0"/>
          <w:color w:val="000000"/>
          <w:sz w:val="32"/>
          <w:szCs w:val="32"/>
        </w:rPr>
        <w:t>（项）:</w:t>
      </w:r>
      <w:r>
        <w:rPr>
          <w:rStyle w:val="15"/>
          <w:rFonts w:hint="eastAsia" w:eastAsia="方正仿宋简体" w:cs="Times New Roman"/>
          <w:b w:val="0"/>
          <w:bCs w:val="0"/>
          <w:color w:val="000000"/>
          <w:sz w:val="32"/>
          <w:szCs w:val="32"/>
          <w:lang w:eastAsia="zh-CN"/>
        </w:rPr>
        <w:t>反映财政部门集中安排的行政单位基本医疗保险缴费经费，未参加基本医疗保险的行政单位的公费医疗经费，按国家规定享受离休人员、红军老战士待遇人员的医疗经费</w:t>
      </w:r>
      <w:r>
        <w:rPr>
          <w:rStyle w:val="15"/>
          <w:rFonts w:hint="default" w:ascii="Times New Roman" w:hAnsi="Times New Roman" w:eastAsia="方正仿宋简体" w:cs="Times New Roman"/>
          <w:b w:val="0"/>
          <w:bCs w:val="0"/>
          <w:color w:val="000000"/>
          <w:sz w:val="32"/>
          <w:szCs w:val="32"/>
        </w:rPr>
        <w:t>。医疗卫生与计划生育（类）</w:t>
      </w:r>
      <w:r>
        <w:rPr>
          <w:rStyle w:val="15"/>
          <w:rFonts w:hint="eastAsia" w:eastAsia="方正仿宋简体" w:cs="Times New Roman"/>
          <w:b w:val="0"/>
          <w:bCs w:val="0"/>
          <w:color w:val="000000"/>
          <w:sz w:val="32"/>
          <w:szCs w:val="32"/>
          <w:lang w:eastAsia="zh-CN"/>
        </w:rPr>
        <w:t>行政事业单位医疗</w:t>
      </w:r>
      <w:r>
        <w:rPr>
          <w:rStyle w:val="15"/>
          <w:rFonts w:hint="default" w:ascii="Times New Roman" w:hAnsi="Times New Roman" w:eastAsia="方正仿宋简体" w:cs="Times New Roman"/>
          <w:b w:val="0"/>
          <w:bCs w:val="0"/>
          <w:color w:val="000000"/>
          <w:sz w:val="32"/>
          <w:szCs w:val="32"/>
        </w:rPr>
        <w:t>（款）</w:t>
      </w:r>
      <w:r>
        <w:rPr>
          <w:rStyle w:val="15"/>
          <w:rFonts w:hint="eastAsia" w:eastAsia="方正仿宋简体" w:cs="Times New Roman"/>
          <w:b w:val="0"/>
          <w:bCs w:val="0"/>
          <w:color w:val="000000"/>
          <w:sz w:val="32"/>
          <w:szCs w:val="32"/>
          <w:lang w:eastAsia="zh-CN"/>
        </w:rPr>
        <w:t>事业单位单位医疗</w:t>
      </w:r>
      <w:r>
        <w:rPr>
          <w:rStyle w:val="15"/>
          <w:rFonts w:hint="default" w:ascii="Times New Roman" w:hAnsi="Times New Roman" w:eastAsia="方正仿宋简体" w:cs="Times New Roman"/>
          <w:b w:val="0"/>
          <w:bCs w:val="0"/>
          <w:color w:val="000000"/>
          <w:sz w:val="32"/>
          <w:szCs w:val="32"/>
        </w:rPr>
        <w:t>（项）:</w:t>
      </w:r>
      <w:r>
        <w:rPr>
          <w:rStyle w:val="15"/>
          <w:rFonts w:hint="eastAsia" w:eastAsia="方正仿宋简体" w:cs="Times New Roman"/>
          <w:b w:val="0"/>
          <w:bCs w:val="0"/>
          <w:color w:val="000000"/>
          <w:sz w:val="32"/>
          <w:szCs w:val="32"/>
          <w:lang w:eastAsia="zh-CN"/>
        </w:rPr>
        <w:t>反映财政部门集中安排的行政单位基本医疗保险缴费经费，未参加基本医疗保险的事业单位的公费医疗经费，按国家规定享受离休人员的医疗经费</w:t>
      </w:r>
      <w:r>
        <w:rPr>
          <w:rStyle w:val="15"/>
          <w:rFonts w:hint="default" w:ascii="Times New Roman" w:hAnsi="Times New Roman" w:eastAsia="方正仿宋简体" w:cs="Times New Roman"/>
          <w:b w:val="0"/>
          <w:bCs w:val="0"/>
          <w:color w:val="000000"/>
          <w:sz w:val="32"/>
          <w:szCs w:val="32"/>
        </w:rPr>
        <w:t>。</w:t>
      </w:r>
    </w:p>
    <w:p>
      <w:pPr>
        <w:spacing w:line="600" w:lineRule="exact"/>
        <w:ind w:firstLine="640" w:firstLineChars="200"/>
        <w:rPr>
          <w:rStyle w:val="15"/>
          <w:rFonts w:hint="default" w:ascii="Times New Roman" w:hAnsi="Times New Roman" w:eastAsia="方正仿宋简体" w:cs="Times New Roman"/>
          <w:b w:val="0"/>
          <w:bCs/>
          <w:color w:val="000000"/>
          <w:sz w:val="32"/>
          <w:szCs w:val="32"/>
        </w:rPr>
      </w:pPr>
      <w:r>
        <w:rPr>
          <w:rStyle w:val="15"/>
          <w:rFonts w:hint="eastAsia" w:eastAsia="方正仿宋简体" w:cs="Times New Roman"/>
          <w:b w:val="0"/>
          <w:bCs w:val="0"/>
          <w:color w:val="000000"/>
          <w:sz w:val="32"/>
          <w:szCs w:val="32"/>
          <w:lang w:val="en-US" w:eastAsia="zh-CN"/>
        </w:rPr>
        <w:t>13.城乡社区支出（类）城乡社区规划与管理（款）城乡社区规划与管理（项）：</w:t>
      </w:r>
      <w:r>
        <w:rPr>
          <w:rStyle w:val="15"/>
          <w:rFonts w:hint="eastAsia" w:eastAsia="方正仿宋简体" w:cs="Times New Roman"/>
          <w:b w:val="0"/>
          <w:bCs w:val="0"/>
          <w:color w:val="000000"/>
          <w:sz w:val="32"/>
          <w:szCs w:val="32"/>
          <w:lang w:eastAsia="zh-CN"/>
        </w:rPr>
        <w:t>反映城乡社区、名胜风景区、防灾减灾、历史名城规划制定与管理等方面的支出</w:t>
      </w:r>
      <w:r>
        <w:rPr>
          <w:rStyle w:val="15"/>
          <w:rFonts w:hint="default" w:ascii="Times New Roman" w:hAnsi="Times New Roman" w:eastAsia="方正仿宋简体" w:cs="Times New Roman"/>
          <w:b w:val="0"/>
          <w:bCs w:val="0"/>
          <w:color w:val="000000"/>
          <w:sz w:val="32"/>
          <w:szCs w:val="32"/>
        </w:rPr>
        <w:t>。</w:t>
      </w:r>
      <w:r>
        <w:rPr>
          <w:rStyle w:val="15"/>
          <w:rFonts w:hint="eastAsia" w:eastAsia="方正仿宋简体" w:cs="Times New Roman"/>
          <w:b w:val="0"/>
          <w:bCs w:val="0"/>
          <w:color w:val="000000"/>
          <w:sz w:val="32"/>
          <w:szCs w:val="32"/>
          <w:lang w:val="en-US" w:eastAsia="zh-CN"/>
        </w:rPr>
        <w:t>城乡社区支出（类）城乡社区环境卫生（款）城乡社区环境卫生（项）：</w:t>
      </w:r>
      <w:r>
        <w:rPr>
          <w:rStyle w:val="15"/>
          <w:rFonts w:hint="eastAsia" w:eastAsia="方正仿宋简体" w:cs="Times New Roman"/>
          <w:b w:val="0"/>
          <w:bCs/>
          <w:color w:val="000000"/>
          <w:sz w:val="32"/>
          <w:szCs w:val="32"/>
          <w:lang w:eastAsia="zh-CN"/>
        </w:rPr>
        <w:t>城乡社区道路清扫、垃圾清运与处理、公厕建设与维护、园林绿化等方面的支出</w:t>
      </w:r>
      <w:r>
        <w:rPr>
          <w:rStyle w:val="15"/>
          <w:rFonts w:hint="default" w:ascii="Times New Roman" w:hAnsi="Times New Roman" w:eastAsia="方正仿宋简体" w:cs="Times New Roman"/>
          <w:b w:val="0"/>
          <w:bCs/>
          <w:color w:val="000000"/>
          <w:sz w:val="32"/>
          <w:szCs w:val="32"/>
        </w:rPr>
        <w:t>。</w:t>
      </w:r>
    </w:p>
    <w:p>
      <w:pPr>
        <w:spacing w:line="600" w:lineRule="exact"/>
        <w:ind w:firstLine="640" w:firstLineChars="200"/>
        <w:rPr>
          <w:rStyle w:val="15"/>
          <w:rFonts w:hint="default" w:ascii="Times New Roman" w:hAnsi="Times New Roman" w:eastAsia="方正仿宋简体" w:cs="Times New Roman"/>
          <w:b w:val="0"/>
          <w:bCs/>
          <w:color w:val="000000"/>
          <w:sz w:val="32"/>
          <w:szCs w:val="32"/>
          <w:lang w:val="en-US" w:eastAsia="zh-CN"/>
        </w:rPr>
      </w:pPr>
      <w:r>
        <w:rPr>
          <w:rStyle w:val="15"/>
          <w:rFonts w:hint="eastAsia" w:eastAsia="方正仿宋简体" w:cs="Times New Roman"/>
          <w:b w:val="0"/>
          <w:bCs/>
          <w:color w:val="000000"/>
          <w:sz w:val="32"/>
          <w:szCs w:val="32"/>
          <w:lang w:val="en-US" w:eastAsia="zh-CN"/>
        </w:rPr>
        <w:t>14.农林水支出（类）农业（款）事业运行（项）支出：</w:t>
      </w:r>
      <w:r>
        <w:rPr>
          <w:rStyle w:val="15"/>
          <w:rFonts w:hint="eastAsia" w:eastAsia="方正仿宋简体" w:cs="Times New Roman"/>
          <w:b w:val="0"/>
          <w:bCs/>
          <w:color w:val="000000"/>
          <w:sz w:val="32"/>
          <w:szCs w:val="32"/>
          <w:lang w:eastAsia="zh-CN"/>
        </w:rPr>
        <w:t>反映用于农业事业单位基本支出，事业单位设施、系统运行与资产维护方面的支出</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val="0"/>
          <w:bCs/>
          <w:color w:val="000000"/>
          <w:sz w:val="32"/>
          <w:szCs w:val="32"/>
          <w:lang w:val="en-US" w:eastAsia="zh-CN"/>
        </w:rPr>
        <w:t>农林水支出（类）农业（款）农村道路建设（项）支出：</w:t>
      </w:r>
      <w:r>
        <w:rPr>
          <w:rStyle w:val="15"/>
          <w:rFonts w:hint="eastAsia" w:eastAsia="方正仿宋简体" w:cs="Times New Roman"/>
          <w:b w:val="0"/>
          <w:bCs/>
          <w:color w:val="000000"/>
          <w:sz w:val="32"/>
          <w:szCs w:val="32"/>
          <w:lang w:eastAsia="zh-CN"/>
        </w:rPr>
        <w:t>反映用于农村公路、乡村道路建设方面的支出</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val="0"/>
          <w:bCs/>
          <w:color w:val="000000"/>
          <w:sz w:val="32"/>
          <w:szCs w:val="32"/>
          <w:lang w:val="en-US" w:eastAsia="zh-CN"/>
        </w:rPr>
        <w:t>农林水支出（类）农业（款）其他农业支出（项）支出：</w:t>
      </w:r>
      <w:r>
        <w:rPr>
          <w:rStyle w:val="15"/>
          <w:rFonts w:hint="eastAsia" w:eastAsia="方正仿宋简体" w:cs="Times New Roman"/>
          <w:b w:val="0"/>
          <w:bCs/>
          <w:color w:val="000000"/>
          <w:sz w:val="32"/>
          <w:szCs w:val="32"/>
          <w:lang w:eastAsia="zh-CN"/>
        </w:rPr>
        <w:t>其他用于农业方面的支出</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val="0"/>
          <w:bCs/>
          <w:color w:val="000000"/>
          <w:sz w:val="32"/>
          <w:szCs w:val="32"/>
          <w:lang w:val="en-US" w:eastAsia="zh-CN"/>
        </w:rPr>
        <w:t>农林水支出（类）扶贫（款）其他扶贫支出（项）支出：</w:t>
      </w:r>
      <w:r>
        <w:rPr>
          <w:rStyle w:val="15"/>
          <w:rFonts w:hint="eastAsia" w:eastAsia="方正仿宋简体" w:cs="Times New Roman"/>
          <w:b w:val="0"/>
          <w:bCs/>
          <w:color w:val="000000"/>
          <w:sz w:val="32"/>
          <w:szCs w:val="32"/>
          <w:lang w:eastAsia="zh-CN"/>
        </w:rPr>
        <w:t>他用于扶贫方面的支出</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val="0"/>
          <w:bCs/>
          <w:color w:val="000000"/>
          <w:sz w:val="32"/>
          <w:szCs w:val="32"/>
          <w:lang w:val="en-US" w:eastAsia="zh-CN"/>
        </w:rPr>
        <w:t>农林水支出（类）农村综合改革（款）对村级一事一议的补助（项）支出：</w:t>
      </w:r>
      <w:r>
        <w:rPr>
          <w:rStyle w:val="15"/>
          <w:rFonts w:hint="eastAsia" w:eastAsia="方正仿宋简体" w:cs="Times New Roman"/>
          <w:b w:val="0"/>
          <w:bCs/>
          <w:color w:val="000000"/>
          <w:sz w:val="32"/>
          <w:szCs w:val="32"/>
          <w:lang w:eastAsia="zh-CN"/>
        </w:rPr>
        <w:t>反映农村税费改革后对村级公益事业建设一事一议的补助支出</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val="0"/>
          <w:bCs/>
          <w:color w:val="000000"/>
          <w:sz w:val="32"/>
          <w:szCs w:val="32"/>
          <w:lang w:val="en-US" w:eastAsia="zh-CN"/>
        </w:rPr>
        <w:t>农林水支出（类）农村综合改革（款）对村民委员会和村党支部的补助（项）支出：</w:t>
      </w:r>
      <w:r>
        <w:rPr>
          <w:rStyle w:val="15"/>
          <w:rFonts w:hint="eastAsia" w:eastAsia="方正仿宋简体" w:cs="Times New Roman"/>
          <w:b w:val="0"/>
          <w:bCs/>
          <w:color w:val="000000"/>
          <w:sz w:val="32"/>
          <w:szCs w:val="32"/>
          <w:lang w:eastAsia="zh-CN"/>
        </w:rPr>
        <w:t>反映各级财政对</w:t>
      </w:r>
      <w:r>
        <w:rPr>
          <w:rStyle w:val="15"/>
          <w:rFonts w:hint="eastAsia" w:eastAsia="方正仿宋简体" w:cs="Times New Roman"/>
          <w:b w:val="0"/>
          <w:bCs/>
          <w:color w:val="000000"/>
          <w:sz w:val="32"/>
          <w:szCs w:val="32"/>
          <w:lang w:val="en-US" w:eastAsia="zh-CN"/>
        </w:rPr>
        <w:t>村民委员会和村党支部的补助支出，以及建立县级基本财力保障机制安排的村级组织运转奖补资金</w:t>
      </w:r>
      <w:r>
        <w:rPr>
          <w:rStyle w:val="15"/>
          <w:rFonts w:hint="default" w:ascii="Times New Roman" w:hAnsi="Times New Roman" w:eastAsia="方正仿宋简体" w:cs="Times New Roman"/>
          <w:b w:val="0"/>
          <w:bCs/>
          <w:color w:val="000000"/>
          <w:sz w:val="32"/>
          <w:szCs w:val="32"/>
        </w:rPr>
        <w:t>。</w:t>
      </w:r>
      <w:r>
        <w:rPr>
          <w:rStyle w:val="15"/>
          <w:rFonts w:hint="eastAsia" w:eastAsia="方正仿宋简体" w:cs="Times New Roman"/>
          <w:b w:val="0"/>
          <w:bCs/>
          <w:color w:val="000000"/>
          <w:sz w:val="32"/>
          <w:szCs w:val="32"/>
          <w:lang w:val="en-US" w:eastAsia="zh-CN"/>
        </w:rPr>
        <w:t>农林水支出（类）其他农林水支出（款）其他农林水支出（项）支出：反映除化解债务支出以外的其他用于农林水方面的支出</w:t>
      </w:r>
      <w:r>
        <w:rPr>
          <w:rStyle w:val="15"/>
          <w:rFonts w:hint="default" w:ascii="Times New Roman" w:hAnsi="Times New Roman" w:eastAsia="方正仿宋简体" w:cs="Times New Roman"/>
          <w:b w:val="0"/>
          <w:bCs/>
          <w:color w:val="000000"/>
          <w:sz w:val="32"/>
          <w:szCs w:val="32"/>
        </w:rPr>
        <w:t>。</w:t>
      </w:r>
    </w:p>
    <w:p>
      <w:pPr>
        <w:spacing w:line="600" w:lineRule="exact"/>
        <w:ind w:firstLine="640" w:firstLineChars="200"/>
        <w:rPr>
          <w:rStyle w:val="15"/>
          <w:rFonts w:hint="default" w:ascii="Times New Roman" w:hAnsi="Times New Roman" w:eastAsia="方正仿宋简体" w:cs="Times New Roman"/>
          <w:b w:val="0"/>
          <w:bCs/>
          <w:color w:val="000000"/>
          <w:sz w:val="32"/>
          <w:szCs w:val="32"/>
        </w:rPr>
      </w:pPr>
      <w:r>
        <w:rPr>
          <w:rStyle w:val="15"/>
          <w:rFonts w:hint="eastAsia" w:eastAsia="方正仿宋简体" w:cs="Times New Roman"/>
          <w:b w:val="0"/>
          <w:bCs/>
          <w:color w:val="000000"/>
          <w:sz w:val="32"/>
          <w:szCs w:val="32"/>
          <w:lang w:val="en-US" w:eastAsia="zh-CN"/>
        </w:rPr>
        <w:t>15.住房保障支出（类）住房改革支出（款）住房公积金（项）支出：反映行政事业单位按人力资源和社会保障部、财务部规定的基本工资和津贴补贴以及规定比例为职工缴纳的住房公积金</w:t>
      </w:r>
      <w:r>
        <w:rPr>
          <w:rStyle w:val="15"/>
          <w:rFonts w:hint="default" w:ascii="Times New Roman" w:hAnsi="Times New Roman" w:eastAsia="方正仿宋简体" w:cs="Times New Roman"/>
          <w:b w:val="0"/>
          <w:bCs/>
          <w:color w:val="000000"/>
          <w:sz w:val="32"/>
          <w:szCs w:val="32"/>
        </w:rPr>
        <w:t>。</w:t>
      </w:r>
    </w:p>
    <w:p>
      <w:pPr>
        <w:spacing w:line="600" w:lineRule="exact"/>
        <w:ind w:firstLine="640" w:firstLineChars="200"/>
        <w:rPr>
          <w:rFonts w:hint="default" w:ascii="Times New Roman" w:hAnsi="Times New Roman" w:eastAsia="方正仿宋简体" w:cs="Times New Roman"/>
          <w:color w:val="000000"/>
          <w:sz w:val="32"/>
          <w:szCs w:val="32"/>
        </w:rPr>
      </w:pPr>
      <w:r>
        <w:rPr>
          <w:rFonts w:hint="eastAsia" w:eastAsia="方正仿宋简体" w:cs="Times New Roman"/>
          <w:color w:val="000000"/>
          <w:sz w:val="32"/>
          <w:szCs w:val="32"/>
          <w:lang w:val="en-US" w:eastAsia="zh-CN"/>
        </w:rPr>
        <w:t>16</w:t>
      </w:r>
      <w:r>
        <w:rPr>
          <w:rFonts w:hint="default" w:ascii="Times New Roman" w:hAnsi="Times New Roman" w:eastAsia="方正仿宋简体" w:cs="Times New Roman"/>
          <w:color w:val="000000"/>
          <w:sz w:val="32"/>
          <w:szCs w:val="32"/>
        </w:rPr>
        <w:t>.基本支出：指为保障机构正常运转、完成日常工作任务而发生的人员支出和公用支出。</w:t>
      </w:r>
    </w:p>
    <w:p>
      <w:pPr>
        <w:ind w:firstLine="640" w:firstLineChars="200"/>
        <w:rPr>
          <w:rFonts w:hint="default" w:ascii="Times New Roman" w:hAnsi="Times New Roman" w:eastAsia="方正仿宋简体" w:cs="Times New Roman"/>
          <w:color w:val="000000"/>
          <w:sz w:val="32"/>
          <w:szCs w:val="32"/>
        </w:rPr>
      </w:pPr>
      <w:r>
        <w:rPr>
          <w:rFonts w:hint="eastAsia" w:eastAsia="方正仿宋简体" w:cs="Times New Roman"/>
          <w:color w:val="000000"/>
          <w:sz w:val="32"/>
          <w:szCs w:val="32"/>
          <w:lang w:val="en-US" w:eastAsia="zh-CN"/>
        </w:rPr>
        <w:t>17</w:t>
      </w:r>
      <w:r>
        <w:rPr>
          <w:rFonts w:hint="default" w:ascii="Times New Roman" w:hAnsi="Times New Roman" w:eastAsia="方正仿宋简体" w:cs="Times New Roman"/>
          <w:color w:val="000000"/>
          <w:sz w:val="32"/>
          <w:szCs w:val="32"/>
        </w:rPr>
        <w:t xml:space="preserve">.项目支出：指在基本支出之外为完成特定行政任务和事业发展目标所发生的支出。 </w:t>
      </w:r>
    </w:p>
    <w:p>
      <w:pPr>
        <w:pStyle w:val="23"/>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color w:val="000000"/>
          <w:sz w:val="32"/>
          <w:szCs w:val="32"/>
          <w:lang w:val="en-US" w:eastAsia="zh-CN"/>
        </w:rPr>
        <w:t>18</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19</w:t>
      </w:r>
      <w:r>
        <w:rPr>
          <w:rFonts w:hint="default" w:ascii="Times New Roman" w:hAnsi="Times New Roman" w:eastAsia="方正仿宋简体"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jc w:val="center"/>
        <w:outlineLvl w:val="0"/>
        <w:rPr>
          <w:rStyle w:val="25"/>
          <w:rFonts w:ascii="黑体" w:hAnsi="黑体" w:eastAsia="黑体"/>
          <w:b w:val="0"/>
        </w:rPr>
      </w:pPr>
      <w:bookmarkStart w:id="65" w:name="_Toc15377226"/>
      <w:r>
        <w:rPr>
          <w:rFonts w:ascii="宋体"/>
          <w:b/>
          <w:color w:val="000000"/>
          <w:sz w:val="44"/>
          <w:szCs w:val="44"/>
        </w:rPr>
        <w:br w:type="page"/>
      </w:r>
      <w:bookmarkStart w:id="66" w:name="_Toc17103566"/>
      <w:r>
        <w:rPr>
          <w:rFonts w:hint="eastAsia" w:ascii="黑体" w:hAnsi="黑体" w:eastAsia="黑体"/>
          <w:color w:val="000000"/>
          <w:sz w:val="44"/>
          <w:szCs w:val="44"/>
        </w:rPr>
        <w:t>第</w:t>
      </w:r>
      <w:r>
        <w:rPr>
          <w:rStyle w:val="25"/>
          <w:rFonts w:hint="eastAsia" w:ascii="黑体" w:hAnsi="黑体" w:eastAsia="黑体"/>
          <w:b w:val="0"/>
        </w:rPr>
        <w:t>四部分 附件</w:t>
      </w:r>
      <w:bookmarkEnd w:id="66"/>
    </w:p>
    <w:p>
      <w:pPr>
        <w:keepNext w:val="0"/>
        <w:keepLines w:val="0"/>
        <w:pageBreakBefore w:val="0"/>
        <w:kinsoku/>
        <w:wordWrap/>
        <w:overflowPunct/>
        <w:topLinePunct w:val="0"/>
        <w:autoSpaceDE/>
        <w:autoSpaceDN/>
        <w:bidi w:val="0"/>
        <w:adjustRightInd/>
        <w:snapToGrid/>
        <w:spacing w:line="600" w:lineRule="exact"/>
        <w:jc w:val="center"/>
        <w:outlineLvl w:val="0"/>
        <w:rPr>
          <w:rStyle w:val="25"/>
        </w:rPr>
      </w:pPr>
    </w:p>
    <w:p>
      <w:pPr>
        <w:keepNext w:val="0"/>
        <w:keepLines w:val="0"/>
        <w:pageBreakBefore w:val="0"/>
        <w:kinsoku/>
        <w:wordWrap/>
        <w:overflowPunct/>
        <w:topLinePunct w:val="0"/>
        <w:autoSpaceDE/>
        <w:autoSpaceDN/>
        <w:bidi w:val="0"/>
        <w:adjustRightInd/>
        <w:snapToGrid/>
        <w:spacing w:line="600" w:lineRule="exact"/>
        <w:jc w:val="center"/>
        <w:outlineLvl w:val="0"/>
        <w:rPr>
          <w:rFonts w:hint="eastAsia" w:ascii="方正小标宋简体" w:hAnsi="方正小标宋简体" w:eastAsia="方正小标宋简体" w:cs="方正小标宋简体"/>
          <w:sz w:val="44"/>
          <w:szCs w:val="44"/>
        </w:rPr>
      </w:pPr>
      <w:bookmarkStart w:id="67" w:name="_Toc15396616"/>
      <w:bookmarkStart w:id="68" w:name="_Toc17103568"/>
      <w:r>
        <w:rPr>
          <w:rFonts w:hint="eastAsia" w:ascii="方正小标宋简体" w:hAnsi="方正小标宋简体" w:eastAsia="方正小标宋简体" w:cs="方正小标宋简体"/>
          <w:sz w:val="44"/>
          <w:szCs w:val="44"/>
          <w:lang w:eastAsia="zh-CN"/>
        </w:rPr>
        <w:t>雁江区清水镇</w:t>
      </w:r>
      <w:r>
        <w:rPr>
          <w:rFonts w:hint="eastAsia" w:ascii="方正小标宋简体" w:hAnsi="方正小标宋简体" w:eastAsia="方正小标宋简体" w:cs="方正小标宋简体"/>
          <w:sz w:val="44"/>
          <w:szCs w:val="44"/>
        </w:rPr>
        <w:t>2018年部门整体支出</w:t>
      </w:r>
    </w:p>
    <w:p>
      <w:pPr>
        <w:keepNext w:val="0"/>
        <w:keepLines w:val="0"/>
        <w:pageBreakBefore w:val="0"/>
        <w:kinsoku/>
        <w:wordWrap/>
        <w:overflowPunct/>
        <w:topLinePunct w:val="0"/>
        <w:autoSpaceDE/>
        <w:autoSpaceDN/>
        <w:bidi w:val="0"/>
        <w:adjustRightInd/>
        <w:snapToGrid/>
        <w:spacing w:line="600" w:lineRule="exact"/>
        <w:jc w:val="center"/>
        <w:outlineLvl w:val="0"/>
        <w:rPr>
          <w:rFonts w:ascii="黑体" w:hAnsi="黑体" w:eastAsia="黑体" w:cs="方正小标宋简体"/>
          <w:sz w:val="36"/>
          <w:szCs w:val="36"/>
        </w:rPr>
      </w:pPr>
      <w:r>
        <w:rPr>
          <w:rFonts w:hint="eastAsia" w:ascii="方正小标宋简体" w:hAnsi="方正小标宋简体" w:eastAsia="方正小标宋简体" w:cs="方正小标宋简体"/>
          <w:sz w:val="44"/>
          <w:szCs w:val="44"/>
        </w:rPr>
        <w:t>绩效评价报告</w:t>
      </w:r>
      <w:bookmarkEnd w:id="67"/>
      <w:bookmarkEnd w:id="68"/>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一、部门概况</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（一）机构组成。</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shd w:val="clear" w:fill="FFFFFF"/>
        </w:rPr>
        <w:t>我</w:t>
      </w:r>
      <w:r>
        <w:rPr>
          <w:rFonts w:hint="default" w:ascii="Times New Roman" w:hAnsi="Times New Roman" w:eastAsia="方正仿宋简体" w:cs="Times New Roman"/>
          <w:i w:val="0"/>
          <w:caps w:val="0"/>
          <w:color w:val="333333"/>
          <w:spacing w:val="0"/>
          <w:sz w:val="32"/>
          <w:szCs w:val="32"/>
          <w:shd w:val="clear" w:fill="FFFFFF"/>
          <w:lang w:eastAsia="zh-CN"/>
        </w:rPr>
        <w:t>部门</w:t>
      </w:r>
      <w:r>
        <w:rPr>
          <w:rFonts w:hint="default" w:ascii="Times New Roman" w:hAnsi="Times New Roman" w:eastAsia="方正仿宋简体" w:cs="Times New Roman"/>
          <w:i w:val="0"/>
          <w:caps w:val="0"/>
          <w:color w:val="333333"/>
          <w:spacing w:val="0"/>
          <w:sz w:val="32"/>
          <w:szCs w:val="32"/>
          <w:shd w:val="clear" w:fill="FFFFFF"/>
        </w:rPr>
        <w:t>内设</w:t>
      </w:r>
      <w:r>
        <w:rPr>
          <w:rFonts w:hint="default" w:ascii="Times New Roman" w:hAnsi="Times New Roman" w:eastAsia="方正仿宋简体" w:cs="Times New Roman"/>
          <w:i w:val="0"/>
          <w:caps w:val="0"/>
          <w:color w:val="333333"/>
          <w:spacing w:val="0"/>
          <w:sz w:val="32"/>
          <w:szCs w:val="32"/>
          <w:shd w:val="clear" w:fill="FFFFFF"/>
          <w:lang w:eastAsia="zh-CN"/>
        </w:rPr>
        <w:t>党政办、经发办、民政办（计生办）、财政所、农业服务中心、社会事业中心、村建环卫中心</w:t>
      </w:r>
      <w:r>
        <w:rPr>
          <w:rFonts w:hint="default" w:ascii="Times New Roman" w:hAnsi="Times New Roman" w:eastAsia="方正仿宋简体" w:cs="Times New Roman"/>
          <w:i w:val="0"/>
          <w:caps w:val="0"/>
          <w:color w:val="333333"/>
          <w:spacing w:val="0"/>
          <w:sz w:val="32"/>
          <w:szCs w:val="32"/>
          <w:shd w:val="clear" w:fill="FFFFFF"/>
        </w:rPr>
        <w:t>等</w:t>
      </w:r>
      <w:r>
        <w:rPr>
          <w:rFonts w:hint="default" w:ascii="Times New Roman" w:hAnsi="Times New Roman" w:eastAsia="方正仿宋简体" w:cs="Times New Roman"/>
          <w:i w:val="0"/>
          <w:caps w:val="0"/>
          <w:color w:val="333333"/>
          <w:spacing w:val="0"/>
          <w:sz w:val="32"/>
          <w:szCs w:val="32"/>
          <w:shd w:val="clear" w:fill="FFFFFF"/>
          <w:lang w:val="en-US" w:eastAsia="zh-CN"/>
        </w:rPr>
        <w:t>7</w:t>
      </w:r>
      <w:r>
        <w:rPr>
          <w:rFonts w:hint="default" w:ascii="Times New Roman" w:hAnsi="Times New Roman" w:eastAsia="方正仿宋简体" w:cs="Times New Roman"/>
          <w:i w:val="0"/>
          <w:caps w:val="0"/>
          <w:color w:val="333333"/>
          <w:spacing w:val="0"/>
          <w:sz w:val="32"/>
          <w:szCs w:val="32"/>
          <w:shd w:val="clear" w:fill="FFFFFF"/>
        </w:rPr>
        <w:t>个职能股室。</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（二）</w:t>
      </w:r>
      <w:r>
        <w:rPr>
          <w:rFonts w:hint="eastAsia" w:ascii="方正楷体简体" w:hAnsi="方正楷体简体" w:eastAsia="方正楷体简体" w:cs="方正楷体简体"/>
          <w:b/>
          <w:bCs/>
          <w:sz w:val="32"/>
          <w:szCs w:val="32"/>
        </w:rPr>
        <w:t>机构职能。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 xml:space="preserve">党政办公室 </w:t>
      </w:r>
      <w:r>
        <w:rPr>
          <w:rFonts w:hint="eastAsia" w:eastAsia="方正仿宋简体" w:cs="Times New Roman"/>
          <w:sz w:val="32"/>
          <w:lang w:eastAsia="zh-CN"/>
        </w:rPr>
        <w:t>（</w:t>
      </w:r>
      <w:r>
        <w:rPr>
          <w:rFonts w:hint="default" w:ascii="Times New Roman" w:hAnsi="Times New Roman" w:eastAsia="方正仿宋简体" w:cs="Times New Roman"/>
          <w:sz w:val="32"/>
        </w:rPr>
        <w:t>挂社会治安综合治理办公室牌子</w:t>
      </w:r>
      <w:r>
        <w:rPr>
          <w:rFonts w:hint="eastAsia" w:eastAsia="方正仿宋简体"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1</w:t>
      </w:r>
      <w:r>
        <w:rPr>
          <w:rFonts w:hint="eastAsia" w:eastAsia="方正仿宋简体" w:cs="Times New Roman"/>
          <w:sz w:val="32"/>
          <w:lang w:eastAsia="zh-CN"/>
        </w:rPr>
        <w:t>）</w:t>
      </w:r>
      <w:r>
        <w:rPr>
          <w:rFonts w:hint="default" w:ascii="Times New Roman" w:hAnsi="Times New Roman" w:eastAsia="方正仿宋简体" w:cs="Times New Roman"/>
          <w:sz w:val="32"/>
        </w:rPr>
        <w:t>负责纪检、组织、宣传、统战、人事、监察、劳资和群团组织的日常工作。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方正仿宋简体" w:cs="Times New Roman"/>
          <w:sz w:val="32"/>
          <w:lang w:eastAsia="zh-CN"/>
        </w:rPr>
      </w:pPr>
      <w:r>
        <w:rPr>
          <w:rFonts w:hint="eastAsia" w:eastAsia="方正仿宋简体" w:cs="Times New Roman"/>
          <w:sz w:val="32"/>
          <w:lang w:eastAsia="zh-CN"/>
        </w:rPr>
        <w:t>（</w:t>
      </w:r>
      <w:r>
        <w:rPr>
          <w:rFonts w:hint="eastAsia" w:eastAsia="方正仿宋简体" w:cs="Times New Roman"/>
          <w:sz w:val="32"/>
          <w:lang w:val="en-US" w:eastAsia="zh-CN"/>
        </w:rPr>
        <w:t>2</w:t>
      </w:r>
      <w:r>
        <w:rPr>
          <w:rFonts w:hint="eastAsia" w:eastAsia="方正仿宋简体" w:cs="Times New Roman"/>
          <w:sz w:val="32"/>
          <w:lang w:eastAsia="zh-CN"/>
        </w:rPr>
        <w:t>）</w:t>
      </w:r>
      <w:r>
        <w:rPr>
          <w:rFonts w:hint="default" w:eastAsia="方正仿宋简体" w:cs="Times New Roman"/>
          <w:sz w:val="32"/>
          <w:lang w:eastAsia="zh-CN"/>
        </w:rPr>
        <w:t>负责人大、政协、人民武装的日常工作。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方正仿宋简体" w:cs="Times New Roman"/>
          <w:sz w:val="32"/>
          <w:lang w:eastAsia="zh-CN"/>
        </w:rPr>
      </w:pPr>
      <w:r>
        <w:rPr>
          <w:rFonts w:hint="eastAsia" w:eastAsia="方正仿宋简体" w:cs="Times New Roman"/>
          <w:sz w:val="32"/>
          <w:lang w:val="en-US" w:eastAsia="zh-CN"/>
        </w:rPr>
        <w:t>（3）</w:t>
      </w:r>
      <w:r>
        <w:rPr>
          <w:rFonts w:hint="default" w:eastAsia="方正仿宋简体" w:cs="Times New Roman"/>
          <w:sz w:val="32"/>
          <w:lang w:eastAsia="zh-CN"/>
        </w:rPr>
        <w:t>负责文件(稿、电)的草拟、修改，校核、印制、收发、登记、交办、督办、存档等和机要保密、文书档案的管理。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方正仿宋简体" w:cs="Times New Roman"/>
          <w:sz w:val="32"/>
          <w:lang w:eastAsia="zh-CN"/>
        </w:rPr>
      </w:pPr>
      <w:r>
        <w:rPr>
          <w:rFonts w:hint="eastAsia" w:eastAsia="方正仿宋简体" w:cs="Times New Roman"/>
          <w:sz w:val="32"/>
          <w:lang w:eastAsia="zh-CN"/>
        </w:rPr>
        <w:t>（</w:t>
      </w:r>
      <w:r>
        <w:rPr>
          <w:rFonts w:hint="eastAsia" w:eastAsia="方正仿宋简体" w:cs="Times New Roman"/>
          <w:sz w:val="32"/>
          <w:lang w:val="en-US" w:eastAsia="zh-CN"/>
        </w:rPr>
        <w:t>4</w:t>
      </w:r>
      <w:r>
        <w:rPr>
          <w:rFonts w:hint="eastAsia" w:eastAsia="方正仿宋简体" w:cs="Times New Roman"/>
          <w:sz w:val="32"/>
          <w:lang w:eastAsia="zh-CN"/>
        </w:rPr>
        <w:t>）</w:t>
      </w:r>
      <w:r>
        <w:rPr>
          <w:rFonts w:hint="default" w:eastAsia="方正仿宋简体" w:cs="Times New Roman"/>
          <w:sz w:val="32"/>
          <w:lang w:eastAsia="zh-CN"/>
        </w:rPr>
        <w:t>负责信息收集、动态反馈、综合调查研究、督促检查工作。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5</w:t>
      </w:r>
      <w:r>
        <w:rPr>
          <w:rFonts w:hint="eastAsia" w:eastAsia="方正仿宋简体" w:cs="Times New Roman"/>
          <w:sz w:val="32"/>
          <w:lang w:eastAsia="zh-CN"/>
        </w:rPr>
        <w:t>）</w:t>
      </w:r>
      <w:r>
        <w:rPr>
          <w:rFonts w:hint="default" w:eastAsia="方正仿宋简体" w:cs="Times New Roman"/>
          <w:sz w:val="32"/>
          <w:lang w:eastAsia="zh-CN"/>
        </w:rPr>
        <w:t>负责</w:t>
      </w:r>
      <w:r>
        <w:rPr>
          <w:rFonts w:hint="default" w:ascii="Times New Roman" w:hAnsi="Times New Roman" w:eastAsia="方正仿宋简体" w:cs="Times New Roman"/>
          <w:sz w:val="32"/>
        </w:rPr>
        <w:t>各种会议、会务、事务、后勤接待、安全保卫工作。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6</w:t>
      </w:r>
      <w:r>
        <w:rPr>
          <w:rFonts w:hint="eastAsia" w:eastAsia="方正仿宋简体" w:cs="Times New Roman"/>
          <w:sz w:val="32"/>
          <w:lang w:eastAsia="zh-CN"/>
        </w:rPr>
        <w:t>）</w:t>
      </w:r>
      <w:r>
        <w:rPr>
          <w:rFonts w:hint="default" w:ascii="Times New Roman" w:hAnsi="Times New Roman" w:eastAsia="方正仿宋简体" w:cs="Times New Roman"/>
          <w:sz w:val="32"/>
        </w:rPr>
        <w:t>负责机关国有资产管理，财务管理及党务、政务、精神文明、党风廉政建设目标管理。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7</w:t>
      </w:r>
      <w:r>
        <w:rPr>
          <w:rFonts w:hint="eastAsia" w:eastAsia="方正仿宋简体" w:cs="Times New Roman"/>
          <w:sz w:val="32"/>
          <w:lang w:eastAsia="zh-CN"/>
        </w:rPr>
        <w:t>）</w:t>
      </w:r>
      <w:r>
        <w:rPr>
          <w:rFonts w:hint="default" w:ascii="Times New Roman" w:hAnsi="Times New Roman" w:eastAsia="方正仿宋简体" w:cs="Times New Roman"/>
          <w:sz w:val="32"/>
        </w:rPr>
        <w:t>承办人大、政协有关建议和议案、提案;受理和接待人民群众的来信来访，办理和协调处理信访案件。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8</w:t>
      </w:r>
      <w:r>
        <w:rPr>
          <w:rFonts w:hint="eastAsia" w:eastAsia="方正仿宋简体" w:cs="Times New Roman"/>
          <w:sz w:val="32"/>
          <w:lang w:eastAsia="zh-CN"/>
        </w:rPr>
        <w:t>）</w:t>
      </w:r>
      <w:r>
        <w:rPr>
          <w:rFonts w:hint="default" w:ascii="Times New Roman" w:hAnsi="Times New Roman" w:eastAsia="方正仿宋简体" w:cs="Times New Roman"/>
          <w:sz w:val="32"/>
        </w:rPr>
        <w:t>负责社会治安综合治理、维护社会稳定工作。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sz w:val="32"/>
        </w:rPr>
      </w:pPr>
      <w:r>
        <w:rPr>
          <w:rFonts w:hint="eastAsia" w:eastAsia="方正仿宋简体" w:cs="Times New Roman"/>
          <w:sz w:val="32"/>
          <w:lang w:eastAsia="zh-CN"/>
        </w:rPr>
        <w:t>（</w:t>
      </w:r>
      <w:r>
        <w:rPr>
          <w:rFonts w:hint="eastAsia" w:eastAsia="方正仿宋简体" w:cs="Times New Roman"/>
          <w:sz w:val="32"/>
          <w:lang w:val="en-US" w:eastAsia="zh-CN"/>
        </w:rPr>
        <w:t>9</w:t>
      </w:r>
      <w:r>
        <w:rPr>
          <w:rFonts w:hint="eastAsia" w:eastAsia="方正仿宋简体" w:cs="Times New Roman"/>
          <w:sz w:val="32"/>
          <w:lang w:eastAsia="zh-CN"/>
        </w:rPr>
        <w:t>）</w:t>
      </w:r>
      <w:r>
        <w:rPr>
          <w:rFonts w:hint="default" w:ascii="Times New Roman" w:hAnsi="Times New Roman" w:eastAsia="方正仿宋简体" w:cs="Times New Roman"/>
          <w:sz w:val="32"/>
        </w:rPr>
        <w:t>承办上级业务主管部门和党委、政府交办的其他工作。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eastAsia="zh-CN"/>
        </w:rPr>
      </w:pPr>
      <w:r>
        <w:rPr>
          <w:rFonts w:hint="eastAsia" w:eastAsia="方正仿宋简体"/>
          <w:sz w:val="32"/>
          <w:lang w:val="en-US" w:eastAsia="zh-CN"/>
        </w:rPr>
        <w:t>2.</w:t>
      </w:r>
      <w:r>
        <w:rPr>
          <w:rFonts w:hint="eastAsia" w:ascii="Times New Roman" w:hAnsi="Times New Roman" w:eastAsia="方正仿宋简体"/>
          <w:sz w:val="32"/>
        </w:rPr>
        <w:t>经济发展办公室</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负责贯彻执行农业、农村经济、企业、个体私营经济、农村土地承包管理、小城镇规划和建设、环境保护方针、政策及法律法规，制定经济发展的规划和年度计划，并组织实施。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负责农业综合规划、农业资源、农村能源的开发利用、农田基本建设工作，指导农业生产及多种经营。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负责农民负担、企业负担的监督管理工作。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负责推广农业科学技术、农业产业化结构调整和“三高“农业的试点示范工作。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负责农业抗灾、救灾工作。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负责农村经济发展的综合调查研究工作。</w:t>
      </w:r>
    </w:p>
    <w:p>
      <w:pPr>
        <w:keepNext w:val="0"/>
        <w:keepLines w:val="0"/>
        <w:pageBreakBefore w:val="0"/>
        <w:widowControl w:val="0"/>
        <w:kinsoku/>
        <w:wordWrap/>
        <w:overflowPunct/>
        <w:topLinePunct w:val="0"/>
        <w:autoSpaceDE/>
        <w:autoSpaceDN/>
        <w:bidi w:val="0"/>
        <w:adjustRightInd/>
        <w:snapToGrid/>
        <w:spacing w:line="600" w:lineRule="exact"/>
        <w:ind w:left="320" w:leftChars="0" w:hanging="320" w:hangingChars="100"/>
        <w:textAlignment w:val="auto"/>
        <w:rPr>
          <w:rFonts w:hint="eastAsia" w:ascii="Times New Roman" w:hAnsi="Times New Roman" w:eastAsia="方正仿宋简体"/>
          <w:sz w:val="32"/>
          <w:lang w:eastAsia="zh-CN"/>
        </w:rPr>
      </w:pPr>
      <w:r>
        <w:rPr>
          <w:rFonts w:hint="eastAsia" w:ascii="Times New Roman" w:hAnsi="Times New Roman" w:eastAsia="方正仿宋简体"/>
          <w:sz w:val="32"/>
        </w:rPr>
        <w:t xml:space="preserve">  </w:t>
      </w:r>
      <w:r>
        <w:rPr>
          <w:rFonts w:hint="eastAsia" w:ascii="Times New Roman" w:hAnsi="Times New Roman" w:eastAsia="方正仿宋简体"/>
          <w:sz w:val="32"/>
          <w:lang w:val="en-US" w:eastAsia="zh-CN"/>
        </w:rPr>
        <w:t xml:space="preserve">  </w:t>
      </w: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负责村镇建设规划、小集镇建设和新农村建设工作</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负责安全生产、生态保护和环境污染的治理工作。指导企业的改革发展、科技进步、对外经济协作与交流，对企业生产经营提供咨询和信息服务。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9</w:t>
      </w:r>
      <w:r>
        <w:rPr>
          <w:rFonts w:hint="eastAsia" w:eastAsia="方正仿宋简体"/>
          <w:sz w:val="32"/>
          <w:lang w:eastAsia="zh-CN"/>
        </w:rPr>
        <w:t>）</w:t>
      </w:r>
      <w:r>
        <w:rPr>
          <w:rFonts w:hint="eastAsia" w:ascii="Times New Roman" w:hAnsi="Times New Roman" w:eastAsia="方正仿宋简体"/>
          <w:sz w:val="32"/>
        </w:rPr>
        <w:t>负责协调工商、税务、金融、交通运输等部门的工作。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10</w:t>
      </w:r>
      <w:r>
        <w:rPr>
          <w:rFonts w:hint="eastAsia" w:eastAsia="方正仿宋简体"/>
          <w:sz w:val="32"/>
          <w:lang w:eastAsia="zh-CN"/>
        </w:rPr>
        <w:t>）</w:t>
      </w:r>
      <w:r>
        <w:rPr>
          <w:rFonts w:hint="eastAsia" w:ascii="Times New Roman" w:hAnsi="Times New Roman" w:eastAsia="方正仿宋简体"/>
          <w:sz w:val="32"/>
        </w:rPr>
        <w:t>负责综合统计工作。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11</w:t>
      </w:r>
      <w:r>
        <w:rPr>
          <w:rFonts w:hint="eastAsia" w:eastAsia="方正仿宋简体"/>
          <w:sz w:val="32"/>
          <w:lang w:eastAsia="zh-CN"/>
        </w:rPr>
        <w:t>）</w:t>
      </w:r>
      <w:r>
        <w:rPr>
          <w:rFonts w:hint="eastAsia" w:ascii="Times New Roman" w:hAnsi="Times New Roman" w:eastAsia="方正仿宋简体"/>
          <w:sz w:val="32"/>
        </w:rPr>
        <w:t>负责辖区内的公路管理工作。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12</w:t>
      </w:r>
      <w:r>
        <w:rPr>
          <w:rFonts w:hint="eastAsia" w:eastAsia="方正仿宋简体"/>
          <w:sz w:val="32"/>
          <w:lang w:eastAsia="zh-CN"/>
        </w:rPr>
        <w:t>）</w:t>
      </w:r>
      <w:r>
        <w:rPr>
          <w:rFonts w:hint="eastAsia" w:ascii="Times New Roman" w:hAnsi="Times New Roman" w:eastAsia="方正仿宋简体"/>
          <w:sz w:val="32"/>
        </w:rPr>
        <w:t>承办上级业务主管部门和党委、政府交办的其他工作</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eastAsia="zh-CN"/>
        </w:rPr>
      </w:pPr>
      <w:r>
        <w:rPr>
          <w:rFonts w:hint="eastAsia" w:eastAsia="方正仿宋简体"/>
          <w:sz w:val="32"/>
          <w:lang w:val="en-US" w:eastAsia="zh-CN"/>
        </w:rPr>
        <w:t>3.</w:t>
      </w:r>
      <w:r>
        <w:rPr>
          <w:rFonts w:hint="eastAsia" w:ascii="Times New Roman" w:hAnsi="Times New Roman" w:eastAsia="方正仿宋简体"/>
          <w:sz w:val="32"/>
        </w:rPr>
        <w:t>民政和社会事务办公室</w:t>
      </w:r>
      <w:r>
        <w:rPr>
          <w:rFonts w:hint="eastAsia" w:eastAsia="方正仿宋简体"/>
          <w:sz w:val="32"/>
          <w:lang w:eastAsia="zh-CN"/>
        </w:rPr>
        <w:t>（</w:t>
      </w:r>
      <w:r>
        <w:rPr>
          <w:rFonts w:hint="eastAsia" w:ascii="Times New Roman" w:hAnsi="Times New Roman" w:eastAsia="方正仿宋简体"/>
          <w:sz w:val="32"/>
        </w:rPr>
        <w:t>挂</w:t>
      </w:r>
      <w:r>
        <w:rPr>
          <w:rFonts w:hint="eastAsia" w:ascii="Times New Roman" w:hAnsi="Times New Roman" w:eastAsia="方正仿宋简体"/>
          <w:sz w:val="32"/>
          <w:lang w:eastAsia="zh-CN"/>
        </w:rPr>
        <w:t>人口</w:t>
      </w:r>
      <w:r>
        <w:rPr>
          <w:rFonts w:hint="eastAsia" w:ascii="Times New Roman" w:hAnsi="Times New Roman" w:eastAsia="方正仿宋简体"/>
          <w:sz w:val="32"/>
        </w:rPr>
        <w:t>和计划生育办公室牌子</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负责基层政权建设、基层群众自治组织的组织和制度建设的日常工作。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负责社会救济、“五保”、扶贫、殡葬、优抚安置、拥军优属、婚姻登记、收养登记、收容遣送、残联工作。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负责抚恤、的救济费和优待金、五保金、最低生活保障金的管理、发放和灾情调查、报灾救灾工作。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协助上级民政部门承办辖区内的民间组织登记管理工作。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负责劳动和社会保障、科技、教育、文化、卫生等日常管理工作。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负责宣传贯彻执行党和国家的计划生育方针、政策和法律法规;拟定人口与计划生育工作的管理目标及计划，并组织实施。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负责人口和计划生育知识教育、育龄妇女季度“三查”服务工作。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负责编制实施人口计划、检查评估人口计划完成情况、人口统计和计划生育“三结合”工作;指导人口和计划生育服务站、检查村级计划生育工作。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9</w:t>
      </w:r>
      <w:r>
        <w:rPr>
          <w:rFonts w:hint="eastAsia" w:eastAsia="方正仿宋简体"/>
          <w:sz w:val="32"/>
          <w:lang w:eastAsia="zh-CN"/>
        </w:rPr>
        <w:t>）</w:t>
      </w:r>
      <w:r>
        <w:rPr>
          <w:rFonts w:hint="eastAsia" w:ascii="Times New Roman" w:hAnsi="Times New Roman" w:eastAsia="方正仿宋简体"/>
          <w:sz w:val="32"/>
        </w:rPr>
        <w:t>负责流动人口计划生育管理和计划生育信访案件的办理。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10</w:t>
      </w:r>
      <w:r>
        <w:rPr>
          <w:rFonts w:hint="eastAsia" w:eastAsia="方正仿宋简体"/>
          <w:sz w:val="32"/>
          <w:lang w:eastAsia="zh-CN"/>
        </w:rPr>
        <w:t>）</w:t>
      </w:r>
      <w:r>
        <w:rPr>
          <w:rFonts w:hint="eastAsia" w:ascii="Times New Roman" w:hAnsi="Times New Roman" w:eastAsia="方正仿宋简体"/>
          <w:sz w:val="32"/>
        </w:rPr>
        <w:t>负责计划生育干部、技术协会队伍的自身建设</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11</w:t>
      </w:r>
      <w:r>
        <w:rPr>
          <w:rFonts w:hint="eastAsia" w:eastAsia="方正仿宋简体"/>
          <w:sz w:val="32"/>
          <w:lang w:eastAsia="zh-CN"/>
        </w:rPr>
        <w:t>）</w:t>
      </w:r>
      <w:r>
        <w:rPr>
          <w:rFonts w:hint="eastAsia" w:ascii="Times New Roman" w:hAnsi="Times New Roman" w:eastAsia="方正仿宋简体"/>
          <w:sz w:val="32"/>
        </w:rPr>
        <w:t>负责计划生育经费的管理。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12</w:t>
      </w:r>
      <w:r>
        <w:rPr>
          <w:rFonts w:hint="eastAsia" w:eastAsia="方正仿宋简体"/>
          <w:sz w:val="32"/>
          <w:lang w:eastAsia="zh-CN"/>
        </w:rPr>
        <w:t>）</w:t>
      </w:r>
      <w:r>
        <w:rPr>
          <w:rFonts w:hint="eastAsia" w:ascii="Times New Roman" w:hAnsi="Times New Roman" w:eastAsia="方正仿宋简体"/>
          <w:sz w:val="32"/>
        </w:rPr>
        <w:t>承办 上级业务主管部门和党委、政府交办的其它工作。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val="en-US" w:eastAsia="zh-CN"/>
        </w:rPr>
        <w:t>4.</w:t>
      </w:r>
      <w:r>
        <w:rPr>
          <w:rFonts w:hint="eastAsia" w:ascii="Times New Roman" w:hAnsi="Times New Roman" w:eastAsia="方正仿宋简体"/>
          <w:sz w:val="32"/>
        </w:rPr>
        <w:t>财政所: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负责贯彻执行国家财经法律、法规和落实国家支农政策;加强财政财务收支管理。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负责编制和组织执行乡</w:t>
      </w:r>
      <w:r>
        <w:rPr>
          <w:rFonts w:hint="eastAsia" w:eastAsia="方正仿宋简体"/>
          <w:sz w:val="32"/>
          <w:lang w:eastAsia="zh-CN"/>
        </w:rPr>
        <w:t>（镇）</w:t>
      </w:r>
      <w:r>
        <w:rPr>
          <w:rFonts w:hint="eastAsia" w:ascii="Times New Roman" w:hAnsi="Times New Roman" w:eastAsia="方正仿宋简体"/>
          <w:sz w:val="32"/>
        </w:rPr>
        <w:t>预算。</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负责发放各项涉农、惠农政策性补贴。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负责监管各级财政的专项资金使用。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负责管理乡</w:t>
      </w:r>
      <w:r>
        <w:rPr>
          <w:rFonts w:hint="eastAsia" w:eastAsia="方正仿宋简体"/>
          <w:sz w:val="32"/>
          <w:lang w:eastAsia="zh-CN"/>
        </w:rPr>
        <w:t>（镇）</w:t>
      </w:r>
      <w:r>
        <w:rPr>
          <w:rFonts w:hint="eastAsia" w:ascii="Times New Roman" w:hAnsi="Times New Roman" w:eastAsia="方正仿宋简体"/>
          <w:sz w:val="32"/>
        </w:rPr>
        <w:t>级财务、资产、债权债务。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负责收取和管理农村合作医疗资金等专项经费。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负责监管村级财务、资产、债权、债务和代理村级会计核算。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承办上级业务主管部门和党委、政府交办的其它工作。未设立财政所的乡</w:t>
      </w:r>
      <w:r>
        <w:rPr>
          <w:rFonts w:hint="eastAsia" w:eastAsia="方正仿宋简体"/>
          <w:sz w:val="32"/>
          <w:lang w:eastAsia="zh-CN"/>
        </w:rPr>
        <w:t>（镇）</w:t>
      </w:r>
      <w:r>
        <w:rPr>
          <w:rFonts w:hint="eastAsia" w:ascii="Times New Roman" w:hAnsi="Times New Roman" w:eastAsia="方正仿宋简体"/>
          <w:sz w:val="32"/>
        </w:rPr>
        <w:t>,将其财政所的职能划入经济发展办公室。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lang w:eastAsia="zh-CN"/>
        </w:rPr>
      </w:pPr>
      <w:r>
        <w:rPr>
          <w:rFonts w:hint="eastAsia" w:ascii="Times New Roman" w:hAnsi="Times New Roman" w:eastAsia="方正仿宋简体"/>
          <w:sz w:val="32"/>
        </w:rPr>
        <w:t xml:space="preserve">     </w:t>
      </w:r>
      <w:r>
        <w:rPr>
          <w:rFonts w:hint="eastAsia" w:eastAsia="方正仿宋简体"/>
          <w:sz w:val="32"/>
          <w:lang w:val="en-US" w:eastAsia="zh-CN"/>
        </w:rPr>
        <w:t>5.</w:t>
      </w:r>
      <w:r>
        <w:rPr>
          <w:rFonts w:hint="eastAsia" w:ascii="Times New Roman" w:hAnsi="Times New Roman" w:eastAsia="方正仿宋简体"/>
          <w:sz w:val="32"/>
        </w:rPr>
        <w:t>农业服务中心</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负责农业生产中关键技术和新品种的引进、试验、示范。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负责农作物病虫害及农业灾害的监测、预报和防治</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7" w:leftChars="8" w:firstLine="617" w:firstLineChars="193"/>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负责农作物苗情监测和农产品生产过程的质量监测、检疫和强制性检验。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负责小型水利工程规划、安全调度及病害水库的整治。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负责水土保持的预防监督及水土流失的整治。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负责水资源和水产资源的保护及防汛抗旱工作。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lang w:eastAsia="zh-CN"/>
        </w:rPr>
      </w:pP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负责农机安全监督、检查和事故的预防、报告及处理</w:t>
      </w:r>
      <w:r>
        <w:rPr>
          <w:rFonts w:hint="eastAsia" w:ascii="Times New Roman" w:hAnsi="Times New Roman"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负责组织农机进行抗灾抢险和跨区域农机作业。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9</w:t>
      </w:r>
      <w:r>
        <w:rPr>
          <w:rFonts w:hint="eastAsia" w:eastAsia="方正仿宋简体"/>
          <w:sz w:val="32"/>
          <w:lang w:eastAsia="zh-CN"/>
        </w:rPr>
        <w:t>）</w:t>
      </w:r>
      <w:r>
        <w:rPr>
          <w:rFonts w:hint="eastAsia" w:ascii="Times New Roman" w:hAnsi="Times New Roman" w:eastAsia="方正仿宋简体"/>
          <w:sz w:val="32"/>
        </w:rPr>
        <w:t>承办党委、政府和上级业务主管部门交办的其他工作。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lang w:eastAsia="zh-CN"/>
        </w:rPr>
      </w:pPr>
      <w:r>
        <w:rPr>
          <w:rFonts w:hint="eastAsia" w:eastAsia="方正仿宋简体"/>
          <w:sz w:val="32"/>
          <w:lang w:val="en-US" w:eastAsia="zh-CN"/>
        </w:rPr>
        <w:t>6.</w:t>
      </w:r>
      <w:r>
        <w:rPr>
          <w:rFonts w:hint="eastAsia" w:ascii="Times New Roman" w:hAnsi="Times New Roman" w:eastAsia="方正仿宋简体"/>
          <w:sz w:val="32"/>
        </w:rPr>
        <w:t>社会事业服务中心</w:t>
      </w:r>
      <w:r>
        <w:rPr>
          <w:rFonts w:hint="eastAsia" w:eastAsia="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1</w:t>
      </w:r>
      <w:r>
        <w:rPr>
          <w:rFonts w:hint="eastAsia" w:eastAsia="方正仿宋简体"/>
          <w:sz w:val="32"/>
          <w:lang w:eastAsia="zh-CN"/>
        </w:rPr>
        <w:t>）</w:t>
      </w:r>
      <w:r>
        <w:rPr>
          <w:rFonts w:hint="eastAsia" w:ascii="Times New Roman" w:hAnsi="Times New Roman" w:eastAsia="方正仿宋简体"/>
          <w:sz w:val="32"/>
        </w:rPr>
        <w:t>负责下岗失业人员就业再就业和农村劳动力转移、就业及职业技能培训。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2</w:t>
      </w:r>
      <w:r>
        <w:rPr>
          <w:rFonts w:hint="eastAsia" w:eastAsia="方正仿宋简体"/>
          <w:sz w:val="32"/>
          <w:lang w:eastAsia="zh-CN"/>
        </w:rPr>
        <w:t>）</w:t>
      </w:r>
      <w:r>
        <w:rPr>
          <w:rFonts w:hint="eastAsia" w:ascii="Times New Roman" w:hAnsi="Times New Roman" w:eastAsia="方正仿宋简体"/>
          <w:sz w:val="32"/>
        </w:rPr>
        <w:t>负责退休人员社会保险金的发放退休人员的社会化管理。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3</w:t>
      </w:r>
      <w:r>
        <w:rPr>
          <w:rFonts w:hint="eastAsia" w:eastAsia="方正仿宋简体"/>
          <w:sz w:val="32"/>
          <w:lang w:eastAsia="zh-CN"/>
        </w:rPr>
        <w:t>）</w:t>
      </w:r>
      <w:r>
        <w:rPr>
          <w:rFonts w:hint="eastAsia" w:ascii="Times New Roman" w:hAnsi="Times New Roman" w:eastAsia="方正仿宋简体"/>
          <w:sz w:val="32"/>
        </w:rPr>
        <w:t>负责劳动保障就业服务工作，协助征缴辖区内参保人员的保险费(机保、社保、医保、农保、失业保险)。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4</w:t>
      </w:r>
      <w:r>
        <w:rPr>
          <w:rFonts w:hint="eastAsia" w:eastAsia="方正仿宋简体"/>
          <w:sz w:val="32"/>
          <w:lang w:eastAsia="zh-CN"/>
        </w:rPr>
        <w:t>）</w:t>
      </w:r>
      <w:r>
        <w:rPr>
          <w:rFonts w:hint="eastAsia" w:ascii="Times New Roman" w:hAnsi="Times New Roman" w:eastAsia="方正仿宋简体"/>
          <w:sz w:val="32"/>
        </w:rPr>
        <w:t>负责制定农村公益性文化项目实施计划。</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5</w:t>
      </w:r>
      <w:r>
        <w:rPr>
          <w:rFonts w:hint="eastAsia" w:eastAsia="方正仿宋简体"/>
          <w:sz w:val="32"/>
          <w:lang w:eastAsia="zh-CN"/>
        </w:rPr>
        <w:t>）</w:t>
      </w:r>
      <w:r>
        <w:rPr>
          <w:rFonts w:hint="eastAsia" w:ascii="Times New Roman" w:hAnsi="Times New Roman" w:eastAsia="方正仿宋简体"/>
          <w:sz w:val="32"/>
        </w:rPr>
        <w:t>负责组织多形式的文化体育活动和宣传教育活动。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6</w:t>
      </w:r>
      <w:r>
        <w:rPr>
          <w:rFonts w:hint="eastAsia" w:eastAsia="方正仿宋简体"/>
          <w:sz w:val="32"/>
          <w:lang w:eastAsia="zh-CN"/>
        </w:rPr>
        <w:t>）</w:t>
      </w:r>
      <w:r>
        <w:rPr>
          <w:rFonts w:hint="eastAsia" w:ascii="Times New Roman" w:hAnsi="Times New Roman" w:eastAsia="方正仿宋简体"/>
          <w:sz w:val="32"/>
        </w:rPr>
        <w:t>负责指导村(居)委会文化室(俱乐部)的工作。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rPr>
      </w:pPr>
      <w:r>
        <w:rPr>
          <w:rFonts w:hint="eastAsia" w:eastAsia="方正仿宋简体"/>
          <w:sz w:val="32"/>
          <w:lang w:eastAsia="zh-CN"/>
        </w:rPr>
        <w:t>（</w:t>
      </w:r>
      <w:r>
        <w:rPr>
          <w:rFonts w:hint="eastAsia" w:eastAsia="方正仿宋简体"/>
          <w:sz w:val="32"/>
          <w:lang w:val="en-US" w:eastAsia="zh-CN"/>
        </w:rPr>
        <w:t>7</w:t>
      </w:r>
      <w:r>
        <w:rPr>
          <w:rFonts w:hint="eastAsia" w:eastAsia="方正仿宋简体"/>
          <w:sz w:val="32"/>
          <w:lang w:eastAsia="zh-CN"/>
        </w:rPr>
        <w:t>）</w:t>
      </w:r>
      <w:r>
        <w:rPr>
          <w:rFonts w:hint="eastAsia" w:ascii="Times New Roman" w:hAnsi="Times New Roman" w:eastAsia="方正仿宋简体"/>
          <w:sz w:val="32"/>
        </w:rPr>
        <w:t>协助管理辖区内文化市场。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sz w:val="32"/>
        </w:rPr>
      </w:pPr>
      <w:r>
        <w:rPr>
          <w:rFonts w:hint="eastAsia" w:ascii="Times New Roman" w:hAnsi="Times New Roman" w:eastAsia="方正仿宋简体"/>
          <w:sz w:val="32"/>
        </w:rPr>
        <w:t xml:space="preserve">    </w:t>
      </w:r>
      <w:r>
        <w:rPr>
          <w:rFonts w:hint="eastAsia" w:eastAsia="方正仿宋简体"/>
          <w:sz w:val="32"/>
          <w:lang w:eastAsia="zh-CN"/>
        </w:rPr>
        <w:t>（</w:t>
      </w:r>
      <w:r>
        <w:rPr>
          <w:rFonts w:hint="eastAsia" w:eastAsia="方正仿宋简体"/>
          <w:sz w:val="32"/>
          <w:lang w:val="en-US" w:eastAsia="zh-CN"/>
        </w:rPr>
        <w:t>8</w:t>
      </w:r>
      <w:r>
        <w:rPr>
          <w:rFonts w:hint="eastAsia" w:eastAsia="方正仿宋简体"/>
          <w:sz w:val="32"/>
          <w:lang w:eastAsia="zh-CN"/>
        </w:rPr>
        <w:t>）</w:t>
      </w:r>
      <w:r>
        <w:rPr>
          <w:rFonts w:hint="eastAsia" w:ascii="Times New Roman" w:hAnsi="Times New Roman" w:eastAsia="方正仿宋简体"/>
          <w:sz w:val="32"/>
        </w:rPr>
        <w:t>承办党委、政府和上级业务主管部门交办的其他工作。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val="en-US" w:eastAsia="zh-CN"/>
        </w:rPr>
      </w:pPr>
      <w:r>
        <w:rPr>
          <w:rFonts w:hint="eastAsia" w:eastAsia="方正仿宋简体"/>
          <w:sz w:val="32"/>
          <w:lang w:val="en-US" w:eastAsia="zh-CN"/>
        </w:rPr>
        <w:t>7.</w:t>
      </w:r>
      <w:r>
        <w:rPr>
          <w:rFonts w:hint="eastAsia" w:ascii="Times New Roman" w:hAnsi="Times New Roman" w:eastAsia="方正仿宋简体"/>
          <w:sz w:val="32"/>
          <w:lang w:val="en-US" w:eastAsia="zh-CN"/>
        </w:rPr>
        <w:t>村建环卫服务中心</w:t>
      </w:r>
      <w:r>
        <w:rPr>
          <w:rFonts w:hint="eastAsia" w:eastAsia="方正仿宋简体"/>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（1）</w:t>
      </w:r>
      <w:r>
        <w:rPr>
          <w:rFonts w:hint="eastAsia" w:ascii="Times New Roman" w:hAnsi="Times New Roman" w:eastAsia="方正仿宋简体"/>
          <w:sz w:val="32"/>
          <w:lang w:val="en-US" w:eastAsia="zh-CN"/>
        </w:rPr>
        <w:t>负责拟定场镇建实施办法;指导乡</w:t>
      </w:r>
      <w:r>
        <w:rPr>
          <w:rFonts w:hint="eastAsia" w:eastAsia="方正仿宋简体"/>
          <w:sz w:val="32"/>
          <w:lang w:val="en-US" w:eastAsia="zh-CN"/>
        </w:rPr>
        <w:t>（镇）</w:t>
      </w:r>
      <w:r>
        <w:rPr>
          <w:rFonts w:hint="eastAsia" w:ascii="Times New Roman" w:hAnsi="Times New Roman" w:eastAsia="方正仿宋简体"/>
          <w:sz w:val="32"/>
          <w:lang w:val="en-US" w:eastAsia="zh-CN"/>
        </w:rPr>
        <w:t>村的规划、建设和管理。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（2）</w:t>
      </w:r>
      <w:r>
        <w:rPr>
          <w:rFonts w:hint="eastAsia" w:ascii="Times New Roman" w:hAnsi="Times New Roman" w:eastAsia="方正仿宋简体"/>
          <w:sz w:val="32"/>
          <w:lang w:val="en-US" w:eastAsia="zh-CN"/>
        </w:rPr>
        <w:t>负贵辖区内房屋初始登记申报，公共设施、村容村貌和环境卫生管理。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（3）</w:t>
      </w:r>
      <w:r>
        <w:rPr>
          <w:rFonts w:hint="eastAsia" w:ascii="Times New Roman" w:hAnsi="Times New Roman" w:eastAsia="方正仿宋简体"/>
          <w:sz w:val="32"/>
          <w:lang w:val="en-US" w:eastAsia="zh-CN"/>
        </w:rPr>
        <w:t>负责拟定乡</w:t>
      </w:r>
      <w:r>
        <w:rPr>
          <w:rFonts w:hint="eastAsia" w:eastAsia="方正仿宋简体"/>
          <w:sz w:val="32"/>
          <w:lang w:val="en-US" w:eastAsia="zh-CN"/>
        </w:rPr>
        <w:t>（镇）</w:t>
      </w:r>
      <w:r>
        <w:rPr>
          <w:rFonts w:hint="eastAsia" w:ascii="Times New Roman" w:hAnsi="Times New Roman" w:eastAsia="方正仿宋简体"/>
          <w:sz w:val="32"/>
          <w:lang w:val="en-US" w:eastAsia="zh-CN"/>
        </w:rPr>
        <w:t>环境保护中长期规划和年度计划</w:t>
      </w:r>
      <w:r>
        <w:rPr>
          <w:rFonts w:hint="eastAsia" w:eastAsia="方正仿宋简体"/>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方正仿宋简体"/>
          <w:sz w:val="32"/>
          <w:lang w:val="en-US" w:eastAsia="zh-CN"/>
        </w:rPr>
      </w:pPr>
      <w:r>
        <w:rPr>
          <w:rFonts w:hint="eastAsia" w:eastAsia="方正仿宋简体"/>
          <w:sz w:val="32"/>
          <w:lang w:val="en-US" w:eastAsia="zh-CN"/>
        </w:rPr>
        <w:t>（4）</w:t>
      </w:r>
      <w:r>
        <w:rPr>
          <w:rFonts w:hint="eastAsia" w:ascii="Times New Roman" w:hAnsi="Times New Roman" w:eastAsia="方正仿宋简体"/>
          <w:sz w:val="32"/>
          <w:lang w:val="en-US" w:eastAsia="zh-CN"/>
        </w:rPr>
        <w:t>受区环境保护局委托，负责乡</w:t>
      </w:r>
      <w:r>
        <w:rPr>
          <w:rFonts w:hint="eastAsia" w:eastAsia="方正仿宋简体"/>
          <w:sz w:val="32"/>
          <w:lang w:val="en-US" w:eastAsia="zh-CN"/>
        </w:rPr>
        <w:t>（</w:t>
      </w:r>
      <w:r>
        <w:rPr>
          <w:rFonts w:hint="eastAsia" w:ascii="Times New Roman" w:hAnsi="Times New Roman" w:eastAsia="方正仿宋简体"/>
          <w:sz w:val="32"/>
          <w:lang w:val="en-US" w:eastAsia="zh-CN"/>
        </w:rPr>
        <w:t>镇</w:t>
      </w:r>
      <w:r>
        <w:rPr>
          <w:rFonts w:hint="eastAsia" w:eastAsia="方正仿宋简体"/>
          <w:sz w:val="32"/>
          <w:lang w:val="en-US" w:eastAsia="zh-CN"/>
        </w:rPr>
        <w:t>）</w:t>
      </w:r>
      <w:r>
        <w:rPr>
          <w:rFonts w:hint="eastAsia" w:ascii="Times New Roman" w:hAnsi="Times New Roman" w:eastAsia="方正仿宋简体"/>
          <w:sz w:val="32"/>
          <w:lang w:val="en-US" w:eastAsia="zh-CN"/>
        </w:rPr>
        <w:t>排污申报与排污许可证发放和排污费的收取以及环境影响报告、建设项目“三同时”、污染集中控制、污染限期整治等环境管理制度的实施，负责调查处理一般污染纠纷，报告重大污染纠纷、污染事故</w:t>
      </w:r>
      <w:r>
        <w:rPr>
          <w:rFonts w:hint="eastAsia" w:eastAsia="方正仿宋简体"/>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简体"/>
          <w:sz w:val="32"/>
          <w:lang w:val="en-US" w:eastAsia="zh-CN"/>
        </w:rPr>
      </w:pPr>
      <w:r>
        <w:rPr>
          <w:rFonts w:hint="eastAsia" w:eastAsia="方正仿宋简体"/>
          <w:sz w:val="32"/>
          <w:lang w:val="en-US" w:eastAsia="zh-CN"/>
        </w:rPr>
        <w:t>（5）</w:t>
      </w:r>
      <w:r>
        <w:rPr>
          <w:rFonts w:hint="eastAsia" w:ascii="Times New Roman" w:hAnsi="Times New Roman" w:eastAsia="方正仿宋简体"/>
          <w:sz w:val="32"/>
          <w:lang w:val="en-US" w:eastAsia="zh-CN"/>
        </w:rPr>
        <w:t>负责环境保护知识、环境科学的宣传教育。</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_GB2312"/>
          <w:sz w:val="32"/>
          <w:szCs w:val="32"/>
        </w:rPr>
      </w:pPr>
      <w:r>
        <w:rPr>
          <w:rFonts w:hint="eastAsia" w:eastAsia="方正仿宋简体"/>
          <w:sz w:val="32"/>
          <w:lang w:val="en-US" w:eastAsia="zh-CN"/>
        </w:rPr>
        <w:t>（6）</w:t>
      </w:r>
      <w:r>
        <w:rPr>
          <w:rFonts w:hint="eastAsia" w:ascii="Times New Roman" w:hAnsi="Times New Roman" w:eastAsia="方正仿宋简体"/>
          <w:sz w:val="32"/>
          <w:lang w:val="en-US" w:eastAsia="zh-CN"/>
        </w:rPr>
        <w:t>负责辖区内大气、水体、土壤等的环境保护及废气、废水、废渣、粉尘、恶臭气体、放射性物质、有毒化学药品、噪声、振动、电磁波辐射等污染的处理。</w:t>
      </w:r>
      <w:r>
        <w:rPr>
          <w:rFonts w:hint="eastAsia" w:ascii="Times New Roman" w:hAnsi="Times New Roman" w:eastAsia="方正仿宋简体"/>
          <w:sz w:val="32"/>
          <w:lang w:val="en-US" w:eastAsia="zh-CN"/>
        </w:rPr>
        <w:br w:type="textWrapping"/>
      </w:r>
      <w:r>
        <w:rPr>
          <w:rFonts w:hint="eastAsia" w:ascii="Times New Roman" w:hAnsi="Times New Roman" w:eastAsia="方正仿宋简体"/>
          <w:sz w:val="32"/>
          <w:lang w:val="en-US" w:eastAsia="zh-CN"/>
        </w:rPr>
        <w:t>      </w:t>
      </w:r>
      <w:r>
        <w:rPr>
          <w:rFonts w:hint="eastAsia" w:eastAsia="方正仿宋简体"/>
          <w:sz w:val="32"/>
          <w:lang w:val="en-US" w:eastAsia="zh-CN"/>
        </w:rPr>
        <w:t>（7）</w:t>
      </w:r>
      <w:r>
        <w:rPr>
          <w:rFonts w:hint="eastAsia" w:ascii="Times New Roman" w:hAnsi="Times New Roman" w:eastAsia="方正仿宋简体"/>
          <w:sz w:val="32"/>
          <w:lang w:val="en-US" w:eastAsia="zh-CN"/>
        </w:rPr>
        <w:t>承办党委、政府和上级业务主管部门交办的其他工作。未设立村建环卫服务中心的乡</w:t>
      </w:r>
      <w:r>
        <w:rPr>
          <w:rFonts w:hint="eastAsia" w:eastAsia="方正仿宋简体"/>
          <w:sz w:val="32"/>
          <w:lang w:val="en-US" w:eastAsia="zh-CN"/>
        </w:rPr>
        <w:t>（镇）</w:t>
      </w:r>
      <w:r>
        <w:rPr>
          <w:rFonts w:hint="eastAsia" w:ascii="Times New Roman" w:hAnsi="Times New Roman" w:eastAsia="方正仿宋简体"/>
          <w:sz w:val="32"/>
          <w:lang w:val="en-US" w:eastAsia="zh-CN"/>
        </w:rPr>
        <w:t>,将其村建环卫服务中心的职能划入社会服务中心。</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（三）人员概况。</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仿宋_GB2312"/>
          <w:sz w:val="32"/>
          <w:szCs w:val="32"/>
        </w:rPr>
      </w:pPr>
      <w:r>
        <w:rPr>
          <w:rFonts w:hint="default" w:ascii="Times New Roman" w:hAnsi="Times New Roman" w:eastAsia="方正仿宋简体" w:cs="Times New Roman"/>
          <w:i w:val="0"/>
          <w:caps w:val="0"/>
          <w:color w:val="333333"/>
          <w:spacing w:val="0"/>
          <w:sz w:val="32"/>
          <w:szCs w:val="32"/>
          <w:shd w:val="clear" w:fill="FFFFFF"/>
        </w:rPr>
        <w:t>截止2018年12月,实有人数</w:t>
      </w:r>
      <w:r>
        <w:rPr>
          <w:rFonts w:hint="default" w:ascii="Times New Roman" w:hAnsi="Times New Roman" w:eastAsia="方正仿宋简体" w:cs="Times New Roman"/>
          <w:i w:val="0"/>
          <w:caps w:val="0"/>
          <w:color w:val="333333"/>
          <w:spacing w:val="0"/>
          <w:sz w:val="32"/>
          <w:szCs w:val="32"/>
          <w:shd w:val="clear" w:fill="FFFFFF"/>
          <w:lang w:val="en-US" w:eastAsia="zh-CN"/>
        </w:rPr>
        <w:t>47</w:t>
      </w:r>
      <w:r>
        <w:rPr>
          <w:rFonts w:hint="default" w:ascii="Times New Roman" w:hAnsi="Times New Roman" w:eastAsia="方正仿宋简体" w:cs="Times New Roman"/>
          <w:i w:val="0"/>
          <w:caps w:val="0"/>
          <w:color w:val="333333"/>
          <w:spacing w:val="0"/>
          <w:sz w:val="32"/>
          <w:szCs w:val="32"/>
          <w:shd w:val="clear" w:fill="FFFFFF"/>
        </w:rPr>
        <w:t>人。其中</w:t>
      </w:r>
      <w:r>
        <w:rPr>
          <w:rFonts w:hint="default" w:ascii="Times New Roman" w:hAnsi="Times New Roman" w:eastAsia="方正仿宋简体" w:cs="Times New Roman"/>
          <w:i w:val="0"/>
          <w:caps w:val="0"/>
          <w:color w:val="333333"/>
          <w:spacing w:val="0"/>
          <w:sz w:val="32"/>
          <w:szCs w:val="32"/>
          <w:shd w:val="clear" w:fill="FFFFFF"/>
          <w:lang w:eastAsia="zh-CN"/>
        </w:rPr>
        <w:t>行政</w:t>
      </w:r>
      <w:r>
        <w:rPr>
          <w:rFonts w:hint="default" w:ascii="Times New Roman" w:hAnsi="Times New Roman" w:eastAsia="方正仿宋简体" w:cs="Times New Roman"/>
          <w:i w:val="0"/>
          <w:caps w:val="0"/>
          <w:color w:val="333333"/>
          <w:spacing w:val="0"/>
          <w:sz w:val="32"/>
          <w:szCs w:val="32"/>
          <w:shd w:val="clear" w:fill="FFFFFF"/>
          <w:lang w:val="en-US" w:eastAsia="zh-CN"/>
        </w:rPr>
        <w:t>31</w:t>
      </w:r>
      <w:r>
        <w:rPr>
          <w:rFonts w:hint="default" w:ascii="Times New Roman" w:hAnsi="Times New Roman" w:eastAsia="方正仿宋简体" w:cs="Times New Roman"/>
          <w:i w:val="0"/>
          <w:caps w:val="0"/>
          <w:color w:val="333333"/>
          <w:spacing w:val="0"/>
          <w:sz w:val="32"/>
          <w:szCs w:val="32"/>
          <w:shd w:val="clear" w:fill="FFFFFF"/>
        </w:rPr>
        <w:t>人(编制人数3</w:t>
      </w:r>
      <w:r>
        <w:rPr>
          <w:rFonts w:hint="default" w:ascii="Times New Roman" w:hAnsi="Times New Roman" w:eastAsia="方正仿宋简体" w:cs="Times New Roman"/>
          <w:i w:val="0"/>
          <w:caps w:val="0"/>
          <w:color w:val="333333"/>
          <w:spacing w:val="0"/>
          <w:sz w:val="32"/>
          <w:szCs w:val="32"/>
          <w:shd w:val="clear" w:fill="FFFFFF"/>
          <w:lang w:val="en-US" w:eastAsia="zh-CN"/>
        </w:rPr>
        <w:t>3</w:t>
      </w:r>
      <w:r>
        <w:rPr>
          <w:rFonts w:hint="default" w:ascii="Times New Roman" w:hAnsi="Times New Roman" w:eastAsia="方正仿宋简体" w:cs="Times New Roman"/>
          <w:i w:val="0"/>
          <w:caps w:val="0"/>
          <w:color w:val="333333"/>
          <w:spacing w:val="0"/>
          <w:sz w:val="32"/>
          <w:szCs w:val="32"/>
          <w:shd w:val="clear" w:fill="FFFFFF"/>
        </w:rPr>
        <w:t>人)，</w:t>
      </w:r>
      <w:r>
        <w:rPr>
          <w:rFonts w:hint="default" w:ascii="Times New Roman" w:hAnsi="Times New Roman" w:eastAsia="方正仿宋简体" w:cs="Times New Roman"/>
          <w:i w:val="0"/>
          <w:caps w:val="0"/>
          <w:color w:val="333333"/>
          <w:spacing w:val="0"/>
          <w:sz w:val="32"/>
          <w:szCs w:val="32"/>
          <w:shd w:val="clear" w:fill="FFFFFF"/>
          <w:lang w:eastAsia="zh-CN"/>
        </w:rPr>
        <w:t>事业</w:t>
      </w:r>
      <w:r>
        <w:rPr>
          <w:rFonts w:hint="default" w:ascii="Times New Roman" w:hAnsi="Times New Roman" w:eastAsia="方正仿宋简体" w:cs="Times New Roman"/>
          <w:i w:val="0"/>
          <w:caps w:val="0"/>
          <w:color w:val="333333"/>
          <w:spacing w:val="0"/>
          <w:sz w:val="32"/>
          <w:szCs w:val="32"/>
          <w:shd w:val="clear" w:fill="FFFFFF"/>
          <w:lang w:val="en-US" w:eastAsia="zh-CN"/>
        </w:rPr>
        <w:t>16</w:t>
      </w:r>
      <w:r>
        <w:rPr>
          <w:rFonts w:hint="default" w:ascii="Times New Roman" w:hAnsi="Times New Roman" w:eastAsia="方正仿宋简体" w:cs="Times New Roman"/>
          <w:i w:val="0"/>
          <w:caps w:val="0"/>
          <w:color w:val="333333"/>
          <w:spacing w:val="0"/>
          <w:sz w:val="32"/>
          <w:szCs w:val="32"/>
          <w:shd w:val="clear" w:fill="FFFFFF"/>
        </w:rPr>
        <w:t>人(编制人数</w:t>
      </w:r>
      <w:r>
        <w:rPr>
          <w:rFonts w:hint="default" w:ascii="Times New Roman" w:hAnsi="Times New Roman" w:eastAsia="方正仿宋简体" w:cs="Times New Roman"/>
          <w:i w:val="0"/>
          <w:caps w:val="0"/>
          <w:color w:val="333333"/>
          <w:spacing w:val="0"/>
          <w:sz w:val="32"/>
          <w:szCs w:val="32"/>
          <w:shd w:val="clear" w:fill="FFFFFF"/>
          <w:lang w:val="en-US" w:eastAsia="zh-CN"/>
        </w:rPr>
        <w:t>18</w:t>
      </w:r>
      <w:r>
        <w:rPr>
          <w:rFonts w:hint="default" w:ascii="Times New Roman" w:hAnsi="Times New Roman" w:eastAsia="方正仿宋简体" w:cs="Times New Roman"/>
          <w:i w:val="0"/>
          <w:caps w:val="0"/>
          <w:color w:val="333333"/>
          <w:spacing w:val="0"/>
          <w:sz w:val="32"/>
          <w:szCs w:val="32"/>
          <w:shd w:val="clear" w:fill="FFFFFF"/>
        </w:rPr>
        <w:t>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二、部门财政资金收支情况</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（一）部门财政资金收入情况。</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rPr>
          <w:rFonts w:hint="eastAsia" w:ascii="宋体" w:hAnsi="宋体" w:eastAsia="宋体" w:cs="宋体"/>
          <w:i w:val="0"/>
          <w:caps w:val="0"/>
          <w:color w:val="333333"/>
          <w:spacing w:val="0"/>
          <w:sz w:val="24"/>
          <w:szCs w:val="24"/>
        </w:rPr>
      </w:pPr>
      <w:r>
        <w:rPr>
          <w:rFonts w:hint="default" w:ascii="Times New Roman" w:hAnsi="Times New Roman" w:eastAsia="方正仿宋简体" w:cs="Times New Roman"/>
          <w:i w:val="0"/>
          <w:caps w:val="0"/>
          <w:color w:val="333333"/>
          <w:spacing w:val="0"/>
          <w:sz w:val="32"/>
          <w:szCs w:val="32"/>
          <w:shd w:val="clear" w:fill="FFFFFF"/>
        </w:rPr>
        <w:t>2018年部门决算收</w:t>
      </w:r>
      <w:r>
        <w:rPr>
          <w:rFonts w:hint="default" w:ascii="Times New Roman" w:hAnsi="Times New Roman" w:eastAsia="方正仿宋简体" w:cs="Times New Roman"/>
          <w:i w:val="0"/>
          <w:caps w:val="0"/>
          <w:color w:val="333333"/>
          <w:spacing w:val="0"/>
          <w:sz w:val="32"/>
          <w:szCs w:val="32"/>
          <w:shd w:val="clear" w:fill="FFFFFF"/>
          <w:lang w:eastAsia="zh-CN"/>
        </w:rPr>
        <w:t>入</w:t>
      </w:r>
      <w:r>
        <w:rPr>
          <w:rFonts w:hint="default" w:ascii="Times New Roman" w:hAnsi="Times New Roman" w:eastAsia="方正仿宋简体" w:cs="Times New Roman"/>
          <w:i w:val="0"/>
          <w:caps w:val="0"/>
          <w:color w:val="333333"/>
          <w:spacing w:val="0"/>
          <w:sz w:val="32"/>
          <w:szCs w:val="32"/>
          <w:shd w:val="clear" w:fill="FFFFFF"/>
          <w:lang w:val="en-US" w:eastAsia="zh-CN"/>
        </w:rPr>
        <w:t>2058.42万元</w:t>
      </w:r>
      <w:r>
        <w:rPr>
          <w:rFonts w:hint="default" w:ascii="Times New Roman" w:hAnsi="Times New Roman" w:eastAsia="方正仿宋简体" w:cs="Times New Roman"/>
          <w:i w:val="0"/>
          <w:caps w:val="0"/>
          <w:color w:val="333333"/>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（二）</w:t>
      </w:r>
      <w:r>
        <w:rPr>
          <w:rFonts w:hint="eastAsia" w:ascii="方正楷体简体" w:hAnsi="方正楷体简体" w:eastAsia="方正楷体简体" w:cs="方正楷体简体"/>
          <w:b/>
          <w:bCs/>
          <w:sz w:val="32"/>
          <w:szCs w:val="32"/>
        </w:rPr>
        <w:t>部门财政资金支出情况。</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rPr>
          <w:rFonts w:ascii="仿宋" w:hAnsi="仿宋" w:eastAsia="仿宋" w:cs="仿宋_GB2312"/>
          <w:sz w:val="32"/>
          <w:szCs w:val="32"/>
        </w:rPr>
      </w:pPr>
      <w:r>
        <w:rPr>
          <w:rFonts w:hint="default" w:ascii="Times New Roman" w:hAnsi="Times New Roman" w:eastAsia="方正仿宋简体" w:cs="Times New Roman"/>
          <w:i w:val="0"/>
          <w:caps w:val="0"/>
          <w:color w:val="333333"/>
          <w:spacing w:val="0"/>
          <w:sz w:val="32"/>
          <w:szCs w:val="32"/>
          <w:shd w:val="clear" w:fill="FFFFFF"/>
        </w:rPr>
        <w:t>2018年部门决算</w:t>
      </w:r>
      <w:r>
        <w:rPr>
          <w:rFonts w:hint="eastAsia" w:eastAsia="方正仿宋简体" w:cs="Times New Roman"/>
          <w:i w:val="0"/>
          <w:caps w:val="0"/>
          <w:color w:val="333333"/>
          <w:spacing w:val="0"/>
          <w:sz w:val="32"/>
          <w:szCs w:val="32"/>
          <w:shd w:val="clear" w:fill="FFFFFF"/>
          <w:lang w:eastAsia="zh-CN"/>
        </w:rPr>
        <w:t>支出</w:t>
      </w:r>
      <w:r>
        <w:rPr>
          <w:rFonts w:hint="default" w:ascii="Times New Roman" w:hAnsi="Times New Roman" w:eastAsia="方正仿宋简体" w:cs="Times New Roman"/>
          <w:i w:val="0"/>
          <w:caps w:val="0"/>
          <w:color w:val="333333"/>
          <w:spacing w:val="0"/>
          <w:sz w:val="32"/>
          <w:szCs w:val="32"/>
          <w:shd w:val="clear" w:fill="FFFFFF"/>
          <w:lang w:val="en-US" w:eastAsia="zh-CN"/>
        </w:rPr>
        <w:t>2058.42万元</w:t>
      </w:r>
      <w:r>
        <w:rPr>
          <w:rFonts w:hint="default" w:ascii="Times New Roman" w:hAnsi="Times New Roman" w:eastAsia="方正仿宋简体" w:cs="Times New Roman"/>
          <w:i w:val="0"/>
          <w:caps w:val="0"/>
          <w:color w:val="333333"/>
          <w:spacing w:val="0"/>
          <w:sz w:val="32"/>
          <w:szCs w:val="32"/>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640" w:leftChars="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部门整体预算绩效管理情况</w:t>
      </w:r>
    </w:p>
    <w:p>
      <w:pPr>
        <w:keepNext w:val="0"/>
        <w:keepLines w:val="0"/>
        <w:pageBreakBefore w:val="0"/>
        <w:numPr>
          <w:ilvl w:val="0"/>
          <w:numId w:val="0"/>
        </w:numPr>
        <w:kinsoku/>
        <w:wordWrap/>
        <w:overflowPunct/>
        <w:topLinePunct w:val="0"/>
        <w:autoSpaceDE/>
        <w:autoSpaceDN/>
        <w:bidi w:val="0"/>
        <w:adjustRightInd/>
        <w:snapToGrid/>
        <w:spacing w:line="600" w:lineRule="exact"/>
        <w:ind w:left="640" w:leftChars="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方正仿宋简体" w:hAnsi="方正仿宋简体" w:eastAsia="方正仿宋简体" w:cs="方正仿宋简体"/>
          <w:sz w:val="32"/>
          <w:szCs w:val="32"/>
          <w:lang w:eastAsia="zh-CN"/>
        </w:rPr>
        <w:t>本</w:t>
      </w:r>
      <w:r>
        <w:rPr>
          <w:rFonts w:hint="eastAsia" w:ascii="方正仿宋简体" w:hAnsi="方正仿宋简体" w:eastAsia="方正仿宋简体" w:cs="方正仿宋简体"/>
          <w:sz w:val="32"/>
          <w:szCs w:val="32"/>
        </w:rPr>
        <w:t>部门</w:t>
      </w:r>
      <w:r>
        <w:rPr>
          <w:rFonts w:hint="eastAsia" w:ascii="方正仿宋简体" w:hAnsi="方正仿宋简体" w:eastAsia="方正仿宋简体" w:cs="方正仿宋简体"/>
          <w:sz w:val="32"/>
          <w:szCs w:val="32"/>
          <w:lang w:eastAsia="zh-CN"/>
        </w:rPr>
        <w:t>在年初制定了</w:t>
      </w:r>
      <w:r>
        <w:rPr>
          <w:rFonts w:hint="eastAsia" w:ascii="方正仿宋简体" w:hAnsi="方正仿宋简体" w:eastAsia="方正仿宋简体" w:cs="方正仿宋简体"/>
          <w:sz w:val="32"/>
          <w:szCs w:val="32"/>
        </w:rPr>
        <w:t>绩效目标</w:t>
      </w:r>
      <w:r>
        <w:rPr>
          <w:rFonts w:hint="eastAsia" w:ascii="方正仿宋简体" w:hAnsi="方正仿宋简体" w:eastAsia="方正仿宋简体" w:cs="方正仿宋简体"/>
          <w:sz w:val="32"/>
          <w:szCs w:val="32"/>
          <w:lang w:eastAsia="zh-CN"/>
        </w:rPr>
        <w:t>，年终各项绩效</w:t>
      </w:r>
      <w:r>
        <w:rPr>
          <w:rFonts w:hint="eastAsia" w:ascii="方正仿宋简体" w:hAnsi="方正仿宋简体" w:eastAsia="方正仿宋简体" w:cs="方正仿宋简体"/>
          <w:sz w:val="32"/>
          <w:szCs w:val="32"/>
        </w:rPr>
        <w:t>目标</w:t>
      </w:r>
      <w:r>
        <w:rPr>
          <w:rFonts w:hint="eastAsia" w:ascii="方正仿宋简体" w:hAnsi="方正仿宋简体" w:eastAsia="方正仿宋简体" w:cs="方正仿宋简体"/>
          <w:sz w:val="32"/>
          <w:szCs w:val="32"/>
          <w:lang w:eastAsia="zh-CN"/>
        </w:rPr>
        <w:t>均已</w:t>
      </w:r>
      <w:r>
        <w:rPr>
          <w:rFonts w:hint="eastAsia" w:ascii="方正仿宋简体" w:hAnsi="方正仿宋简体" w:eastAsia="方正仿宋简体" w:cs="方正仿宋简体"/>
          <w:sz w:val="32"/>
          <w:szCs w:val="32"/>
        </w:rPr>
        <w:t>完成</w:t>
      </w:r>
      <w:r>
        <w:rPr>
          <w:rFonts w:hint="eastAsia" w:ascii="方正仿宋简体" w:hAnsi="方正仿宋简体" w:eastAsia="方正仿宋简体" w:cs="方正仿宋简体"/>
          <w:sz w:val="32"/>
          <w:szCs w:val="32"/>
          <w:lang w:eastAsia="zh-CN"/>
        </w:rPr>
        <w:t>，严格</w:t>
      </w:r>
      <w:r>
        <w:rPr>
          <w:rFonts w:hint="eastAsia" w:ascii="方正仿宋简体" w:hAnsi="方正仿宋简体" w:eastAsia="方正仿宋简体" w:cs="方正仿宋简体"/>
          <w:sz w:val="32"/>
          <w:szCs w:val="32"/>
        </w:rPr>
        <w:t>准确编制预算</w:t>
      </w:r>
      <w:r>
        <w:rPr>
          <w:rFonts w:hint="eastAsia" w:ascii="方正仿宋简体" w:hAnsi="方正仿宋简体" w:eastAsia="方正仿宋简体" w:cs="方正仿宋简体"/>
          <w:sz w:val="32"/>
          <w:szCs w:val="32"/>
          <w:lang w:eastAsia="zh-CN"/>
        </w:rPr>
        <w:t>，严控各项</w:t>
      </w:r>
      <w:r>
        <w:rPr>
          <w:rFonts w:hint="eastAsia" w:ascii="方正仿宋简体" w:hAnsi="方正仿宋简体" w:eastAsia="方正仿宋简体" w:cs="方正仿宋简体"/>
          <w:sz w:val="32"/>
          <w:szCs w:val="32"/>
        </w:rPr>
        <w:t>支出</w:t>
      </w:r>
      <w:r>
        <w:rPr>
          <w:rFonts w:hint="eastAsia" w:ascii="方正仿宋简体" w:hAnsi="方正仿宋简体" w:eastAsia="方正仿宋简体" w:cs="方正仿宋简体"/>
          <w:sz w:val="32"/>
          <w:szCs w:val="32"/>
          <w:lang w:eastAsia="zh-CN"/>
        </w:rPr>
        <w:t>，及时准确</w:t>
      </w:r>
      <w:r>
        <w:rPr>
          <w:rFonts w:hint="eastAsia" w:ascii="方正仿宋简体" w:hAnsi="方正仿宋简体" w:eastAsia="方正仿宋简体" w:cs="方正仿宋简体"/>
          <w:sz w:val="32"/>
          <w:szCs w:val="32"/>
        </w:rPr>
        <w:t>调整预算</w:t>
      </w:r>
      <w:r>
        <w:rPr>
          <w:rFonts w:hint="eastAsia" w:ascii="方正仿宋简体" w:hAnsi="方正仿宋简体" w:eastAsia="方正仿宋简体" w:cs="方正仿宋简体"/>
          <w:sz w:val="32"/>
          <w:szCs w:val="32"/>
          <w:lang w:eastAsia="zh-CN"/>
        </w:rPr>
        <w:t>，高度关注各项目标</w:t>
      </w:r>
      <w:r>
        <w:rPr>
          <w:rFonts w:hint="eastAsia" w:ascii="方正仿宋简体" w:hAnsi="方正仿宋简体" w:eastAsia="方正仿宋简体" w:cs="方正仿宋简体"/>
          <w:sz w:val="32"/>
          <w:szCs w:val="32"/>
        </w:rPr>
        <w:t>执行进度</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预算完成情况</w:t>
      </w:r>
      <w:r>
        <w:rPr>
          <w:rFonts w:hint="eastAsia" w:ascii="方正仿宋简体" w:hAnsi="方正仿宋简体" w:eastAsia="方正仿宋简体" w:cs="方正仿宋简体"/>
          <w:sz w:val="32"/>
          <w:szCs w:val="32"/>
          <w:lang w:eastAsia="zh-CN"/>
        </w:rPr>
        <w:t>，本年无</w:t>
      </w:r>
      <w:r>
        <w:rPr>
          <w:rFonts w:hint="eastAsia" w:ascii="方正仿宋简体" w:hAnsi="方正仿宋简体" w:eastAsia="方正仿宋简体" w:cs="方正仿宋简体"/>
          <w:sz w:val="32"/>
          <w:szCs w:val="32"/>
        </w:rPr>
        <w:t>违规记录。</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（二）</w:t>
      </w:r>
      <w:r>
        <w:rPr>
          <w:rFonts w:hint="eastAsia" w:ascii="方正楷体简体" w:hAnsi="方正楷体简体" w:eastAsia="方正楷体简体" w:cs="方正楷体简体"/>
          <w:b/>
          <w:bCs/>
          <w:sz w:val="32"/>
          <w:szCs w:val="32"/>
        </w:rPr>
        <w:t>专项预算管理。</w:t>
      </w:r>
    </w:p>
    <w:p>
      <w:pPr>
        <w:spacing w:line="580" w:lineRule="exact"/>
        <w:ind w:firstLine="640" w:firstLineChars="200"/>
        <w:rPr>
          <w:rFonts w:ascii="仿宋" w:hAnsi="仿宋" w:eastAsia="仿宋" w:cs="仿宋_GB2312"/>
          <w:sz w:val="32"/>
          <w:szCs w:val="32"/>
        </w:rPr>
      </w:pPr>
      <w:r>
        <w:rPr>
          <w:rFonts w:hint="eastAsia" w:ascii="方正仿宋简体" w:hAnsi="方正仿宋简体" w:eastAsia="方正仿宋简体" w:cs="方正仿宋简体"/>
          <w:sz w:val="32"/>
          <w:szCs w:val="32"/>
        </w:rPr>
        <w:t>专项预算项目程序严密、规划合理、结果符合、分配科学</w:t>
      </w:r>
      <w:bookmarkStart w:id="83" w:name="_GoBack"/>
      <w:bookmarkEnd w:id="83"/>
      <w:r>
        <w:rPr>
          <w:rFonts w:hint="eastAsia" w:ascii="方正仿宋简体" w:hAnsi="方正仿宋简体" w:eastAsia="方正仿宋简体" w:cs="方正仿宋简体"/>
          <w:sz w:val="32"/>
          <w:szCs w:val="32"/>
        </w:rPr>
        <w:t>、分配及时</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专项预算绩效目标完成</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实施绩效</w:t>
      </w:r>
      <w:r>
        <w:rPr>
          <w:rFonts w:hint="eastAsia" w:ascii="方正仿宋简体" w:hAnsi="方正仿宋简体" w:eastAsia="方正仿宋简体" w:cs="方正仿宋简体"/>
          <w:sz w:val="32"/>
          <w:szCs w:val="32"/>
          <w:lang w:eastAsia="zh-CN"/>
        </w:rPr>
        <w:t>良好，无</w:t>
      </w:r>
      <w:r>
        <w:rPr>
          <w:rFonts w:hint="eastAsia" w:ascii="方正仿宋简体" w:hAnsi="方正仿宋简体" w:eastAsia="方正仿宋简体" w:cs="方正仿宋简体"/>
          <w:sz w:val="32"/>
          <w:szCs w:val="32"/>
        </w:rPr>
        <w:t>违规记录。</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（三）结果应用情况。</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方正仿宋简体" w:cs="Times New Roman"/>
          <w:i w:val="0"/>
          <w:caps w:val="0"/>
          <w:color w:val="333333"/>
          <w:spacing w:val="0"/>
          <w:sz w:val="32"/>
          <w:szCs w:val="32"/>
        </w:rPr>
      </w:pPr>
      <w:r>
        <w:rPr>
          <w:rFonts w:hint="default" w:ascii="Times New Roman" w:hAnsi="Times New Roman" w:eastAsia="方正仿宋简体" w:cs="Times New Roman"/>
          <w:i w:val="0"/>
          <w:caps w:val="0"/>
          <w:color w:val="333333"/>
          <w:spacing w:val="0"/>
          <w:sz w:val="32"/>
          <w:szCs w:val="32"/>
          <w:shd w:val="clear" w:fill="FFFFFF"/>
        </w:rPr>
        <w:t>2018年，在上级部门的正确领导下，我</w:t>
      </w:r>
      <w:r>
        <w:rPr>
          <w:rFonts w:hint="eastAsia" w:eastAsia="方正仿宋简体" w:cs="Times New Roman"/>
          <w:i w:val="0"/>
          <w:caps w:val="0"/>
          <w:color w:val="333333"/>
          <w:spacing w:val="0"/>
          <w:sz w:val="32"/>
          <w:szCs w:val="32"/>
          <w:shd w:val="clear" w:fill="FFFFFF"/>
          <w:lang w:eastAsia="zh-CN"/>
        </w:rPr>
        <w:t>镇</w:t>
      </w:r>
      <w:r>
        <w:rPr>
          <w:rFonts w:hint="default" w:ascii="Times New Roman" w:hAnsi="Times New Roman" w:eastAsia="方正仿宋简体" w:cs="Times New Roman"/>
          <w:i w:val="0"/>
          <w:caps w:val="0"/>
          <w:color w:val="333333"/>
          <w:spacing w:val="0"/>
          <w:sz w:val="32"/>
          <w:szCs w:val="32"/>
          <w:shd w:val="clear" w:fill="FFFFFF"/>
        </w:rPr>
        <w:t>紧紧围绕年度目标任务，勇于创新、扎实工作，全面完成了各项工作任务，取得了良好的工作业绩。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1.</w:t>
      </w:r>
      <w:r>
        <w:rPr>
          <w:rFonts w:hint="default" w:ascii="Times New Roman" w:hAnsi="Times New Roman" w:eastAsia="方正仿宋简体" w:cs="Times New Roman"/>
          <w:b/>
          <w:bCs/>
          <w:sz w:val="32"/>
          <w:szCs w:val="32"/>
        </w:rPr>
        <w:t>以产业发展为核心，挖潜力、提质效，产业结构更加优化</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val="0"/>
          <w:bCs w:val="0"/>
          <w:sz w:val="32"/>
          <w:szCs w:val="32"/>
        </w:rPr>
        <w:t>一是狠抓基本农田保护，粮油生产提质增效。二是狠抓产业示范带动，园区规模逐渐壮大。三是狠抓本地特色塑造，品牌效应初步形成。四是狠抓创业就业引导，农民收入不断增加。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2.以基础设施建设为抓手，抓项目、破难题，生产生活持续改善：</w:t>
      </w:r>
      <w:r>
        <w:rPr>
          <w:rFonts w:hint="default" w:ascii="Times New Roman" w:hAnsi="Times New Roman" w:eastAsia="方正仿宋简体" w:cs="Times New Roman"/>
          <w:b w:val="0"/>
          <w:bCs w:val="0"/>
          <w:sz w:val="32"/>
          <w:szCs w:val="32"/>
        </w:rPr>
        <w:t>一是构建内联外通交通网络，三大出境通道全线贯通。二是建设灌溉全域水利系统，生产生活用水保障有力。三是创建覆盖全面通讯能源体系，基层生活质量大幅提升。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3.以严防返贫为己任，抓政策、补短板，脱贫成果持续巩固：</w:t>
      </w:r>
      <w:r>
        <w:rPr>
          <w:rFonts w:hint="default" w:ascii="Times New Roman" w:hAnsi="Times New Roman" w:eastAsia="方正仿宋简体" w:cs="Times New Roman"/>
          <w:b w:val="0"/>
          <w:bCs w:val="0"/>
          <w:sz w:val="32"/>
          <w:szCs w:val="32"/>
        </w:rPr>
        <w:t>一是进村入户，深化开展“回头看”“回头帮”。二是发展产业，不断巩固脱贫成果。三是扶贫扶志，激活脱贫内生动力。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lang w:val="en-US" w:eastAsia="zh-CN"/>
        </w:rPr>
        <w:t>4.以民生建设为基础，惠民生、解民意，民生福祉有效增进：</w:t>
      </w:r>
      <w:r>
        <w:rPr>
          <w:rFonts w:hint="default" w:ascii="Times New Roman" w:hAnsi="Times New Roman" w:eastAsia="方正仿宋简体" w:cs="Times New Roman"/>
          <w:b w:val="0"/>
          <w:bCs w:val="0"/>
          <w:sz w:val="32"/>
          <w:szCs w:val="32"/>
        </w:rPr>
        <w:t>一是镇村居住环境更加优化。二是社会事业发展更加有序。三是困难群众帮扶及时有效。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rPr>
      </w:pPr>
      <w:r>
        <w:rPr>
          <w:rFonts w:hint="default" w:ascii="Times New Roman" w:hAnsi="Times New Roman" w:eastAsia="方正仿宋简体" w:cs="Times New Roman"/>
          <w:b/>
          <w:bCs/>
          <w:sz w:val="32"/>
          <w:szCs w:val="32"/>
          <w:lang w:val="en-US" w:eastAsia="zh-CN"/>
        </w:rPr>
        <w:t>5.以和谐稳定为中心，出重拳、治黑乱，社会治安持续向好：</w:t>
      </w:r>
      <w:r>
        <w:rPr>
          <w:rFonts w:hint="default" w:ascii="Times New Roman" w:hAnsi="Times New Roman" w:eastAsia="方正仿宋简体" w:cs="Times New Roman"/>
          <w:b w:val="0"/>
          <w:bCs w:val="0"/>
          <w:sz w:val="32"/>
          <w:szCs w:val="32"/>
        </w:rPr>
        <w:t>一是突出专群结合，“平安建设”强力推进。二是建设基层治理体系，创新“法治大当家”活动。三是提升服务基层能力，强化政府自身建设。</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四、评价结论及建议</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（一）评价结论。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333333"/>
          <w:spacing w:val="0"/>
          <w:sz w:val="32"/>
          <w:szCs w:val="32"/>
          <w:shd w:val="clear" w:fill="FFFFFF"/>
        </w:rPr>
        <w:t>从整体情况来看，我</w:t>
      </w:r>
      <w:r>
        <w:rPr>
          <w:rFonts w:hint="eastAsia" w:ascii="方正仿宋简体" w:hAnsi="方正仿宋简体" w:eastAsia="方正仿宋简体" w:cs="方正仿宋简体"/>
          <w:i w:val="0"/>
          <w:caps w:val="0"/>
          <w:color w:val="333333"/>
          <w:spacing w:val="0"/>
          <w:sz w:val="32"/>
          <w:szCs w:val="32"/>
          <w:shd w:val="clear" w:fill="FFFFFF"/>
          <w:lang w:eastAsia="zh-CN"/>
        </w:rPr>
        <w:t>部门</w:t>
      </w:r>
      <w:r>
        <w:rPr>
          <w:rFonts w:hint="eastAsia" w:ascii="方正仿宋简体" w:hAnsi="方正仿宋简体" w:eastAsia="方正仿宋简体" w:cs="方正仿宋简体"/>
          <w:i w:val="0"/>
          <w:caps w:val="0"/>
          <w:color w:val="333333"/>
          <w:spacing w:val="0"/>
          <w:sz w:val="32"/>
          <w:szCs w:val="32"/>
          <w:shd w:val="clear" w:fill="FFFFFF"/>
        </w:rPr>
        <w:t>严格按照年初预算进行部门整体支出。在支出过程中，能严格遵守各项规章制度，“三公经费”从严管理，认真执行联审会签审核制度。所有项目都详细制定了方案，严格按方案组织实施，并加强了监督。尤其是在专项经费支出上，我们能专款专用，按项目实施计划的进度情况进行资金拨付，无截留、无挪用等现象。实行了先有预算、后有执行、“用钱必问效、无效必问责”的新常态。</w:t>
      </w:r>
    </w:p>
    <w:p>
      <w:pPr>
        <w:keepNext w:val="0"/>
        <w:keepLines w:val="0"/>
        <w:pageBreakBefore w:val="0"/>
        <w:numPr>
          <w:ilvl w:val="0"/>
          <w:numId w:val="6"/>
        </w:numPr>
        <w:kinsoku/>
        <w:wordWrap/>
        <w:overflowPunct/>
        <w:topLinePunct w:val="0"/>
        <w:autoSpaceDE/>
        <w:autoSpaceDN/>
        <w:bidi w:val="0"/>
        <w:adjustRightInd/>
        <w:snapToGrid/>
        <w:spacing w:line="60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存在问题。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333333"/>
          <w:spacing w:val="0"/>
          <w:sz w:val="32"/>
          <w:szCs w:val="32"/>
          <w:shd w:val="clear" w:fill="FFFFFF"/>
          <w:lang w:eastAsia="zh-CN"/>
        </w:rPr>
        <w:t>部门</w:t>
      </w:r>
      <w:r>
        <w:rPr>
          <w:rFonts w:hint="eastAsia" w:ascii="方正仿宋简体" w:hAnsi="方正仿宋简体" w:eastAsia="方正仿宋简体" w:cs="方正仿宋简体"/>
          <w:i w:val="0"/>
          <w:caps w:val="0"/>
          <w:color w:val="333333"/>
          <w:spacing w:val="0"/>
          <w:sz w:val="32"/>
          <w:szCs w:val="32"/>
          <w:shd w:val="clear" w:fill="FFFFFF"/>
        </w:rPr>
        <w:t>的支出管理项目还有待进一步细化和量化，强化经费预算管理的刚性约束，项目支出按预算和工作进度执行，进一步规范各项支出。</w:t>
      </w:r>
    </w:p>
    <w:p>
      <w:pPr>
        <w:keepNext w:val="0"/>
        <w:keepLines w:val="0"/>
        <w:pageBreakBefore w:val="0"/>
        <w:numPr>
          <w:ilvl w:val="0"/>
          <w:numId w:val="6"/>
        </w:numPr>
        <w:kinsoku/>
        <w:wordWrap/>
        <w:overflowPunct/>
        <w:topLinePunct w:val="0"/>
        <w:autoSpaceDE/>
        <w:autoSpaceDN/>
        <w:bidi w:val="0"/>
        <w:adjustRightInd/>
        <w:snapToGrid/>
        <w:spacing w:line="600" w:lineRule="exact"/>
        <w:ind w:left="0" w:leftChars="0"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改进建议。</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rPr>
          <w:rFonts w:hint="default" w:ascii="Times New Roman" w:hAnsi="Times New Roman" w:eastAsia="方正仿宋简体" w:cs="Times New Roman"/>
          <w:i w:val="0"/>
          <w:caps w:val="0"/>
          <w:color w:val="333333"/>
          <w:spacing w:val="0"/>
          <w:sz w:val="32"/>
          <w:szCs w:val="32"/>
        </w:rPr>
      </w:pPr>
      <w:r>
        <w:rPr>
          <w:rFonts w:hint="default" w:ascii="Times New Roman" w:hAnsi="Times New Roman" w:eastAsia="方正仿宋简体" w:cs="Times New Roman"/>
          <w:i w:val="0"/>
          <w:caps w:val="0"/>
          <w:color w:val="333333"/>
          <w:spacing w:val="0"/>
          <w:sz w:val="32"/>
          <w:szCs w:val="32"/>
          <w:shd w:val="clear" w:fill="FFFFFF"/>
          <w:lang w:val="en-US" w:eastAsia="zh-CN"/>
        </w:rPr>
        <w:t>1.</w:t>
      </w:r>
      <w:r>
        <w:rPr>
          <w:rFonts w:hint="default" w:ascii="Times New Roman" w:hAnsi="Times New Roman" w:eastAsia="方正仿宋简体" w:cs="Times New Roman"/>
          <w:i w:val="0"/>
          <w:caps w:val="0"/>
          <w:color w:val="333333"/>
          <w:spacing w:val="0"/>
          <w:sz w:val="32"/>
          <w:szCs w:val="32"/>
          <w:shd w:val="clear" w:fill="FFFFFF"/>
        </w:rPr>
        <w:t>进一步提高部门预算基本支出的财政保障水平。</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rPr>
          <w:rFonts w:hint="default" w:ascii="方正仿宋简体" w:hAnsi="方正仿宋简体" w:eastAsia="方正仿宋简体" w:cs="方正仿宋简体"/>
          <w:i w:val="0"/>
          <w:caps w:val="0"/>
          <w:color w:val="333333"/>
          <w:spacing w:val="0"/>
          <w:sz w:val="32"/>
          <w:szCs w:val="32"/>
          <w:lang w:val="en-US" w:eastAsia="zh-CN"/>
        </w:rPr>
      </w:pPr>
      <w:r>
        <w:rPr>
          <w:rFonts w:hint="default" w:ascii="Times New Roman" w:hAnsi="Times New Roman" w:eastAsia="方正仿宋简体" w:cs="Times New Roman"/>
          <w:i w:val="0"/>
          <w:caps w:val="0"/>
          <w:color w:val="333333"/>
          <w:spacing w:val="0"/>
          <w:sz w:val="32"/>
          <w:szCs w:val="32"/>
          <w:shd w:val="clear" w:fill="FFFFFF"/>
          <w:lang w:val="en-US" w:eastAsia="zh-CN"/>
        </w:rPr>
        <w:t>2.进一步加强内控建设，完善相关制度，落实规范化、制度化管理。</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rPr>
          <w:rFonts w:ascii="仿宋" w:hAnsi="仿宋" w:eastAsia="仿宋"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5"/>
          <w:rFonts w:ascii="黑体" w:hAnsi="黑体" w:eastAsia="黑体"/>
          <w:b w:val="0"/>
        </w:rPr>
      </w:pPr>
      <w:bookmarkStart w:id="69" w:name="_Toc17103570"/>
      <w:r>
        <w:rPr>
          <w:rFonts w:hint="eastAsia" w:ascii="黑体" w:hAnsi="黑体" w:eastAsia="黑体"/>
          <w:color w:val="000000"/>
          <w:sz w:val="44"/>
          <w:szCs w:val="44"/>
        </w:rPr>
        <w:t>第</w:t>
      </w:r>
      <w:r>
        <w:rPr>
          <w:rStyle w:val="25"/>
          <w:rFonts w:hint="eastAsia" w:ascii="黑体" w:hAnsi="黑体" w:eastAsia="黑体"/>
          <w:b w:val="0"/>
        </w:rPr>
        <w:t>五部分 附表</w:t>
      </w:r>
      <w:bookmarkEnd w:id="65"/>
      <w:bookmarkEnd w:id="69"/>
    </w:p>
    <w:p>
      <w:pPr>
        <w:spacing w:line="600" w:lineRule="exact"/>
        <w:jc w:val="both"/>
        <w:outlineLvl w:val="0"/>
        <w:rPr>
          <w:rFonts w:ascii="仿宋" w:hAnsi="仿宋" w:eastAsia="仿宋"/>
          <w:b/>
          <w:color w:val="000000"/>
          <w:sz w:val="44"/>
          <w:szCs w:val="44"/>
        </w:rPr>
      </w:pPr>
    </w:p>
    <w:p>
      <w:pPr>
        <w:spacing w:line="600" w:lineRule="exact"/>
        <w:jc w:val="both"/>
        <w:outlineLvl w:val="0"/>
        <w:rPr>
          <w:rFonts w:hint="eastAsia" w:asciiTheme="minorEastAsia" w:hAnsiTheme="minorEastAsia" w:eastAsiaTheme="minorEastAsia" w:cstheme="minorEastAsia"/>
          <w:b/>
          <w:color w:val="000000"/>
          <w:sz w:val="32"/>
          <w:szCs w:val="32"/>
          <w:lang w:val="en-US" w:eastAsia="zh-CN"/>
        </w:rPr>
      </w:pPr>
      <w:r>
        <w:rPr>
          <w:rFonts w:hint="eastAsia" w:asciiTheme="minorEastAsia" w:hAnsiTheme="minorEastAsia" w:eastAsiaTheme="minorEastAsia" w:cstheme="minorEastAsia"/>
          <w:b/>
          <w:color w:val="000000"/>
          <w:sz w:val="32"/>
          <w:szCs w:val="32"/>
          <w:lang w:val="en-US" w:eastAsia="zh-CN"/>
        </w:rPr>
        <w:t>附件2</w:t>
      </w:r>
    </w:p>
    <w:p>
      <w:pPr>
        <w:spacing w:line="600" w:lineRule="exact"/>
        <w:jc w:val="both"/>
        <w:outlineLvl w:val="0"/>
        <w:rPr>
          <w:rFonts w:hint="eastAsia" w:asciiTheme="minorEastAsia" w:hAnsiTheme="minorEastAsia" w:eastAsiaTheme="minorEastAsia" w:cstheme="minorEastAsia"/>
          <w:b/>
          <w:color w:val="000000"/>
          <w:sz w:val="32"/>
          <w:szCs w:val="32"/>
          <w:lang w:val="en-US" w:eastAsia="zh-CN"/>
        </w:rPr>
      </w:pPr>
    </w:p>
    <w:p>
      <w:pPr>
        <w:pStyle w:val="3"/>
        <w:rPr>
          <w:rFonts w:ascii="仿宋" w:hAnsi="仿宋" w:eastAsia="仿宋"/>
          <w:color w:val="000000"/>
        </w:rPr>
      </w:pPr>
      <w:bookmarkStart w:id="70" w:name="_Toc17103571"/>
      <w:r>
        <w:rPr>
          <w:rFonts w:hint="eastAsia" w:ascii="仿宋" w:hAnsi="仿宋" w:eastAsia="仿宋"/>
          <w:b w:val="0"/>
          <w:color w:val="000000"/>
        </w:rPr>
        <w:t>一、收</w:t>
      </w:r>
      <w:r>
        <w:rPr>
          <w:rStyle w:val="26"/>
          <w:rFonts w:hint="eastAsia" w:ascii="仿宋" w:hAnsi="仿宋" w:eastAsia="仿宋"/>
          <w:b w:val="0"/>
          <w:bCs w:val="0"/>
        </w:rPr>
        <w:t>入支出决算总表</w:t>
      </w:r>
      <w:bookmarkEnd w:id="70"/>
    </w:p>
    <w:p>
      <w:pPr>
        <w:pStyle w:val="3"/>
        <w:rPr>
          <w:rFonts w:ascii="仿宋" w:hAnsi="仿宋" w:eastAsia="仿宋"/>
          <w:color w:val="000000"/>
        </w:rPr>
      </w:pPr>
      <w:bookmarkStart w:id="71" w:name="_Toc17103572"/>
      <w:r>
        <w:rPr>
          <w:rFonts w:hint="eastAsia" w:ascii="仿宋" w:hAnsi="仿宋" w:eastAsia="仿宋"/>
          <w:b w:val="0"/>
          <w:color w:val="000000"/>
        </w:rPr>
        <w:t>二、收</w:t>
      </w:r>
      <w:r>
        <w:rPr>
          <w:rStyle w:val="26"/>
          <w:rFonts w:hint="eastAsia" w:ascii="仿宋" w:hAnsi="仿宋" w:eastAsia="仿宋"/>
          <w:b w:val="0"/>
          <w:bCs w:val="0"/>
        </w:rPr>
        <w:t>入总表</w:t>
      </w:r>
      <w:bookmarkEnd w:id="71"/>
    </w:p>
    <w:p>
      <w:pPr>
        <w:pStyle w:val="3"/>
        <w:rPr>
          <w:rFonts w:ascii="仿宋" w:hAnsi="仿宋" w:eastAsia="仿宋"/>
          <w:color w:val="000000"/>
        </w:rPr>
      </w:pPr>
      <w:bookmarkStart w:id="72" w:name="_Toc17103573"/>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72"/>
    </w:p>
    <w:p>
      <w:pPr>
        <w:pStyle w:val="3"/>
        <w:rPr>
          <w:rFonts w:ascii="仿宋" w:hAnsi="仿宋" w:eastAsia="仿宋"/>
          <w:b w:val="0"/>
          <w:color w:val="000000"/>
        </w:rPr>
      </w:pPr>
      <w:bookmarkStart w:id="73" w:name="_Toc17103574"/>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73"/>
    </w:p>
    <w:p>
      <w:pPr>
        <w:pStyle w:val="3"/>
        <w:rPr>
          <w:rFonts w:ascii="仿宋" w:hAnsi="仿宋" w:eastAsia="仿宋"/>
          <w:color w:val="000000"/>
        </w:rPr>
      </w:pPr>
      <w:bookmarkStart w:id="74" w:name="_Toc17103575"/>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74"/>
    </w:p>
    <w:p>
      <w:pPr>
        <w:pStyle w:val="3"/>
        <w:rPr>
          <w:rFonts w:ascii="仿宋" w:hAnsi="仿宋" w:eastAsia="仿宋"/>
          <w:color w:val="000000"/>
        </w:rPr>
      </w:pPr>
      <w:bookmarkStart w:id="75" w:name="_Toc17103576"/>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75"/>
    </w:p>
    <w:p>
      <w:pPr>
        <w:pStyle w:val="3"/>
        <w:rPr>
          <w:rFonts w:ascii="仿宋" w:hAnsi="仿宋" w:eastAsia="仿宋"/>
          <w:color w:val="000000"/>
        </w:rPr>
      </w:pPr>
      <w:bookmarkStart w:id="76" w:name="_Toc17103577"/>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76"/>
    </w:p>
    <w:p>
      <w:pPr>
        <w:pStyle w:val="3"/>
        <w:rPr>
          <w:rFonts w:ascii="仿宋" w:hAnsi="仿宋" w:eastAsia="仿宋"/>
          <w:color w:val="000000"/>
        </w:rPr>
      </w:pPr>
      <w:bookmarkStart w:id="77" w:name="_Toc17103578"/>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7"/>
    </w:p>
    <w:p>
      <w:pPr>
        <w:pStyle w:val="3"/>
        <w:rPr>
          <w:rFonts w:ascii="仿宋" w:hAnsi="仿宋" w:eastAsia="仿宋"/>
          <w:color w:val="000000"/>
        </w:rPr>
      </w:pPr>
      <w:bookmarkStart w:id="78" w:name="_Toc17103579"/>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8"/>
    </w:p>
    <w:p>
      <w:pPr>
        <w:pStyle w:val="3"/>
        <w:rPr>
          <w:rFonts w:ascii="仿宋" w:hAnsi="仿宋" w:eastAsia="仿宋"/>
          <w:color w:val="000000"/>
        </w:rPr>
      </w:pPr>
      <w:bookmarkStart w:id="79" w:name="_Toc17103580"/>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9"/>
    </w:p>
    <w:p>
      <w:pPr>
        <w:pStyle w:val="3"/>
        <w:rPr>
          <w:rFonts w:ascii="仿宋" w:hAnsi="仿宋" w:eastAsia="仿宋"/>
          <w:color w:val="000000"/>
        </w:rPr>
      </w:pPr>
      <w:bookmarkStart w:id="80" w:name="_Toc17103581"/>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80"/>
    </w:p>
    <w:p>
      <w:pPr>
        <w:pStyle w:val="3"/>
        <w:rPr>
          <w:rFonts w:ascii="仿宋" w:hAnsi="仿宋" w:eastAsia="仿宋"/>
          <w:color w:val="000000"/>
        </w:rPr>
      </w:pPr>
      <w:bookmarkStart w:id="81" w:name="_Toc17103582"/>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81"/>
    </w:p>
    <w:p>
      <w:pPr>
        <w:pStyle w:val="3"/>
        <w:rPr>
          <w:rFonts w:ascii="仿宋" w:hAnsi="仿宋" w:eastAsia="仿宋"/>
          <w:color w:val="000000" w:themeColor="text1"/>
        </w:rPr>
      </w:pPr>
      <w:bookmarkStart w:id="82" w:name="_Toc17103583"/>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82"/>
    </w:p>
    <w:sectPr>
      <w:footerReference r:id="rId7" w:type="first"/>
      <w:footerReference r:id="rId6"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794D0664"/>
    <w:multiLevelType w:val="singleLevel"/>
    <w:tmpl w:val="794D0664"/>
    <w:lvl w:ilvl="0" w:tentative="0">
      <w:start w:val="8"/>
      <w:numFmt w:val="decimal"/>
      <w:lvlText w:val="%1."/>
      <w:lvlJc w:val="left"/>
      <w:pPr>
        <w:tabs>
          <w:tab w:val="left" w:pos="312"/>
        </w:tabs>
      </w:pPr>
    </w:lvl>
  </w:abstractNum>
  <w:abstractNum w:abstractNumId="4">
    <w:nsid w:val="7A9846DC"/>
    <w:multiLevelType w:val="singleLevel"/>
    <w:tmpl w:val="7A9846DC"/>
    <w:lvl w:ilvl="0" w:tentative="0">
      <w:start w:val="2"/>
      <w:numFmt w:val="chineseCounting"/>
      <w:suff w:val="nothing"/>
      <w:lvlText w:val="（%1）"/>
      <w:lvlJc w:val="left"/>
      <w:rPr>
        <w:rFonts w:hint="eastAsia"/>
      </w:rPr>
    </w:lvl>
  </w:abstractNum>
  <w:abstractNum w:abstractNumId="5">
    <w:nsid w:val="7F739642"/>
    <w:multiLevelType w:val="singleLevel"/>
    <w:tmpl w:val="7F739642"/>
    <w:lvl w:ilvl="0" w:tentative="0">
      <w:start w:val="2"/>
      <w:numFmt w:val="chineseCounting"/>
      <w:suff w:val="nothing"/>
      <w:lvlText w:val="（%1）"/>
      <w:lvlJc w:val="left"/>
      <w:rPr>
        <w:rFonts w:hint="eastAsia"/>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3385C"/>
    <w:rsid w:val="00046DB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177AA"/>
    <w:rsid w:val="0014729F"/>
    <w:rsid w:val="00157BAB"/>
    <w:rsid w:val="001654D1"/>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C4E4C"/>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B283C"/>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1BDB"/>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2860120"/>
    <w:rsid w:val="02CD62FB"/>
    <w:rsid w:val="057114DE"/>
    <w:rsid w:val="10C055FF"/>
    <w:rsid w:val="14A42173"/>
    <w:rsid w:val="16BB723D"/>
    <w:rsid w:val="16BC5737"/>
    <w:rsid w:val="1A1F2C84"/>
    <w:rsid w:val="1D6D1EE5"/>
    <w:rsid w:val="1F55232B"/>
    <w:rsid w:val="20936A73"/>
    <w:rsid w:val="240371BF"/>
    <w:rsid w:val="29FD04D3"/>
    <w:rsid w:val="2AD65B55"/>
    <w:rsid w:val="319F7F4E"/>
    <w:rsid w:val="471A41B2"/>
    <w:rsid w:val="502A1487"/>
    <w:rsid w:val="55E1140C"/>
    <w:rsid w:val="5ABA1D71"/>
    <w:rsid w:val="5D2267DC"/>
    <w:rsid w:val="60F420F9"/>
    <w:rsid w:val="690179BB"/>
    <w:rsid w:val="6D4417D7"/>
    <w:rsid w:val="6F82677B"/>
    <w:rsid w:val="71753A3D"/>
    <w:rsid w:val="75434899"/>
    <w:rsid w:val="7E490C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Sheet1!$B$2:$B$13</c:f>
              <c:numCache>
                <c:formatCode>General</c:formatCode>
                <c:ptCount val="12"/>
                <c:pt idx="0">
                  <c:v>372.95</c:v>
                </c:pt>
                <c:pt idx="1">
                  <c:v>56.7</c:v>
                </c:pt>
                <c:pt idx="2">
                  <c:v>156.69</c:v>
                </c:pt>
                <c:pt idx="3">
                  <c:v>56.36</c:v>
                </c:pt>
                <c:pt idx="4">
                  <c:v>69.5</c:v>
                </c:pt>
                <c:pt idx="5">
                  <c:v>13.5</c:v>
                </c:pt>
                <c:pt idx="6" c:formatCode="#,##0.00">
                  <c:v>1314.9</c:v>
                </c:pt>
                <c:pt idx="7">
                  <c:v>3</c:v>
                </c:pt>
                <c:pt idx="8">
                  <c:v>50.33</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Sheet1!$C$2:$C$13</c:f>
              <c:numCache>
                <c:formatCode>General</c:formatCode>
                <c:ptCount val="12"/>
                <c:pt idx="0">
                  <c:v>481.9</c:v>
                </c:pt>
                <c:pt idx="1">
                  <c:v>75.48</c:v>
                </c:pt>
                <c:pt idx="2">
                  <c:v>143.78</c:v>
                </c:pt>
                <c:pt idx="3">
                  <c:v>37.44</c:v>
                </c:pt>
                <c:pt idx="4">
                  <c:v>0</c:v>
                </c:pt>
                <c:pt idx="5">
                  <c:v>86.5</c:v>
                </c:pt>
                <c:pt idx="6" c:formatCode="#,##0.00">
                  <c:v>1173.4</c:v>
                </c:pt>
                <c:pt idx="7">
                  <c:v>0</c:v>
                </c:pt>
                <c:pt idx="8">
                  <c:v>59.92</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0"/>
        <c:axId val="339201711"/>
        <c:axId val="193900162"/>
      </c:barChart>
      <c:catAx>
        <c:axId val="3392017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900162"/>
        <c:crosses val="autoZero"/>
        <c:auto val="1"/>
        <c:lblAlgn val="ctr"/>
        <c:lblOffset val="100"/>
        <c:noMultiLvlLbl val="0"/>
      </c:catAx>
      <c:valAx>
        <c:axId val="1939001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201711"/>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2018年收入决算结构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一般公共预算财政拨款</c:v>
                </c:pt>
                <c:pt idx="1">
                  <c:v>政府性基金预算财政拨款</c:v>
                </c:pt>
                <c:pt idx="2">
                  <c:v>国有资本经营预算财政拨款</c:v>
                </c:pt>
                <c:pt idx="3">
                  <c:v>事业收入</c:v>
                </c:pt>
                <c:pt idx="4">
                  <c:v>经营收入</c:v>
                </c:pt>
                <c:pt idx="5">
                  <c:v>附属单位上缴收入</c:v>
                </c:pt>
                <c:pt idx="6">
                  <c:v>其他收入</c:v>
                </c:pt>
              </c:strCache>
            </c:strRef>
          </c:cat>
          <c:val>
            <c:numRef>
              <c:f>Sheet1!$B$2:$B$8</c:f>
              <c:numCache>
                <c:formatCode>0%</c:formatCode>
                <c:ptCount val="7"/>
                <c:pt idx="0">
                  <c:v>1</c:v>
                </c:pt>
                <c:pt idx="1" c:formatCode="General">
                  <c:v>0</c:v>
                </c:pt>
                <c:pt idx="2" c:formatCode="General">
                  <c:v>0</c:v>
                </c:pt>
                <c:pt idx="3" c:formatCode="General">
                  <c:v>0</c:v>
                </c:pt>
                <c:pt idx="4" c:formatCode="General">
                  <c:v>0</c:v>
                </c:pt>
                <c:pt idx="5" c:formatCode="General">
                  <c:v>0</c:v>
                </c:pt>
                <c:pt idx="6"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2018年支出决算结构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0.5747</c:v>
                </c:pt>
                <c:pt idx="1">
                  <c:v>0.4253</c:v>
                </c:pt>
                <c:pt idx="2" c:formatCode="General">
                  <c:v>0</c:v>
                </c:pt>
                <c:pt idx="3" c:formatCode="General">
                  <c:v>0</c:v>
                </c:pt>
                <c:pt idx="4"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年财政拨款收支决算总计变动情况图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Sheet1!$B$2:$B$13</c:f>
              <c:numCache>
                <c:formatCode>General</c:formatCode>
                <c:ptCount val="12"/>
                <c:pt idx="0">
                  <c:v>372.95</c:v>
                </c:pt>
                <c:pt idx="1">
                  <c:v>56.7</c:v>
                </c:pt>
                <c:pt idx="2">
                  <c:v>156.69</c:v>
                </c:pt>
                <c:pt idx="3">
                  <c:v>56.36</c:v>
                </c:pt>
                <c:pt idx="4">
                  <c:v>69.5</c:v>
                </c:pt>
                <c:pt idx="5">
                  <c:v>13.5</c:v>
                </c:pt>
                <c:pt idx="6" c:formatCode="#,##0.00">
                  <c:v>1314.9</c:v>
                </c:pt>
                <c:pt idx="7">
                  <c:v>3</c:v>
                </c:pt>
                <c:pt idx="8">
                  <c:v>50.33</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Sheet1!$C$2:$C$13</c:f>
              <c:numCache>
                <c:formatCode>General</c:formatCode>
                <c:ptCount val="12"/>
                <c:pt idx="0">
                  <c:v>481.9</c:v>
                </c:pt>
                <c:pt idx="1">
                  <c:v>75.48</c:v>
                </c:pt>
                <c:pt idx="2">
                  <c:v>143.78</c:v>
                </c:pt>
                <c:pt idx="3">
                  <c:v>37.44</c:v>
                </c:pt>
                <c:pt idx="4">
                  <c:v>0</c:v>
                </c:pt>
                <c:pt idx="5">
                  <c:v>86.5</c:v>
                </c:pt>
                <c:pt idx="6" c:formatCode="#,##0.00">
                  <c:v>1173.4</c:v>
                </c:pt>
                <c:pt idx="7">
                  <c:v>0</c:v>
                </c:pt>
                <c:pt idx="8">
                  <c:v>59.92</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0"/>
        <c:axId val="339201711"/>
        <c:axId val="193900162"/>
      </c:barChart>
      <c:catAx>
        <c:axId val="3392017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900162"/>
        <c:crosses val="autoZero"/>
        <c:auto val="1"/>
        <c:lblAlgn val="ctr"/>
        <c:lblOffset val="100"/>
        <c:noMultiLvlLbl val="0"/>
      </c:catAx>
      <c:valAx>
        <c:axId val="1939001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201711"/>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年一般公共预算财政拨款支出决算变动情况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Sheet1!$B$2:$B$13</c:f>
              <c:numCache>
                <c:formatCode>General</c:formatCode>
                <c:ptCount val="12"/>
                <c:pt idx="0">
                  <c:v>372.95</c:v>
                </c:pt>
                <c:pt idx="1">
                  <c:v>56.7</c:v>
                </c:pt>
                <c:pt idx="2">
                  <c:v>156.69</c:v>
                </c:pt>
                <c:pt idx="3">
                  <c:v>56.36</c:v>
                </c:pt>
                <c:pt idx="4">
                  <c:v>69.5</c:v>
                </c:pt>
                <c:pt idx="5">
                  <c:v>13.5</c:v>
                </c:pt>
                <c:pt idx="6" c:formatCode="#,##0.00">
                  <c:v>1314.9</c:v>
                </c:pt>
                <c:pt idx="7">
                  <c:v>3</c:v>
                </c:pt>
                <c:pt idx="8">
                  <c:v>50.33</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Sheet1!$C$2:$C$13</c:f>
              <c:numCache>
                <c:formatCode>General</c:formatCode>
                <c:ptCount val="12"/>
                <c:pt idx="0">
                  <c:v>481.9</c:v>
                </c:pt>
                <c:pt idx="1">
                  <c:v>75.48</c:v>
                </c:pt>
                <c:pt idx="2">
                  <c:v>143.78</c:v>
                </c:pt>
                <c:pt idx="3">
                  <c:v>37.44</c:v>
                </c:pt>
                <c:pt idx="4">
                  <c:v>0</c:v>
                </c:pt>
                <c:pt idx="5">
                  <c:v>86.5</c:v>
                </c:pt>
                <c:pt idx="6" c:formatCode="#,##0.00">
                  <c:v>1173.4</c:v>
                </c:pt>
                <c:pt idx="7">
                  <c:v>0</c:v>
                </c:pt>
                <c:pt idx="8">
                  <c:v>59.92</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Sheet1!$A$2:$A$13</c:f>
              <c:strCache>
                <c:ptCount val="12"/>
                <c:pt idx="0">
                  <c:v>一般公共服务支出</c:v>
                </c:pt>
                <c:pt idx="1">
                  <c:v>文化体育与传媒支出</c:v>
                </c:pt>
                <c:pt idx="2">
                  <c:v>社会保障和就业支出</c:v>
                </c:pt>
                <c:pt idx="3">
                  <c:v>医疗卫生与计划生育支出</c:v>
                </c:pt>
                <c:pt idx="4">
                  <c:v>节能环保支出</c:v>
                </c:pt>
                <c:pt idx="5">
                  <c:v>城乡社区支出</c:v>
                </c:pt>
                <c:pt idx="6">
                  <c:v>农林水支出</c:v>
                </c:pt>
                <c:pt idx="7">
                  <c:v>交通运输支出</c:v>
                </c:pt>
                <c:pt idx="8">
                  <c:v>住房保障支出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0"/>
        <c:axId val="339201711"/>
        <c:axId val="193900162"/>
      </c:barChart>
      <c:catAx>
        <c:axId val="3392017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900162"/>
        <c:crosses val="autoZero"/>
        <c:auto val="1"/>
        <c:lblAlgn val="ctr"/>
        <c:lblOffset val="100"/>
        <c:noMultiLvlLbl val="0"/>
      </c:catAx>
      <c:valAx>
        <c:axId val="1939001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201711"/>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c:v>
                </c:pt>
                <c:pt idx="1">
                  <c:v>文化体育与传媒支出</c:v>
                </c:pt>
                <c:pt idx="2">
                  <c:v>社会保障和就业支出</c:v>
                </c:pt>
                <c:pt idx="3">
                  <c:v>医疗卫生与计划生育支出</c:v>
                </c:pt>
                <c:pt idx="4">
                  <c:v>城乡社区支出</c:v>
                </c:pt>
                <c:pt idx="5">
                  <c:v>农林水支出</c:v>
                </c:pt>
                <c:pt idx="6">
                  <c:v>住房保障支出</c:v>
                </c:pt>
              </c:strCache>
            </c:strRef>
          </c:cat>
          <c:val>
            <c:numRef>
              <c:f>Sheet1!$B$2:$B$8</c:f>
              <c:numCache>
                <c:formatCode>0.00%</c:formatCode>
                <c:ptCount val="7"/>
                <c:pt idx="0">
                  <c:v>0.234111600159345</c:v>
                </c:pt>
                <c:pt idx="1">
                  <c:v>0.0366689013903868</c:v>
                </c:pt>
                <c:pt idx="2">
                  <c:v>0.0698496905393457</c:v>
                </c:pt>
                <c:pt idx="3">
                  <c:v>0.0181887078438803</c:v>
                </c:pt>
                <c:pt idx="4">
                  <c:v>0.0420225221286229</c:v>
                </c:pt>
                <c:pt idx="5">
                  <c:v>0.57004887243614</c:v>
                </c:pt>
                <c:pt idx="6">
                  <c:v>0.0291097055022784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5.99</c:v>
                </c:pt>
                <c:pt idx="2">
                  <c:v>10.05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51" textRotate="1"/>
    <customShpInfo spid="_x0000_s2049"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9543F-1D93-4D39-AC77-A9555B4AC064}">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1443</Words>
  <Characters>8230</Characters>
  <Lines>68</Lines>
  <Paragraphs>19</Paragraphs>
  <TotalTime>2</TotalTime>
  <ScaleCrop>false</ScaleCrop>
  <LinksUpToDate>false</LinksUpToDate>
  <CharactersWithSpaces>9654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Administrator</cp:lastModifiedBy>
  <cp:lastPrinted>2019-08-29T08:59:00Z</cp:lastPrinted>
  <dcterms:modified xsi:type="dcterms:W3CDTF">2019-09-03T07:46:45Z</dcterms:modified>
  <dc:title>四川省***</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